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AC" w:rsidRDefault="00E56848" w:rsidP="00A729A5">
      <w:pPr>
        <w:pStyle w:val="Nadpis11"/>
        <w:numPr>
          <w:ilvl w:val="0"/>
          <w:numId w:val="1"/>
        </w:numPr>
        <w:spacing w:before="0" w:after="200"/>
      </w:pPr>
      <w:r>
        <w:t>Gibbsova-</w:t>
      </w:r>
      <w:proofErr w:type="spellStart"/>
      <w:r>
        <w:t>Helmholtzova</w:t>
      </w:r>
      <w:proofErr w:type="spellEnd"/>
      <w:r>
        <w:t xml:space="preserve"> rovnice, závislost </w:t>
      </w:r>
      <m:oMath>
        <m:r>
          <m:rPr>
            <m:sty m:val="bi"/>
          </m:rPr>
          <w:rPr>
            <w:rFonts w:ascii="Cambria Math" w:hAnsi="Cambria Math"/>
          </w:rPr>
          <m:t>∆G</m:t>
        </m:r>
      </m:oMath>
      <w:r>
        <w:t xml:space="preserve"> na tlaku</w:t>
      </w:r>
    </w:p>
    <w:p w:rsidR="00C95BAC" w:rsidRDefault="00E56848">
      <w:pPr>
        <w:tabs>
          <w:tab w:val="left" w:pos="450"/>
        </w:tabs>
        <w:spacing w:after="0"/>
        <w:jc w:val="both"/>
      </w:pPr>
      <w:r>
        <w:t>Vztahy:</w:t>
      </w:r>
    </w:p>
    <w:p w:rsidR="00C95BAC" w:rsidRDefault="00E56848">
      <w:pPr>
        <w:spacing w:after="0"/>
        <w:jc w:val="both"/>
      </w:pPr>
      <w:r>
        <w:t>Gibbsova-</w:t>
      </w:r>
      <w:proofErr w:type="spellStart"/>
      <w:r>
        <w:t>Helmholtzova</w:t>
      </w:r>
      <w:proofErr w:type="spellEnd"/>
      <w:r>
        <w:t xml:space="preserve"> rovnice: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∂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∂T</m:t>
                    </m:r>
                  </m:den>
                </m:f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∆G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T</m:t>
                    </m:r>
                  </m:den>
                </m:f>
              </m:e>
            </m:d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∆H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C95BAC" w:rsidRDefault="00E56848">
      <w:pPr>
        <w:spacing w:after="0"/>
        <w:jc w:val="both"/>
      </w:pPr>
      <w:r>
        <w:t xml:space="preserve">závislost G na tlaku: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=G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+</m:t>
        </m:r>
        <m:nary>
          <m:naryPr>
            <m:ctrlPr>
              <w:rPr>
                <w:rFonts w:ascii="Cambria Math" w:hAnsi="Cambria Math"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p>
          <m:e>
            <m:r>
              <w:rPr>
                <w:rFonts w:ascii="Cambria Math" w:hAnsi="Cambria Math"/>
              </w:rPr>
              <m:t>Vdp</m:t>
            </m:r>
          </m:e>
        </m:nary>
      </m:oMath>
    </w:p>
    <w:p w:rsidR="00C95BAC" w:rsidRDefault="00E56848">
      <w:pPr>
        <w:spacing w:after="0"/>
        <w:jc w:val="both"/>
      </w:pPr>
      <w:r>
        <w:t>Konstanty:</w:t>
      </w:r>
      <w:bookmarkStart w:id="0" w:name="_GoBack"/>
      <w:bookmarkEnd w:id="0"/>
    </w:p>
    <w:p w:rsidR="00C95BAC" w:rsidRDefault="00E56848">
      <w:pPr>
        <w:spacing w:after="0"/>
        <w:jc w:val="both"/>
      </w:pPr>
      <w:r>
        <w:t xml:space="preserve">Molární plynová konstanta </w:t>
      </w:r>
      <m:oMath>
        <m:r>
          <w:rPr>
            <w:rFonts w:ascii="Cambria Math" w:hAnsi="Cambria Math"/>
          </w:rPr>
          <m:t>R=</m:t>
        </m:r>
      </m:oMath>
      <w:r>
        <w:t xml:space="preserve"> 8,314 J mol</w:t>
      </w:r>
      <w:r>
        <w:rPr>
          <w:vertAlign w:val="superscript"/>
        </w:rPr>
        <w:t xml:space="preserve">-1 </w:t>
      </w:r>
      <w:r>
        <w:t>K</w:t>
      </w:r>
      <w:r>
        <w:rPr>
          <w:vertAlign w:val="superscript"/>
        </w:rPr>
        <w:t>-1</w:t>
      </w:r>
    </w:p>
    <w:p w:rsidR="00C95BAC" w:rsidRDefault="00C95BAC">
      <w:pPr>
        <w:spacing w:after="0"/>
        <w:jc w:val="both"/>
      </w:pPr>
    </w:p>
    <w:p w:rsidR="00E56848" w:rsidRDefault="00E56848">
      <w:pPr>
        <w:pStyle w:val="Odstavecseseznamem"/>
        <w:numPr>
          <w:ilvl w:val="0"/>
          <w:numId w:val="2"/>
        </w:numPr>
        <w:spacing w:after="0"/>
        <w:jc w:val="both"/>
      </w:pPr>
      <w:r>
        <w:t>Při 25 °C pro reakci 2 CO (g) + O</w:t>
      </w:r>
      <w:r>
        <w:rPr>
          <w:vertAlign w:val="subscript"/>
        </w:rPr>
        <w:t>2</w:t>
      </w:r>
      <w:r>
        <w:t xml:space="preserve"> (g) </w:t>
      </w:r>
      <w:r>
        <w:rPr>
          <w:rFonts w:ascii="Cambria" w:hAnsi="Cambria"/>
        </w:rPr>
        <w:t>→</w:t>
      </w:r>
      <w:r>
        <w:t xml:space="preserve"> 2 CO</w:t>
      </w:r>
      <w:r>
        <w:rPr>
          <w:vertAlign w:val="subscript"/>
        </w:rPr>
        <w:t>2</w:t>
      </w:r>
      <w:r>
        <w:t xml:space="preserve"> (g) platí:</w:t>
      </w:r>
    </w:p>
    <w:p w:rsidR="00C95BAC" w:rsidRDefault="0081122D" w:rsidP="00DC22A5">
      <w:pPr>
        <w:pStyle w:val="Odstavecseseznamem"/>
        <w:spacing w:after="0"/>
        <w:ind w:left="360"/>
        <w:jc w:val="both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="00E56848">
        <w:t>(CO</w:t>
      </w:r>
      <w:r w:rsidR="00E56848">
        <w:rPr>
          <w:vertAlign w:val="subscript"/>
        </w:rPr>
        <w:t>2</w:t>
      </w:r>
      <w:r w:rsidR="00E56848">
        <w:t xml:space="preserve">, g) = -394,36 </w:t>
      </w:r>
      <w:proofErr w:type="spellStart"/>
      <w:r w:rsidR="00E56848">
        <w:t>kJ</w:t>
      </w:r>
      <w:proofErr w:type="spellEnd"/>
      <w:r w:rsidR="00E56848">
        <w:t xml:space="preserve"> mol</w:t>
      </w:r>
      <w:r w:rsidR="00E56848">
        <w:rPr>
          <w:vertAlign w:val="superscript"/>
        </w:rPr>
        <w:t>-1</w:t>
      </w:r>
      <w:r w:rsidR="00E56848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="00E56848">
        <w:t>(CO, g) = -137,17 kJ mol</w:t>
      </w:r>
      <w:r w:rsidR="00E56848">
        <w:rPr>
          <w:vertAlign w:val="superscript"/>
        </w:rPr>
        <w:t>-1</w:t>
      </w:r>
      <w:r w:rsidR="00E56848"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="00E56848">
        <w:t>(CO</w:t>
      </w:r>
      <w:r w:rsidR="00E56848">
        <w:rPr>
          <w:vertAlign w:val="subscript"/>
        </w:rPr>
        <w:t>2</w:t>
      </w:r>
      <w:r w:rsidR="00E56848">
        <w:t xml:space="preserve">, g) = -393,51 </w:t>
      </w:r>
      <w:proofErr w:type="spellStart"/>
      <w:r w:rsidR="00E56848">
        <w:t>kJ</w:t>
      </w:r>
      <w:proofErr w:type="spellEnd"/>
      <w:r w:rsidR="00E56848">
        <w:t xml:space="preserve"> mol</w:t>
      </w:r>
      <w:r w:rsidR="00E56848">
        <w:rPr>
          <w:vertAlign w:val="superscript"/>
        </w:rPr>
        <w:t>-1</w:t>
      </w:r>
      <w:r w:rsidR="00E56848">
        <w:t>,</w:t>
      </w:r>
      <w:r w:rsidR="00263260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="00E56848">
        <w:t>(CO, g) = -110,53 kJ mol</w:t>
      </w:r>
      <w:r w:rsidR="00E56848">
        <w:rPr>
          <w:vertAlign w:val="superscript"/>
        </w:rPr>
        <w:t>-1</w:t>
      </w:r>
      <w:r w:rsidR="00E56848">
        <w:t xml:space="preserve">. Vypočítejte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="00E56848">
        <w:t xml:space="preserve"> dané reakce při teplotě 102 °C. </w:t>
      </w:r>
      <w:bookmarkStart w:id="1" w:name="__DdeLink__345_535253333"/>
      <w:r w:rsidR="00E56848">
        <w:t>Jak změna teploty ovlivňuje tuto reakci?</w:t>
      </w:r>
      <w:bookmarkEnd w:id="1"/>
      <w:r w:rsidR="00E56848">
        <w:t xml:space="preserve"> (-501 kJ mol</w:t>
      </w:r>
      <w:r w:rsidR="00E56848">
        <w:rPr>
          <w:vertAlign w:val="superscript"/>
        </w:rPr>
        <w:t>-1</w:t>
      </w:r>
      <w:r w:rsidR="00E56848">
        <w:t>)</w:t>
      </w:r>
    </w:p>
    <w:p w:rsidR="00C95BAC" w:rsidRDefault="00C95BAC">
      <w:pPr>
        <w:spacing w:after="0"/>
        <w:rPr>
          <w:u w:val="single"/>
        </w:rPr>
      </w:pPr>
    </w:p>
    <w:p w:rsidR="00C95BAC" w:rsidRDefault="00E56848" w:rsidP="00DC22A5">
      <w:pPr>
        <w:pStyle w:val="Odstavecseseznamem"/>
        <w:numPr>
          <w:ilvl w:val="0"/>
          <w:numId w:val="2"/>
        </w:numPr>
        <w:spacing w:after="0"/>
        <w:jc w:val="both"/>
      </w:pPr>
      <w:bookmarkStart w:id="2" w:name="result_box"/>
      <w:bookmarkEnd w:id="2"/>
      <w:r>
        <w:rPr>
          <w:noProof/>
        </w:rPr>
        <w:drawing>
          <wp:inline distT="0" distB="0" distL="0" distR="0">
            <wp:extent cx="150495" cy="144145"/>
            <wp:effectExtent l="0" t="0" r="0" b="0"/>
            <wp:docPr id="1" name="obrázek 1" descr="Výsledek obrázku pro kreslený dom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Výsledek obrázku pro kreslený dome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454" r="11732" b="25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4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Při 25 °C pro reakci N</w:t>
      </w:r>
      <w:r>
        <w:rPr>
          <w:vertAlign w:val="subscript"/>
        </w:rPr>
        <w:t>2</w:t>
      </w:r>
      <w:r>
        <w:t xml:space="preserve"> (g) + 3 H</w:t>
      </w:r>
      <w:r>
        <w:rPr>
          <w:vertAlign w:val="subscript"/>
        </w:rPr>
        <w:t>2</w:t>
      </w:r>
      <w:r>
        <w:t xml:space="preserve"> (g) </w:t>
      </w:r>
      <w:r>
        <w:rPr>
          <w:rFonts w:ascii="Cambria" w:hAnsi="Cambria"/>
        </w:rPr>
        <w:t>→</w:t>
      </w:r>
      <w:r>
        <w:t xml:space="preserve"> 2 NH</w:t>
      </w:r>
      <w:r>
        <w:rPr>
          <w:vertAlign w:val="subscript"/>
        </w:rPr>
        <w:t>3</w:t>
      </w:r>
      <w:r>
        <w:t xml:space="preserve"> (g) platí: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t>(NH</w:t>
      </w:r>
      <w:r>
        <w:rPr>
          <w:vertAlign w:val="subscript"/>
        </w:rPr>
        <w:t>3</w:t>
      </w:r>
      <w:r>
        <w:t xml:space="preserve">, g) = -16,45 </w:t>
      </w:r>
      <w:proofErr w:type="spellStart"/>
      <w:r>
        <w:t>kJ</w:t>
      </w:r>
      <w:proofErr w:type="spellEnd"/>
      <w:r>
        <w:t xml:space="preserve"> mol</w:t>
      </w:r>
      <w:r>
        <w:rPr>
          <w:vertAlign w:val="superscript"/>
        </w:rPr>
        <w:t>-1</w:t>
      </w:r>
      <w:r>
        <w:t xml:space="preserve"> 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t>(NH</w:t>
      </w:r>
      <w:r>
        <w:rPr>
          <w:vertAlign w:val="subscript"/>
        </w:rPr>
        <w:t>3</w:t>
      </w:r>
      <w:r>
        <w:t xml:space="preserve">, g) = -46,11 </w:t>
      </w:r>
      <w:proofErr w:type="spellStart"/>
      <w:r>
        <w:t>kJ</w:t>
      </w:r>
      <w:proofErr w:type="spellEnd"/>
      <w:r>
        <w:t xml:space="preserve"> mol</w:t>
      </w:r>
      <w:r>
        <w:rPr>
          <w:vertAlign w:val="superscript"/>
        </w:rPr>
        <w:t>-1</w:t>
      </w:r>
      <w:r>
        <w:t xml:space="preserve">. Vypočítejte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∆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t xml:space="preserve"> dané reakce při teplotě</w:t>
      </w:r>
    </w:p>
    <w:p w:rsidR="00C95BAC" w:rsidRDefault="00E56848">
      <w:pPr>
        <w:pStyle w:val="Odstavecseseznamem"/>
        <w:numPr>
          <w:ilvl w:val="1"/>
          <w:numId w:val="3"/>
        </w:numPr>
        <w:spacing w:after="0"/>
        <w:ind w:left="360"/>
        <w:jc w:val="both"/>
      </w:pPr>
      <w:r>
        <w:t xml:space="preserve">227 °C. (7,29 </w:t>
      </w:r>
      <w:proofErr w:type="spellStart"/>
      <w:r>
        <w:t>kJ</w:t>
      </w:r>
      <w:proofErr w:type="spellEnd"/>
      <w:r>
        <w:t xml:space="preserve"> mol</w:t>
      </w:r>
      <w:r>
        <w:rPr>
          <w:vertAlign w:val="superscript"/>
        </w:rPr>
        <w:t>-1</w:t>
      </w:r>
      <w:r>
        <w:t>)</w:t>
      </w:r>
    </w:p>
    <w:p w:rsidR="00C95BAC" w:rsidRDefault="00E56848">
      <w:pPr>
        <w:pStyle w:val="Odstavecseseznamem"/>
        <w:numPr>
          <w:ilvl w:val="1"/>
          <w:numId w:val="3"/>
        </w:numPr>
        <w:tabs>
          <w:tab w:val="left" w:pos="360"/>
        </w:tabs>
        <w:spacing w:after="0"/>
        <w:ind w:left="360"/>
        <w:jc w:val="both"/>
      </w:pPr>
      <w:r>
        <w:t xml:space="preserve">727 °C. (106,77 </w:t>
      </w:r>
      <w:proofErr w:type="spellStart"/>
      <w:r>
        <w:t>kJ</w:t>
      </w:r>
      <w:proofErr w:type="spellEnd"/>
      <w:r>
        <w:t xml:space="preserve"> mol</w:t>
      </w:r>
      <w:r>
        <w:rPr>
          <w:vertAlign w:val="superscript"/>
        </w:rPr>
        <w:t>-1</w:t>
      </w:r>
      <w:r>
        <w:t>)</w:t>
      </w:r>
    </w:p>
    <w:p w:rsidR="00C95BAC" w:rsidRDefault="00E56848">
      <w:pPr>
        <w:pStyle w:val="Odstavecseseznamem"/>
        <w:spacing w:after="0"/>
        <w:ind w:left="360"/>
        <w:jc w:val="both"/>
      </w:pPr>
      <w:r>
        <w:t>Jak změna teploty ovlivňuje tuto reakci?</w:t>
      </w:r>
    </w:p>
    <w:p w:rsidR="00C95BAC" w:rsidRDefault="00C95BAC">
      <w:pPr>
        <w:spacing w:after="0"/>
        <w:jc w:val="both"/>
      </w:pPr>
    </w:p>
    <w:p w:rsidR="00C95BAC" w:rsidRDefault="00E56848">
      <w:pPr>
        <w:numPr>
          <w:ilvl w:val="0"/>
          <w:numId w:val="5"/>
        </w:numPr>
        <w:tabs>
          <w:tab w:val="left" w:pos="450"/>
        </w:tabs>
        <w:spacing w:after="0"/>
        <w:jc w:val="both"/>
      </w:pPr>
      <w:r>
        <w:t xml:space="preserve">2,5 </w:t>
      </w:r>
      <w:proofErr w:type="spellStart"/>
      <w:r>
        <w:t>mmol</w:t>
      </w:r>
      <w:proofErr w:type="spellEnd"/>
      <w:r>
        <w:t xml:space="preserve"> Ar (g) zaujímá při teplotě 25 °C 72 dm</w:t>
      </w:r>
      <w:r>
        <w:rPr>
          <w:vertAlign w:val="superscript"/>
        </w:rPr>
        <w:t xml:space="preserve">3 </w:t>
      </w:r>
      <w:r>
        <w:t>a expanduje na 100 dm</w:t>
      </w:r>
      <w:r>
        <w:rPr>
          <w:vertAlign w:val="superscript"/>
        </w:rPr>
        <w:t>3</w:t>
      </w:r>
      <w:r>
        <w:t xml:space="preserve">. Vypočítejte změnu </w:t>
      </w:r>
      <w:bookmarkStart w:id="3" w:name="__DdeLink__663_535253333"/>
      <w:r>
        <w:t>Gibbsovy energie pro tento proces</w:t>
      </w:r>
      <w:bookmarkEnd w:id="3"/>
      <w:r>
        <w:t>. (-2,0 J)</w:t>
      </w:r>
    </w:p>
    <w:p w:rsidR="00C95BAC" w:rsidRDefault="00C95BAC">
      <w:pPr>
        <w:spacing w:after="0"/>
        <w:jc w:val="both"/>
        <w:rPr>
          <w:rFonts w:cstheme="minorHAnsi"/>
        </w:rPr>
      </w:pPr>
    </w:p>
    <w:p w:rsidR="00C95BAC" w:rsidRDefault="00E56848">
      <w:pPr>
        <w:numPr>
          <w:ilvl w:val="0"/>
          <w:numId w:val="4"/>
        </w:numPr>
        <w:tabs>
          <w:tab w:val="left" w:pos="450"/>
        </w:tabs>
        <w:spacing w:after="0"/>
        <w:jc w:val="both"/>
      </w:pPr>
      <w:r>
        <w:rPr>
          <w:noProof/>
        </w:rPr>
        <w:drawing>
          <wp:inline distT="0" distB="0" distL="0" distR="0">
            <wp:extent cx="153670" cy="146050"/>
            <wp:effectExtent l="0" t="0" r="0" b="0"/>
            <wp:docPr id="2" name="Image3" descr="Výsledek obrázku pro kreslený dom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" descr="Výsledek obrázku pro kreslený dome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544" r="11484" b="25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result_box1"/>
      <w:bookmarkEnd w:id="4"/>
      <w:r>
        <w:t xml:space="preserve">Vypočítejte změnu molární Gibbsovy energie ideálního plynu, když se jeho tlak při teplotě 50 °C izotermicky zvýšil z 92,0 </w:t>
      </w:r>
      <w:proofErr w:type="spellStart"/>
      <w:r>
        <w:t>kPa</w:t>
      </w:r>
      <w:proofErr w:type="spellEnd"/>
      <w:r>
        <w:t xml:space="preserve"> na 252,0 </w:t>
      </w:r>
      <w:proofErr w:type="spellStart"/>
      <w:r>
        <w:t>kPa</w:t>
      </w:r>
      <w:proofErr w:type="spellEnd"/>
      <w:r>
        <w:t xml:space="preserve">. (2,71 </w:t>
      </w:r>
      <w:proofErr w:type="spellStart"/>
      <w:r>
        <w:t>kJ</w:t>
      </w:r>
      <w:proofErr w:type="spellEnd"/>
      <w:r>
        <w:t xml:space="preserve"> mol</w:t>
      </w:r>
      <w:r>
        <w:rPr>
          <w:vertAlign w:val="superscript"/>
        </w:rPr>
        <w:t>-1</w:t>
      </w:r>
      <w:r>
        <w:t>)</w:t>
      </w:r>
    </w:p>
    <w:p w:rsidR="00C95BAC" w:rsidRDefault="00C95BAC">
      <w:pPr>
        <w:tabs>
          <w:tab w:val="left" w:pos="450"/>
        </w:tabs>
        <w:spacing w:after="0"/>
        <w:ind w:left="360"/>
        <w:jc w:val="both"/>
      </w:pPr>
    </w:p>
    <w:p w:rsidR="00C95BAC" w:rsidRDefault="00E56848">
      <w:pPr>
        <w:numPr>
          <w:ilvl w:val="0"/>
          <w:numId w:val="4"/>
        </w:numPr>
        <w:tabs>
          <w:tab w:val="left" w:pos="450"/>
        </w:tabs>
        <w:spacing w:after="0"/>
        <w:jc w:val="both"/>
      </w:pPr>
      <w:r>
        <w:rPr>
          <w:noProof/>
        </w:rPr>
        <w:drawing>
          <wp:inline distT="0" distB="0" distL="0" distR="0">
            <wp:extent cx="153670" cy="146050"/>
            <wp:effectExtent l="0" t="0" r="0" b="0"/>
            <wp:docPr id="3" name="Image1" descr="Výsledek obrázku pro kreslený dom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Výsledek obrázku pro kreslený dome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544" r="11484" b="25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Vypočítejte změnu molární Gibbsovy energie ideálního plynu, když se jeho tlak při teplotě 17 °C izotermicky snížil z 2100 </w:t>
      </w:r>
      <w:proofErr w:type="spellStart"/>
      <w:r>
        <w:t>kPa</w:t>
      </w:r>
      <w:proofErr w:type="spellEnd"/>
      <w:r>
        <w:t xml:space="preserve"> na 1428 </w:t>
      </w:r>
      <w:proofErr w:type="spellStart"/>
      <w:r>
        <w:t>kPa</w:t>
      </w:r>
      <w:proofErr w:type="spellEnd"/>
      <w:r>
        <w:t xml:space="preserve">. (-0,93 </w:t>
      </w:r>
      <w:bookmarkStart w:id="5" w:name="__DdeLink__929_535253333"/>
      <w:proofErr w:type="spellStart"/>
      <w:r>
        <w:t>kJ</w:t>
      </w:r>
      <w:proofErr w:type="spellEnd"/>
      <w:r>
        <w:t xml:space="preserve"> mol</w:t>
      </w:r>
      <w:r>
        <w:rPr>
          <w:vertAlign w:val="superscript"/>
        </w:rPr>
        <w:t>-1</w:t>
      </w:r>
      <w:bookmarkEnd w:id="5"/>
      <w:r>
        <w:t>)</w:t>
      </w:r>
    </w:p>
    <w:p w:rsidR="00C95BAC" w:rsidRDefault="00C95BAC">
      <w:pPr>
        <w:tabs>
          <w:tab w:val="left" w:pos="450"/>
        </w:tabs>
        <w:spacing w:after="0"/>
        <w:ind w:left="360"/>
        <w:jc w:val="both"/>
      </w:pPr>
    </w:p>
    <w:p w:rsidR="00C95BAC" w:rsidRDefault="00E56848">
      <w:pPr>
        <w:numPr>
          <w:ilvl w:val="0"/>
          <w:numId w:val="4"/>
        </w:numPr>
        <w:tabs>
          <w:tab w:val="left" w:pos="450"/>
        </w:tabs>
        <w:spacing w:after="0"/>
        <w:jc w:val="both"/>
      </w:pPr>
      <w:r>
        <w:rPr>
          <w:noProof/>
        </w:rPr>
        <w:drawing>
          <wp:inline distT="0" distB="0" distL="0" distR="0">
            <wp:extent cx="153670" cy="146050"/>
            <wp:effectExtent l="0" t="0" r="0" b="0"/>
            <wp:docPr id="4" name="Image2" descr="Výsledek obrázku pro kreslený dom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Výsledek obrázku pro kreslený dome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544" r="11484" b="25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Vypočítejte změnu molární Gibbsovy energie ideálního plynu, když se jeho tlak při 227 °C </w:t>
      </w:r>
      <w:bookmarkStart w:id="6" w:name="result_box2"/>
      <w:bookmarkEnd w:id="6"/>
      <w:r>
        <w:t xml:space="preserve">izotermicky zvýšil z 50,0 </w:t>
      </w:r>
      <w:proofErr w:type="spellStart"/>
      <w:r>
        <w:t>kPa</w:t>
      </w:r>
      <w:proofErr w:type="spellEnd"/>
      <w:r>
        <w:t xml:space="preserve"> na 100,0 </w:t>
      </w:r>
      <w:proofErr w:type="spellStart"/>
      <w:r>
        <w:t>kPa</w:t>
      </w:r>
      <w:proofErr w:type="spellEnd"/>
      <w:r>
        <w:t xml:space="preserve">. (2,88 </w:t>
      </w:r>
      <w:proofErr w:type="spellStart"/>
      <w:r>
        <w:t>kJ</w:t>
      </w:r>
      <w:proofErr w:type="spellEnd"/>
      <w:r>
        <w:t xml:space="preserve"> mol</w:t>
      </w:r>
      <w:r>
        <w:rPr>
          <w:vertAlign w:val="superscript"/>
        </w:rPr>
        <w:t>-1</w:t>
      </w:r>
      <w:r>
        <w:t>)</w:t>
      </w:r>
    </w:p>
    <w:sectPr w:rsidR="00C95BAC" w:rsidSect="00DD2640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3E74"/>
    <w:multiLevelType w:val="multilevel"/>
    <w:tmpl w:val="6C10FE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(%2)"/>
      <w:lvlJc w:val="left"/>
      <w:pPr>
        <w:ind w:left="1080" w:hanging="360"/>
      </w:pPr>
      <w:rPr>
        <w:b w:val="0"/>
        <w:bCs w:val="0"/>
        <w:color w:val="00000A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890D70"/>
    <w:multiLevelType w:val="multilevel"/>
    <w:tmpl w:val="3164343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15E644DB"/>
    <w:multiLevelType w:val="multilevel"/>
    <w:tmpl w:val="6FD82FF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B74636C"/>
    <w:multiLevelType w:val="multilevel"/>
    <w:tmpl w:val="F1DE5D4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(%2)"/>
      <w:lvlJc w:val="left"/>
      <w:pPr>
        <w:ind w:left="220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CB6E4C"/>
    <w:multiLevelType w:val="multilevel"/>
    <w:tmpl w:val="391AEC2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(%2)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C06061"/>
    <w:multiLevelType w:val="multilevel"/>
    <w:tmpl w:val="432E8DC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(%2)"/>
      <w:lvlJc w:val="left"/>
      <w:pPr>
        <w:ind w:left="220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>
    <w:useFELayout/>
  </w:compat>
  <w:rsids>
    <w:rsidRoot w:val="00C95BAC"/>
    <w:rsid w:val="00263260"/>
    <w:rsid w:val="004F4F67"/>
    <w:rsid w:val="0081122D"/>
    <w:rsid w:val="00A729A5"/>
    <w:rsid w:val="00C95BAC"/>
    <w:rsid w:val="00DC22A5"/>
    <w:rsid w:val="00DD2640"/>
    <w:rsid w:val="00E56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cs-C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693B"/>
    <w:pPr>
      <w:spacing w:after="200" w:line="276" w:lineRule="auto"/>
    </w:pPr>
    <w:rPr>
      <w:rFonts w:ascii="Calibri" w:eastAsia="MS Mincho" w:hAnsi="Calibri" w:cs="Arial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1"/>
    <w:uiPriority w:val="9"/>
    <w:qFormat/>
    <w:rsid w:val="00CE06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1"/>
    <w:uiPriority w:val="9"/>
    <w:qFormat/>
    <w:rsid w:val="00CE0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qFormat/>
    <w:rsid w:val="00B70D88"/>
    <w:rPr>
      <w:color w:val="808080"/>
    </w:rPr>
  </w:style>
  <w:style w:type="character" w:customStyle="1" w:styleId="ListLabel1">
    <w:name w:val="ListLabel 1"/>
    <w:qFormat/>
    <w:rsid w:val="00E5048F"/>
    <w:rPr>
      <w:b w:val="0"/>
      <w:bCs w:val="0"/>
      <w:color w:val="00000A"/>
    </w:rPr>
  </w:style>
  <w:style w:type="character" w:customStyle="1" w:styleId="ListLabel2">
    <w:name w:val="ListLabel 2"/>
    <w:qFormat/>
    <w:rsid w:val="00E5048F"/>
    <w:rPr>
      <w:rFonts w:cs="Calibri"/>
    </w:rPr>
  </w:style>
  <w:style w:type="character" w:customStyle="1" w:styleId="ListLabel3">
    <w:name w:val="ListLabel 3"/>
    <w:qFormat/>
    <w:rsid w:val="00E5048F"/>
    <w:rPr>
      <w:rFonts w:cs="Courier New"/>
    </w:rPr>
  </w:style>
  <w:style w:type="character" w:customStyle="1" w:styleId="ListLabel4">
    <w:name w:val="ListLabel 4"/>
    <w:qFormat/>
    <w:rsid w:val="00E5048F"/>
    <w:rPr>
      <w:rFonts w:cs="Courier New"/>
    </w:rPr>
  </w:style>
  <w:style w:type="character" w:customStyle="1" w:styleId="ListLabel5">
    <w:name w:val="ListLabel 5"/>
    <w:qFormat/>
    <w:rsid w:val="00E5048F"/>
    <w:rPr>
      <w:rFonts w:cs="Courier New"/>
    </w:rPr>
  </w:style>
  <w:style w:type="character" w:customStyle="1" w:styleId="ListLabel6">
    <w:name w:val="ListLabel 6"/>
    <w:qFormat/>
    <w:rsid w:val="00A036D6"/>
    <w:rPr>
      <w:b w:val="0"/>
      <w:bCs w:val="0"/>
      <w:color w:val="00000A"/>
    </w:rPr>
  </w:style>
  <w:style w:type="character" w:customStyle="1" w:styleId="ListLabel7">
    <w:name w:val="ListLabel 7"/>
    <w:qFormat/>
    <w:rsid w:val="00A036D6"/>
    <w:rPr>
      <w:rFonts w:cs="Symbol"/>
    </w:rPr>
  </w:style>
  <w:style w:type="character" w:customStyle="1" w:styleId="ListLabel8">
    <w:name w:val="ListLabel 8"/>
    <w:qFormat/>
    <w:rsid w:val="00A036D6"/>
    <w:rPr>
      <w:rFonts w:cs="Courier New"/>
    </w:rPr>
  </w:style>
  <w:style w:type="character" w:customStyle="1" w:styleId="ListLabel9">
    <w:name w:val="ListLabel 9"/>
    <w:qFormat/>
    <w:rsid w:val="00A036D6"/>
    <w:rPr>
      <w:rFonts w:cs="Wingdings"/>
    </w:rPr>
  </w:style>
  <w:style w:type="character" w:customStyle="1" w:styleId="ListLabel10">
    <w:name w:val="ListLabel 10"/>
    <w:qFormat/>
    <w:rsid w:val="00A036D6"/>
    <w:rPr>
      <w:rFonts w:cs="Symbol"/>
    </w:rPr>
  </w:style>
  <w:style w:type="character" w:customStyle="1" w:styleId="ListLabel11">
    <w:name w:val="ListLabel 11"/>
    <w:qFormat/>
    <w:rsid w:val="00A036D6"/>
    <w:rPr>
      <w:rFonts w:cs="Courier New"/>
    </w:rPr>
  </w:style>
  <w:style w:type="character" w:customStyle="1" w:styleId="ListLabel12">
    <w:name w:val="ListLabel 12"/>
    <w:qFormat/>
    <w:rsid w:val="00A036D6"/>
    <w:rPr>
      <w:rFonts w:cs="Wingdings"/>
    </w:rPr>
  </w:style>
  <w:style w:type="character" w:customStyle="1" w:styleId="ListLabel13">
    <w:name w:val="ListLabel 13"/>
    <w:qFormat/>
    <w:rsid w:val="00A036D6"/>
    <w:rPr>
      <w:rFonts w:cs="Symbol"/>
    </w:rPr>
  </w:style>
  <w:style w:type="character" w:customStyle="1" w:styleId="ListLabel14">
    <w:name w:val="ListLabel 14"/>
    <w:qFormat/>
    <w:rsid w:val="00A036D6"/>
    <w:rPr>
      <w:rFonts w:cs="Courier New"/>
    </w:rPr>
  </w:style>
  <w:style w:type="character" w:customStyle="1" w:styleId="ListLabel15">
    <w:name w:val="ListLabel 15"/>
    <w:qFormat/>
    <w:rsid w:val="00A036D6"/>
    <w:rPr>
      <w:rFonts w:cs="Wingdings"/>
    </w:rPr>
  </w:style>
  <w:style w:type="character" w:customStyle="1" w:styleId="ListLabel16">
    <w:name w:val="ListLabel 16"/>
    <w:qFormat/>
    <w:rsid w:val="00A036D6"/>
    <w:rPr>
      <w:b w:val="0"/>
      <w:bCs w:val="0"/>
      <w:color w:val="00000A"/>
    </w:rPr>
  </w:style>
  <w:style w:type="character" w:customStyle="1" w:styleId="ListLabel17">
    <w:name w:val="ListLabel 17"/>
    <w:qFormat/>
    <w:rsid w:val="00A036D6"/>
    <w:rPr>
      <w:rFonts w:cs="Symbol"/>
    </w:rPr>
  </w:style>
  <w:style w:type="character" w:customStyle="1" w:styleId="ListLabel18">
    <w:name w:val="ListLabel 18"/>
    <w:qFormat/>
    <w:rsid w:val="00A036D6"/>
    <w:rPr>
      <w:rFonts w:cs="Courier New"/>
    </w:rPr>
  </w:style>
  <w:style w:type="character" w:customStyle="1" w:styleId="ListLabel19">
    <w:name w:val="ListLabel 19"/>
    <w:qFormat/>
    <w:rsid w:val="00A036D6"/>
    <w:rPr>
      <w:rFonts w:cs="Wingdings"/>
    </w:rPr>
  </w:style>
  <w:style w:type="character" w:customStyle="1" w:styleId="ListLabel20">
    <w:name w:val="ListLabel 20"/>
    <w:qFormat/>
    <w:rsid w:val="00A036D6"/>
    <w:rPr>
      <w:rFonts w:cs="Symbol"/>
    </w:rPr>
  </w:style>
  <w:style w:type="character" w:customStyle="1" w:styleId="ListLabel21">
    <w:name w:val="ListLabel 21"/>
    <w:qFormat/>
    <w:rsid w:val="00A036D6"/>
    <w:rPr>
      <w:rFonts w:cs="Courier New"/>
    </w:rPr>
  </w:style>
  <w:style w:type="character" w:customStyle="1" w:styleId="ListLabel22">
    <w:name w:val="ListLabel 22"/>
    <w:qFormat/>
    <w:rsid w:val="00A036D6"/>
    <w:rPr>
      <w:rFonts w:cs="Wingdings"/>
    </w:rPr>
  </w:style>
  <w:style w:type="character" w:customStyle="1" w:styleId="ListLabel23">
    <w:name w:val="ListLabel 23"/>
    <w:qFormat/>
    <w:rsid w:val="00A036D6"/>
    <w:rPr>
      <w:rFonts w:cs="Symbol"/>
    </w:rPr>
  </w:style>
  <w:style w:type="character" w:customStyle="1" w:styleId="ListLabel24">
    <w:name w:val="ListLabel 24"/>
    <w:qFormat/>
    <w:rsid w:val="00A036D6"/>
    <w:rPr>
      <w:rFonts w:cs="Courier New"/>
    </w:rPr>
  </w:style>
  <w:style w:type="character" w:customStyle="1" w:styleId="ListLabel25">
    <w:name w:val="ListLabel 25"/>
    <w:qFormat/>
    <w:rsid w:val="00A036D6"/>
    <w:rPr>
      <w:rFonts w:cs="Wingdings"/>
    </w:rPr>
  </w:style>
  <w:style w:type="character" w:customStyle="1" w:styleId="ListLabel26">
    <w:name w:val="ListLabel 26"/>
    <w:qFormat/>
    <w:rsid w:val="00A036D6"/>
    <w:rPr>
      <w:b w:val="0"/>
      <w:bCs w:val="0"/>
      <w:color w:val="00000A"/>
    </w:rPr>
  </w:style>
  <w:style w:type="character" w:customStyle="1" w:styleId="ListLabel27">
    <w:name w:val="ListLabel 27"/>
    <w:qFormat/>
    <w:rsid w:val="00A036D6"/>
    <w:rPr>
      <w:rFonts w:cs="Symbol"/>
    </w:rPr>
  </w:style>
  <w:style w:type="character" w:customStyle="1" w:styleId="ListLabel28">
    <w:name w:val="ListLabel 28"/>
    <w:qFormat/>
    <w:rsid w:val="00A036D6"/>
    <w:rPr>
      <w:rFonts w:cs="Courier New"/>
    </w:rPr>
  </w:style>
  <w:style w:type="character" w:customStyle="1" w:styleId="ListLabel29">
    <w:name w:val="ListLabel 29"/>
    <w:qFormat/>
    <w:rsid w:val="00A036D6"/>
    <w:rPr>
      <w:rFonts w:cs="Wingdings"/>
    </w:rPr>
  </w:style>
  <w:style w:type="character" w:customStyle="1" w:styleId="ListLabel30">
    <w:name w:val="ListLabel 30"/>
    <w:qFormat/>
    <w:rsid w:val="00A036D6"/>
    <w:rPr>
      <w:rFonts w:cs="Symbol"/>
    </w:rPr>
  </w:style>
  <w:style w:type="character" w:customStyle="1" w:styleId="ListLabel31">
    <w:name w:val="ListLabel 31"/>
    <w:qFormat/>
    <w:rsid w:val="00A036D6"/>
    <w:rPr>
      <w:rFonts w:cs="Courier New"/>
    </w:rPr>
  </w:style>
  <w:style w:type="character" w:customStyle="1" w:styleId="ListLabel32">
    <w:name w:val="ListLabel 32"/>
    <w:qFormat/>
    <w:rsid w:val="00A036D6"/>
    <w:rPr>
      <w:rFonts w:cs="Wingdings"/>
    </w:rPr>
  </w:style>
  <w:style w:type="character" w:customStyle="1" w:styleId="ListLabel33">
    <w:name w:val="ListLabel 33"/>
    <w:qFormat/>
    <w:rsid w:val="00A036D6"/>
    <w:rPr>
      <w:rFonts w:cs="Symbol"/>
    </w:rPr>
  </w:style>
  <w:style w:type="character" w:customStyle="1" w:styleId="ListLabel34">
    <w:name w:val="ListLabel 34"/>
    <w:qFormat/>
    <w:rsid w:val="00A036D6"/>
    <w:rPr>
      <w:rFonts w:cs="Courier New"/>
    </w:rPr>
  </w:style>
  <w:style w:type="character" w:customStyle="1" w:styleId="ListLabel35">
    <w:name w:val="ListLabel 35"/>
    <w:qFormat/>
    <w:rsid w:val="00A036D6"/>
    <w:rPr>
      <w:rFonts w:cs="Wingdings"/>
    </w:rPr>
  </w:style>
  <w:style w:type="character" w:customStyle="1" w:styleId="ListLabel36">
    <w:name w:val="ListLabel 36"/>
    <w:qFormat/>
    <w:rsid w:val="00DD2640"/>
    <w:rPr>
      <w:b w:val="0"/>
      <w:bCs w:val="0"/>
      <w:color w:val="00000A"/>
    </w:rPr>
  </w:style>
  <w:style w:type="character" w:customStyle="1" w:styleId="ListLabel37">
    <w:name w:val="ListLabel 37"/>
    <w:qFormat/>
    <w:rsid w:val="00DD2640"/>
    <w:rPr>
      <w:rFonts w:cs="Symbol"/>
    </w:rPr>
  </w:style>
  <w:style w:type="character" w:customStyle="1" w:styleId="ListLabel38">
    <w:name w:val="ListLabel 38"/>
    <w:qFormat/>
    <w:rsid w:val="00DD2640"/>
    <w:rPr>
      <w:rFonts w:cs="Courier New"/>
    </w:rPr>
  </w:style>
  <w:style w:type="character" w:customStyle="1" w:styleId="ListLabel39">
    <w:name w:val="ListLabel 39"/>
    <w:qFormat/>
    <w:rsid w:val="00DD2640"/>
    <w:rPr>
      <w:rFonts w:cs="Wingdings"/>
    </w:rPr>
  </w:style>
  <w:style w:type="character" w:customStyle="1" w:styleId="ListLabel40">
    <w:name w:val="ListLabel 40"/>
    <w:qFormat/>
    <w:rsid w:val="00DD2640"/>
    <w:rPr>
      <w:rFonts w:cs="Symbol"/>
    </w:rPr>
  </w:style>
  <w:style w:type="character" w:customStyle="1" w:styleId="ListLabel41">
    <w:name w:val="ListLabel 41"/>
    <w:qFormat/>
    <w:rsid w:val="00DD2640"/>
    <w:rPr>
      <w:rFonts w:cs="Courier New"/>
    </w:rPr>
  </w:style>
  <w:style w:type="character" w:customStyle="1" w:styleId="ListLabel42">
    <w:name w:val="ListLabel 42"/>
    <w:qFormat/>
    <w:rsid w:val="00DD2640"/>
    <w:rPr>
      <w:rFonts w:cs="Wingdings"/>
    </w:rPr>
  </w:style>
  <w:style w:type="character" w:customStyle="1" w:styleId="ListLabel43">
    <w:name w:val="ListLabel 43"/>
    <w:qFormat/>
    <w:rsid w:val="00DD2640"/>
    <w:rPr>
      <w:rFonts w:cs="Symbol"/>
    </w:rPr>
  </w:style>
  <w:style w:type="character" w:customStyle="1" w:styleId="ListLabel44">
    <w:name w:val="ListLabel 44"/>
    <w:qFormat/>
    <w:rsid w:val="00DD2640"/>
    <w:rPr>
      <w:rFonts w:cs="Courier New"/>
    </w:rPr>
  </w:style>
  <w:style w:type="character" w:customStyle="1" w:styleId="ListLabel45">
    <w:name w:val="ListLabel 45"/>
    <w:qFormat/>
    <w:rsid w:val="00DD2640"/>
    <w:rPr>
      <w:rFonts w:cs="Wingdings"/>
    </w:rPr>
  </w:style>
  <w:style w:type="character" w:customStyle="1" w:styleId="ListLabel46">
    <w:name w:val="ListLabel 46"/>
    <w:qFormat/>
    <w:rsid w:val="00DD2640"/>
    <w:rPr>
      <w:b w:val="0"/>
      <w:bCs w:val="0"/>
      <w:color w:val="00000A"/>
    </w:rPr>
  </w:style>
  <w:style w:type="character" w:customStyle="1" w:styleId="ListLabel47">
    <w:name w:val="ListLabel 47"/>
    <w:qFormat/>
    <w:rsid w:val="00DD2640"/>
    <w:rPr>
      <w:b w:val="0"/>
      <w:bCs w:val="0"/>
      <w:color w:val="00000A"/>
    </w:rPr>
  </w:style>
  <w:style w:type="character" w:customStyle="1" w:styleId="ListLabel48">
    <w:name w:val="ListLabel 48"/>
    <w:qFormat/>
    <w:rsid w:val="00DD2640"/>
    <w:rPr>
      <w:b w:val="0"/>
      <w:bCs w:val="0"/>
      <w:color w:val="00000A"/>
    </w:rPr>
  </w:style>
  <w:style w:type="paragraph" w:customStyle="1" w:styleId="Heading">
    <w:name w:val="Heading"/>
    <w:basedOn w:val="Normln"/>
    <w:next w:val="Zkladntext"/>
    <w:qFormat/>
    <w:rsid w:val="00E5048F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"/>
    <w:rsid w:val="00E5048F"/>
    <w:pPr>
      <w:spacing w:after="140" w:line="288" w:lineRule="auto"/>
    </w:pPr>
  </w:style>
  <w:style w:type="paragraph" w:styleId="Seznam">
    <w:name w:val="List"/>
    <w:basedOn w:val="Zkladntext"/>
    <w:rsid w:val="00E5048F"/>
    <w:rPr>
      <w:rFonts w:cs="FreeSans"/>
    </w:rPr>
  </w:style>
  <w:style w:type="paragraph" w:customStyle="1" w:styleId="Titulek1">
    <w:name w:val="Titulek1"/>
    <w:basedOn w:val="Normln"/>
    <w:qFormat/>
    <w:rsid w:val="00A036D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"/>
    <w:qFormat/>
    <w:rsid w:val="00E5048F"/>
    <w:pPr>
      <w:suppressLineNumbers/>
    </w:pPr>
    <w:rPr>
      <w:rFonts w:cs="FreeSans"/>
    </w:rPr>
  </w:style>
  <w:style w:type="paragraph" w:customStyle="1" w:styleId="Nadpis11">
    <w:name w:val="Nadpis 11"/>
    <w:basedOn w:val="Normln"/>
    <w:link w:val="Nadpis1Char"/>
    <w:uiPriority w:val="9"/>
    <w:qFormat/>
    <w:rsid w:val="00CE06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dpis21">
    <w:name w:val="Nadpis 21"/>
    <w:basedOn w:val="Normln"/>
    <w:link w:val="Nadpis2Char"/>
    <w:uiPriority w:val="9"/>
    <w:unhideWhenUsed/>
    <w:qFormat/>
    <w:rsid w:val="00CE0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ulek10">
    <w:name w:val="Titulek1"/>
    <w:basedOn w:val="Normln"/>
    <w:qFormat/>
    <w:rsid w:val="00E5048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E06BC"/>
    <w:pPr>
      <w:ind w:left="720"/>
      <w:contextualSpacing/>
    </w:pPr>
  </w:style>
  <w:style w:type="paragraph" w:customStyle="1" w:styleId="TableContents">
    <w:name w:val="Table Contents"/>
    <w:basedOn w:val="Normln"/>
    <w:qFormat/>
    <w:rsid w:val="00410B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214</Words>
  <Characters>1263</Characters>
  <Application>Microsoft Office Word</Application>
  <DocSecurity>0</DocSecurity>
  <Lines>10</Lines>
  <Paragraphs>2</Paragraphs>
  <ScaleCrop>false</ScaleCrop>
  <Company>Masarykova univerzita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Stošek</dc:creator>
  <dc:description/>
  <cp:lastModifiedBy>Jakub Stošek</cp:lastModifiedBy>
  <cp:revision>22</cp:revision>
  <dcterms:created xsi:type="dcterms:W3CDTF">2017-03-27T01:49:00Z</dcterms:created>
  <dcterms:modified xsi:type="dcterms:W3CDTF">2017-04-07T22:31:00Z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