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4AD2B" w14:textId="01022A9C" w:rsidR="00423DDB" w:rsidRPr="008007BC" w:rsidRDefault="00610709" w:rsidP="00837B32">
      <w:pPr>
        <w:ind w:left="708" w:hanging="708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8007BC">
        <w:rPr>
          <w:rFonts w:ascii="Arial" w:hAnsi="Arial" w:cs="Arial"/>
          <w:b/>
          <w:sz w:val="28"/>
          <w:szCs w:val="28"/>
          <w:lang w:val="en-US"/>
        </w:rPr>
        <w:t xml:space="preserve">Crystallization of </w:t>
      </w:r>
      <w:r w:rsidR="00973370" w:rsidRPr="00922088">
        <w:rPr>
          <w:rFonts w:ascii="Arial" w:hAnsi="Arial" w:cs="Arial"/>
          <w:b/>
          <w:sz w:val="28"/>
          <w:szCs w:val="28"/>
          <w:lang w:val="en-US"/>
        </w:rPr>
        <w:t xml:space="preserve">resurrected </w:t>
      </w:r>
      <w:r w:rsidR="004F009F" w:rsidRPr="00922088">
        <w:rPr>
          <w:rFonts w:ascii="Arial" w:hAnsi="Arial" w:cs="Arial"/>
          <w:b/>
          <w:sz w:val="28"/>
          <w:szCs w:val="28"/>
          <w:lang w:val="en-US"/>
        </w:rPr>
        <w:t xml:space="preserve">ancestral enzymes </w:t>
      </w:r>
      <w:r w:rsidRPr="008007BC">
        <w:rPr>
          <w:rFonts w:ascii="Arial" w:hAnsi="Arial" w:cs="Arial"/>
          <w:b/>
          <w:sz w:val="28"/>
          <w:szCs w:val="28"/>
          <w:lang w:val="en-US"/>
        </w:rPr>
        <w:t xml:space="preserve">of haloalkane dehalogenase </w:t>
      </w:r>
      <w:r w:rsidR="00973370" w:rsidRPr="008007BC">
        <w:rPr>
          <w:rFonts w:ascii="Arial" w:hAnsi="Arial" w:cs="Arial"/>
          <w:b/>
          <w:sz w:val="28"/>
          <w:szCs w:val="28"/>
          <w:lang w:val="en-US"/>
        </w:rPr>
        <w:t>DbjA and DbeA</w:t>
      </w:r>
    </w:p>
    <w:p w14:paraId="18F439BE" w14:textId="19E69BF5" w:rsidR="00610709" w:rsidRPr="008007BC" w:rsidRDefault="00610709" w:rsidP="0052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07BC">
        <w:rPr>
          <w:rFonts w:ascii="Times New Roman" w:hAnsi="Times New Roman" w:cs="Times New Roman"/>
          <w:b/>
          <w:sz w:val="24"/>
          <w:szCs w:val="24"/>
          <w:lang w:val="en-US"/>
        </w:rPr>
        <w:t>P. Babková</w:t>
      </w:r>
      <w:r w:rsidRPr="008007B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8007BC">
        <w:rPr>
          <w:rFonts w:ascii="Times New Roman" w:hAnsi="Times New Roman" w:cs="Times New Roman"/>
          <w:b/>
          <w:sz w:val="24"/>
          <w:szCs w:val="24"/>
          <w:lang w:val="en-US"/>
        </w:rPr>
        <w:t>, E. Šebestová</w:t>
      </w:r>
      <w:r w:rsidRPr="008007B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8007BC">
        <w:rPr>
          <w:rFonts w:ascii="Times New Roman" w:hAnsi="Times New Roman" w:cs="Times New Roman"/>
          <w:b/>
          <w:sz w:val="24"/>
          <w:szCs w:val="24"/>
          <w:lang w:val="en-US"/>
        </w:rPr>
        <w:t>, J. Brezovský</w:t>
      </w:r>
      <w:r w:rsidRPr="008007B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1,2</w:t>
      </w:r>
      <w:r w:rsidRPr="008007BC">
        <w:rPr>
          <w:rFonts w:ascii="Times New Roman" w:hAnsi="Times New Roman" w:cs="Times New Roman"/>
          <w:b/>
          <w:sz w:val="24"/>
          <w:szCs w:val="24"/>
          <w:lang w:val="en-US"/>
        </w:rPr>
        <w:t>, J. Damborský</w:t>
      </w:r>
      <w:r w:rsidRPr="008007B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1,2</w:t>
      </w:r>
      <w:r w:rsidRPr="008007BC">
        <w:rPr>
          <w:rFonts w:ascii="Times New Roman" w:hAnsi="Times New Roman" w:cs="Times New Roman"/>
          <w:b/>
          <w:sz w:val="24"/>
          <w:szCs w:val="24"/>
          <w:lang w:val="en-US"/>
        </w:rPr>
        <w:t>, R. Chaloupková</w:t>
      </w:r>
      <w:r w:rsidRPr="008007B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1,2</w:t>
      </w:r>
    </w:p>
    <w:p w14:paraId="6C57EFCF" w14:textId="77777777" w:rsidR="00610709" w:rsidRPr="00610709" w:rsidRDefault="00610709" w:rsidP="00044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97C479" w14:textId="34551579" w:rsidR="00610709" w:rsidRPr="00837B32" w:rsidRDefault="00610709" w:rsidP="00484A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37B32">
        <w:rPr>
          <w:rFonts w:ascii="Times New Roman" w:hAnsi="Times New Roman" w:cs="Times New Roman"/>
          <w:vertAlign w:val="superscript"/>
          <w:lang w:val="en-US"/>
        </w:rPr>
        <w:t>1</w:t>
      </w:r>
      <w:r w:rsidRPr="00837B32">
        <w:rPr>
          <w:rFonts w:ascii="Times New Roman" w:hAnsi="Times New Roman" w:cs="Times New Roman"/>
          <w:lang w:val="en-US"/>
        </w:rPr>
        <w:t xml:space="preserve"> Loschmidt Laboratories, Department of Experimental Biology and Research Centre for Toxic Compounds in the Environment RECETOX, Masaryk University, Kamenice 5/A13, 625 00 Brno, Czech Republic.</w:t>
      </w:r>
      <w:r w:rsidRPr="00837B32">
        <w:rPr>
          <w:rFonts w:ascii="Times New Roman" w:hAnsi="Times New Roman" w:cs="Times New Roman"/>
          <w:vertAlign w:val="superscript"/>
          <w:lang w:val="en-US"/>
        </w:rPr>
        <w:t>2</w:t>
      </w:r>
      <w:r w:rsidRPr="00837B32">
        <w:rPr>
          <w:rFonts w:ascii="Times New Roman" w:hAnsi="Times New Roman" w:cs="Times New Roman"/>
          <w:lang w:val="en-US"/>
        </w:rPr>
        <w:t xml:space="preserve"> International Clinical Research Center, St. Anne's University Hospital Brno, Pekarska 53, 656 91 Brno, Czech Republic.</w:t>
      </w:r>
      <w:r w:rsidR="00A825D9">
        <w:rPr>
          <w:rFonts w:ascii="Times New Roman" w:hAnsi="Times New Roman" w:cs="Times New Roman"/>
          <w:lang w:val="en-US"/>
        </w:rPr>
        <w:t xml:space="preserve"> Petra.Babkova01@gmail.com</w:t>
      </w:r>
    </w:p>
    <w:p w14:paraId="19DD0E44" w14:textId="77777777" w:rsidR="00AE491D" w:rsidRPr="00341904" w:rsidRDefault="00AE491D" w:rsidP="00044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8359B2" w14:textId="27874013" w:rsidR="00610709" w:rsidRDefault="00620431" w:rsidP="00044FF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Ancestral sequence reconstruction </w:t>
      </w:r>
      <w:r w:rsidR="001730B4">
        <w:rPr>
          <w:rFonts w:ascii="Times New Roman" w:hAnsi="Times New Roman" w:cs="Times New Roman"/>
          <w:sz w:val="24"/>
          <w:szCs w:val="24"/>
          <w:lang w:val="en-US"/>
        </w:rPr>
        <w:t xml:space="preserve">is a powerful 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allowing </w:t>
      </w:r>
      <w:r w:rsidRPr="00341904">
        <w:rPr>
          <w:rFonts w:ascii="Times New Roman" w:hAnsi="Times New Roman" w:cs="Times New Roman"/>
          <w:sz w:val="24"/>
          <w:szCs w:val="24"/>
          <w:lang w:val="en-US"/>
        </w:rPr>
        <w:t>the resurrection of ancient enzymes based on sequences predicted by a phylogenetic analysis</w:t>
      </w:r>
      <w:r w:rsidR="004D79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D79A2" w:rsidRPr="004D79A2">
        <w:rPr>
          <w:rFonts w:ascii="Times New Roman" w:hAnsi="Times New Roman" w:cs="Times New Roman"/>
          <w:sz w:val="24"/>
          <w:szCs w:val="24"/>
          <w:lang w:val="en-US"/>
        </w:rPr>
        <w:t>Skovgaard</w:t>
      </w:r>
      <w:r w:rsidR="004D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79A2" w:rsidRPr="00C26FAC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4D79A2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453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79A2">
        <w:rPr>
          <w:rFonts w:ascii="Times New Roman" w:hAnsi="Times New Roman" w:cs="Times New Roman"/>
          <w:sz w:val="24"/>
          <w:szCs w:val="24"/>
          <w:lang w:val="en-US"/>
        </w:rPr>
        <w:t>2006)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41904"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2C52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419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1904">
        <w:rPr>
          <w:rFonts w:ascii="Times New Roman" w:hAnsi="Times New Roman" w:cs="Times New Roman"/>
          <w:sz w:val="24"/>
          <w:szCs w:val="24"/>
          <w:lang w:val="en-GB"/>
        </w:rPr>
        <w:t xml:space="preserve">the sequences of representative members of haloalkane dehalogenase subfamily II were selected as targets for prediction of </w:t>
      </w:r>
      <w:r w:rsidR="002C525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41904">
        <w:rPr>
          <w:rFonts w:ascii="Times New Roman" w:hAnsi="Times New Roman" w:cs="Times New Roman"/>
          <w:sz w:val="24"/>
          <w:szCs w:val="24"/>
          <w:lang w:val="en-GB"/>
        </w:rPr>
        <w:t xml:space="preserve">common ancestor of haloalkane dehalogenase DbjA </w:t>
      </w:r>
      <w:r w:rsidR="001B122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378C8" w:rsidRPr="006F6DFA">
        <w:rPr>
          <w:rFonts w:ascii="Times New Roman" w:hAnsi="Times New Roman" w:cs="Times New Roman"/>
          <w:sz w:val="24"/>
          <w:szCs w:val="24"/>
          <w:lang w:val="en-GB"/>
        </w:rPr>
        <w:t xml:space="preserve">Sato </w:t>
      </w:r>
      <w:r w:rsidR="00A378C8" w:rsidRPr="006F6DFA">
        <w:rPr>
          <w:rFonts w:ascii="Times New Roman" w:hAnsi="Times New Roman" w:cs="Times New Roman"/>
          <w:i/>
          <w:sz w:val="24"/>
          <w:szCs w:val="24"/>
          <w:lang w:val="en-GB"/>
        </w:rPr>
        <w:t>et al.</w:t>
      </w:r>
      <w:r w:rsidR="006F6DFA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A378C8" w:rsidRPr="006F6DFA">
        <w:rPr>
          <w:rFonts w:ascii="Times New Roman" w:hAnsi="Times New Roman" w:cs="Times New Roman"/>
          <w:sz w:val="24"/>
          <w:szCs w:val="24"/>
          <w:lang w:val="en-GB"/>
        </w:rPr>
        <w:t xml:space="preserve"> 2007</w:t>
      </w:r>
      <w:r w:rsidR="00A378C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11F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DbeA</w:t>
      </w:r>
      <w:r w:rsidR="001B122B">
        <w:rPr>
          <w:rFonts w:ascii="Times New Roman" w:hAnsi="Times New Roman" w:cs="Times New Roman"/>
          <w:sz w:val="24"/>
          <w:szCs w:val="24"/>
          <w:lang w:val="en-GB"/>
        </w:rPr>
        <w:t xml:space="preserve"> (Chaloupkova </w:t>
      </w:r>
      <w:r w:rsidR="001B122B" w:rsidRPr="00C26FAC">
        <w:rPr>
          <w:rFonts w:ascii="Times New Roman" w:hAnsi="Times New Roman" w:cs="Times New Roman"/>
          <w:i/>
          <w:sz w:val="24"/>
          <w:szCs w:val="24"/>
          <w:lang w:val="en-GB"/>
        </w:rPr>
        <w:t>et al.,</w:t>
      </w:r>
      <w:r w:rsidR="001B122B">
        <w:rPr>
          <w:rFonts w:ascii="Times New Roman" w:hAnsi="Times New Roman" w:cs="Times New Roman"/>
          <w:sz w:val="24"/>
          <w:szCs w:val="24"/>
          <w:lang w:val="en-GB"/>
        </w:rPr>
        <w:t xml:space="preserve"> 2014)</w:t>
      </w:r>
      <w:r w:rsidR="005D2FC4">
        <w:rPr>
          <w:rFonts w:ascii="Times New Roman" w:hAnsi="Times New Roman" w:cs="Times New Roman"/>
          <w:sz w:val="24"/>
          <w:szCs w:val="24"/>
          <w:lang w:val="en-GB"/>
        </w:rPr>
        <w:t>, A</w:t>
      </w:r>
      <w:r w:rsidRPr="00341904">
        <w:rPr>
          <w:rFonts w:ascii="Times New Roman" w:hAnsi="Times New Roman" w:cs="Times New Roman"/>
          <w:sz w:val="24"/>
          <w:szCs w:val="24"/>
          <w:lang w:val="en-GB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GB"/>
        </w:rPr>
        <w:t>HLD1</w:t>
      </w:r>
      <w:r w:rsidRPr="00341904">
        <w:rPr>
          <w:rFonts w:ascii="Times New Roman" w:hAnsi="Times New Roman" w:cs="Times New Roman"/>
          <w:sz w:val="24"/>
          <w:szCs w:val="24"/>
          <w:lang w:val="en-GB"/>
        </w:rPr>
        <w:t xml:space="preserve">, and additional ancestors corresponding to the deeper nodes of the branch leading towards the present-day enzymes, </w:t>
      </w:r>
      <w:r w:rsidR="005D2FC4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922088">
        <w:rPr>
          <w:rFonts w:ascii="Times New Roman" w:hAnsi="Times New Roman" w:cs="Times New Roman"/>
          <w:sz w:val="24"/>
          <w:szCs w:val="24"/>
          <w:lang w:val="en-GB"/>
        </w:rPr>
        <w:t>nc</w:t>
      </w:r>
      <w:r w:rsidR="00AB76E9" w:rsidRPr="00922088">
        <w:rPr>
          <w:rFonts w:ascii="Times New Roman" w:hAnsi="Times New Roman" w:cs="Times New Roman"/>
          <w:sz w:val="24"/>
          <w:szCs w:val="24"/>
          <w:lang w:val="en-GB"/>
        </w:rPr>
        <w:t>HLD2</w:t>
      </w:r>
      <w:r w:rsidR="00DE1D7F" w:rsidRPr="00922088">
        <w:rPr>
          <w:rFonts w:ascii="Times New Roman" w:hAnsi="Times New Roman" w:cs="Times New Roman"/>
          <w:sz w:val="24"/>
          <w:szCs w:val="24"/>
          <w:lang w:val="en-GB"/>
        </w:rPr>
        <w:t>-5</w:t>
      </w:r>
      <w:r w:rsidRPr="0092208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34F08" w:rsidRPr="009220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4F08" w:rsidRPr="00922088">
        <w:rPr>
          <w:rFonts w:ascii="Times New Roman" w:hAnsi="Times New Roman"/>
          <w:sz w:val="24"/>
          <w:szCs w:val="24"/>
          <w:lang w:val="en-US"/>
        </w:rPr>
        <w:t>The genes encoding predicted sequences were synthesized</w:t>
      </w:r>
      <w:r w:rsidR="00CD0F74" w:rsidRPr="0092208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648A6" w:rsidRPr="00922088">
        <w:rPr>
          <w:rFonts w:ascii="Times New Roman" w:hAnsi="Times New Roman"/>
          <w:sz w:val="24"/>
          <w:szCs w:val="24"/>
          <w:lang w:val="en-US"/>
        </w:rPr>
        <w:t xml:space="preserve">expressed in </w:t>
      </w:r>
      <w:r w:rsidR="007648A6" w:rsidRPr="00922088">
        <w:rPr>
          <w:rFonts w:ascii="Times New Roman" w:hAnsi="Times New Roman"/>
          <w:i/>
          <w:sz w:val="24"/>
          <w:szCs w:val="24"/>
          <w:lang w:val="en-US"/>
        </w:rPr>
        <w:t>Escherichia coli</w:t>
      </w:r>
      <w:r w:rsidR="007648A6" w:rsidRPr="00922088">
        <w:rPr>
          <w:rFonts w:ascii="Times New Roman" w:hAnsi="Times New Roman"/>
          <w:sz w:val="24"/>
          <w:szCs w:val="24"/>
          <w:lang w:val="en-US"/>
        </w:rPr>
        <w:t xml:space="preserve"> and the resurrected ancestral enzymes AncHLD1-5 were experimentally characterized. </w:t>
      </w:r>
      <w:r w:rsidR="00D57D6E">
        <w:rPr>
          <w:rFonts w:ascii="Times New Roman" w:hAnsi="Times New Roman"/>
          <w:sz w:val="24"/>
          <w:szCs w:val="24"/>
          <w:lang w:val="en-US"/>
        </w:rPr>
        <w:t>T</w:t>
      </w:r>
      <w:r w:rsidR="007648A6" w:rsidRPr="00922088">
        <w:rPr>
          <w:rFonts w:ascii="Times New Roman" w:hAnsi="Times New Roman"/>
          <w:sz w:val="24"/>
          <w:szCs w:val="24"/>
          <w:lang w:val="en-US"/>
        </w:rPr>
        <w:t xml:space="preserve">he ancestral HLDs exhibited significantly enhanced </w:t>
      </w:r>
      <w:r w:rsidR="00ED695F">
        <w:rPr>
          <w:rFonts w:ascii="Times New Roman" w:hAnsi="Times New Roman"/>
          <w:sz w:val="24"/>
          <w:szCs w:val="24"/>
          <w:lang w:val="en-US"/>
        </w:rPr>
        <w:t>thermodynamic stability</w:t>
      </w:r>
      <w:r w:rsidR="007648A6" w:rsidRPr="00922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51F2" w:rsidRPr="00922088">
        <w:rPr>
          <w:rFonts w:ascii="Times New Roman" w:hAnsi="Times New Roman"/>
          <w:sz w:val="24"/>
          <w:szCs w:val="24"/>
          <w:lang w:val="en-US"/>
        </w:rPr>
        <w:t>(Δ</w:t>
      </w:r>
      <w:r w:rsidR="00BD51F2" w:rsidRPr="00922088">
        <w:rPr>
          <w:rFonts w:ascii="Times New Roman" w:hAnsi="Times New Roman"/>
          <w:i/>
          <w:sz w:val="24"/>
          <w:szCs w:val="24"/>
          <w:lang w:val="en-US"/>
        </w:rPr>
        <w:t>T</w:t>
      </w:r>
      <w:r w:rsidR="00BD51F2" w:rsidRPr="00922088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="00BD51F2" w:rsidRPr="00922088">
        <w:rPr>
          <w:rFonts w:ascii="Times New Roman" w:hAnsi="Times New Roman"/>
          <w:sz w:val="24"/>
          <w:szCs w:val="24"/>
          <w:lang w:val="en-US"/>
        </w:rPr>
        <w:t xml:space="preserve"> up to 24 °C) and higher specific activities with </w:t>
      </w:r>
      <w:r w:rsidR="002C525B" w:rsidRPr="00922088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BD51F2" w:rsidRPr="00922088">
        <w:rPr>
          <w:rFonts w:ascii="Times New Roman" w:hAnsi="Times New Roman"/>
          <w:sz w:val="24"/>
          <w:szCs w:val="24"/>
          <w:lang w:val="en-US"/>
        </w:rPr>
        <w:t xml:space="preserve">preference for short multi-substituted halogenated substrates </w:t>
      </w:r>
      <w:r w:rsidR="007648A6" w:rsidRPr="00922088">
        <w:rPr>
          <w:rFonts w:ascii="Times New Roman" w:hAnsi="Times New Roman"/>
          <w:sz w:val="24"/>
          <w:szCs w:val="24"/>
          <w:lang w:val="en-US"/>
        </w:rPr>
        <w:t xml:space="preserve">compared to extant enzymes. </w:t>
      </w:r>
      <w:r w:rsidR="00BD51F2" w:rsidRPr="00922088">
        <w:rPr>
          <w:rFonts w:ascii="Times New Roman" w:hAnsi="Times New Roman"/>
          <w:sz w:val="24"/>
          <w:szCs w:val="24"/>
          <w:lang w:val="en-US"/>
        </w:rPr>
        <w:t>All</w:t>
      </w:r>
      <w:r w:rsidR="00867DE7" w:rsidRPr="00922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7038" w:rsidRPr="00922088">
        <w:rPr>
          <w:rFonts w:ascii="Times New Roman" w:hAnsi="Times New Roman"/>
          <w:sz w:val="24"/>
          <w:szCs w:val="24"/>
          <w:lang w:val="en-US"/>
        </w:rPr>
        <w:t>crystallization</w:t>
      </w:r>
      <w:r w:rsidR="00A23DFD" w:rsidRPr="00922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7DE7" w:rsidRPr="00922088">
        <w:rPr>
          <w:rFonts w:ascii="Times New Roman" w:hAnsi="Times New Roman"/>
          <w:sz w:val="24"/>
          <w:szCs w:val="24"/>
          <w:lang w:val="en-US"/>
        </w:rPr>
        <w:t>trials</w:t>
      </w:r>
      <w:r w:rsidR="00807038" w:rsidRPr="00922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7DE7" w:rsidRPr="00922088">
        <w:rPr>
          <w:rFonts w:ascii="Times New Roman" w:hAnsi="Times New Roman"/>
          <w:sz w:val="24"/>
          <w:szCs w:val="24"/>
          <w:lang w:val="en-US"/>
        </w:rPr>
        <w:t xml:space="preserve">were </w:t>
      </w:r>
      <w:r w:rsidR="00114811" w:rsidRPr="00922088">
        <w:rPr>
          <w:rFonts w:ascii="Times New Roman" w:hAnsi="Times New Roman"/>
          <w:sz w:val="24"/>
          <w:szCs w:val="24"/>
          <w:lang w:val="en-US"/>
        </w:rPr>
        <w:t>performed</w:t>
      </w:r>
      <w:r w:rsidR="00807038" w:rsidRPr="00922088">
        <w:rPr>
          <w:rFonts w:ascii="Times New Roman" w:hAnsi="Times New Roman"/>
          <w:sz w:val="24"/>
          <w:szCs w:val="24"/>
          <w:lang w:val="en-US"/>
        </w:rPr>
        <w:t xml:space="preserve"> by using</w:t>
      </w:r>
      <w:r w:rsidR="00867DE7" w:rsidRPr="00922088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807038" w:rsidRPr="00922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7DE7" w:rsidRPr="00922088">
        <w:rPr>
          <w:rFonts w:ascii="Times New Roman" w:hAnsi="Times New Roman"/>
          <w:sz w:val="24"/>
          <w:szCs w:val="24"/>
          <w:lang w:val="en-US"/>
        </w:rPr>
        <w:t>sitting-</w:t>
      </w:r>
      <w:r w:rsidR="00A23DFD" w:rsidRPr="00922088">
        <w:rPr>
          <w:rFonts w:ascii="Times New Roman" w:hAnsi="Times New Roman"/>
          <w:sz w:val="24"/>
          <w:szCs w:val="24"/>
          <w:lang w:val="en-US"/>
        </w:rPr>
        <w:t xml:space="preserve">drop </w:t>
      </w:r>
      <w:r w:rsidR="00867DE7" w:rsidRPr="00922088">
        <w:rPr>
          <w:rFonts w:ascii="Times New Roman" w:hAnsi="Times New Roman"/>
          <w:sz w:val="24"/>
          <w:szCs w:val="24"/>
          <w:lang w:val="en-US"/>
        </w:rPr>
        <w:t>vapor-</w:t>
      </w:r>
      <w:r w:rsidR="00807038" w:rsidRPr="00922088">
        <w:rPr>
          <w:rFonts w:ascii="Times New Roman" w:hAnsi="Times New Roman"/>
          <w:sz w:val="24"/>
          <w:szCs w:val="24"/>
          <w:lang w:val="en-US"/>
        </w:rPr>
        <w:t>diffusion method</w:t>
      </w:r>
      <w:r w:rsidR="00375C93" w:rsidRPr="00922088">
        <w:rPr>
          <w:rFonts w:ascii="Times New Roman" w:hAnsi="Times New Roman"/>
          <w:sz w:val="24"/>
          <w:szCs w:val="24"/>
          <w:lang w:val="en-US"/>
        </w:rPr>
        <w:t xml:space="preserve"> at </w:t>
      </w:r>
      <w:r w:rsidR="00254897" w:rsidRPr="00922088">
        <w:rPr>
          <w:rFonts w:ascii="Times New Roman" w:hAnsi="Times New Roman"/>
          <w:sz w:val="24"/>
          <w:szCs w:val="24"/>
          <w:lang w:val="en-US"/>
        </w:rPr>
        <w:t>23</w:t>
      </w:r>
      <w:r w:rsidR="00375C93" w:rsidRPr="00922088">
        <w:rPr>
          <w:rFonts w:ascii="Times New Roman" w:hAnsi="Times New Roman"/>
          <w:sz w:val="24"/>
          <w:szCs w:val="24"/>
          <w:lang w:val="en-US"/>
        </w:rPr>
        <w:t xml:space="preserve"> °C</w:t>
      </w:r>
      <w:r w:rsidR="00867DE7" w:rsidRPr="00922088">
        <w:rPr>
          <w:rFonts w:ascii="Times New Roman" w:hAnsi="Times New Roman"/>
          <w:sz w:val="24"/>
          <w:szCs w:val="24"/>
          <w:lang w:val="en-US"/>
        </w:rPr>
        <w:t>.</w:t>
      </w:r>
      <w:r w:rsidR="00867DE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5C93">
        <w:rPr>
          <w:rFonts w:ascii="Times New Roman" w:hAnsi="Times New Roman" w:cs="Times New Roman"/>
          <w:sz w:val="24"/>
          <w:szCs w:val="24"/>
          <w:lang w:val="en-US"/>
        </w:rPr>
        <w:t xml:space="preserve">The crystals of </w:t>
      </w:r>
      <w:r w:rsidR="00ED69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75C93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>HLD</w:t>
      </w:r>
      <w:r w:rsidR="00375C93">
        <w:rPr>
          <w:rFonts w:ascii="Times New Roman" w:hAnsi="Times New Roman" w:cs="Times New Roman"/>
          <w:sz w:val="24"/>
          <w:szCs w:val="24"/>
          <w:lang w:val="en-US"/>
        </w:rPr>
        <w:t xml:space="preserve">2, 3 and 5 grew during the initial screening and no further optimization of the crystallization conditions was necessary. </w:t>
      </w:r>
      <w:r w:rsidR="005C008D">
        <w:rPr>
          <w:rFonts w:ascii="Times New Roman" w:hAnsi="Times New Roman" w:cs="Times New Roman"/>
          <w:sz w:val="24"/>
          <w:szCs w:val="24"/>
          <w:lang w:val="en-US"/>
        </w:rPr>
        <w:t>The trian</w:t>
      </w:r>
      <w:r w:rsidR="005D2FC4">
        <w:rPr>
          <w:rFonts w:ascii="Times New Roman" w:hAnsi="Times New Roman" w:cs="Times New Roman"/>
          <w:sz w:val="24"/>
          <w:szCs w:val="24"/>
          <w:lang w:val="en-US"/>
        </w:rPr>
        <w:t>gular prism shaped crystals of A</w:t>
      </w:r>
      <w:r w:rsidR="005C008D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 xml:space="preserve">HLD2 </w:t>
      </w:r>
      <w:r w:rsidR="005C008D">
        <w:rPr>
          <w:rFonts w:ascii="Times New Roman" w:hAnsi="Times New Roman" w:cs="Times New Roman"/>
          <w:sz w:val="24"/>
          <w:szCs w:val="24"/>
          <w:lang w:val="en-US"/>
        </w:rPr>
        <w:t>with dimensions 0.5 x 0.09 x 0.08 mm grew in condition No. 42 of JCSG consisting of 0.02 M magnesium chloride, 0.1 M Tris pH 8.5</w:t>
      </w:r>
      <w:r w:rsidR="00EC211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C008D">
        <w:rPr>
          <w:rFonts w:ascii="Times New Roman" w:hAnsi="Times New Roman" w:cs="Times New Roman"/>
          <w:sz w:val="24"/>
          <w:szCs w:val="24"/>
          <w:lang w:val="en-US"/>
        </w:rPr>
        <w:t xml:space="preserve">20% </w:t>
      </w:r>
      <w:r w:rsidR="006A53D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C008D">
        <w:rPr>
          <w:rFonts w:ascii="Times New Roman" w:hAnsi="Times New Roman" w:cs="Times New Roman"/>
          <w:sz w:val="24"/>
          <w:szCs w:val="24"/>
          <w:lang w:val="en-US"/>
        </w:rPr>
        <w:t>w/v</w:t>
      </w:r>
      <w:r w:rsidR="006A53D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C008D">
        <w:rPr>
          <w:rFonts w:ascii="Times New Roman" w:hAnsi="Times New Roman" w:cs="Times New Roman"/>
          <w:sz w:val="24"/>
          <w:szCs w:val="24"/>
          <w:lang w:val="en-US"/>
        </w:rPr>
        <w:t xml:space="preserve"> PEG </w:t>
      </w:r>
      <w:r w:rsidR="00EC2113">
        <w:rPr>
          <w:rFonts w:ascii="Times New Roman" w:hAnsi="Times New Roman" w:cs="Times New Roman"/>
          <w:sz w:val="24"/>
          <w:szCs w:val="24"/>
          <w:lang w:val="en-US"/>
        </w:rPr>
        <w:t xml:space="preserve">8000. </w:t>
      </w:r>
      <w:r w:rsidR="00044FFB">
        <w:rPr>
          <w:rFonts w:ascii="Times New Roman" w:hAnsi="Times New Roman" w:cs="Times New Roman"/>
          <w:sz w:val="24"/>
          <w:szCs w:val="24"/>
          <w:lang w:val="en-US"/>
        </w:rPr>
        <w:t xml:space="preserve">The hexagonally </w:t>
      </w:r>
      <w:r w:rsidR="006A53D0">
        <w:rPr>
          <w:rFonts w:ascii="Times New Roman" w:hAnsi="Times New Roman" w:cs="Times New Roman"/>
          <w:sz w:val="24"/>
          <w:szCs w:val="24"/>
          <w:lang w:val="en-US"/>
        </w:rPr>
        <w:t xml:space="preserve">shaped </w:t>
      </w:r>
      <w:r w:rsidR="005D2FC4">
        <w:rPr>
          <w:rFonts w:ascii="Times New Roman" w:hAnsi="Times New Roman" w:cs="Times New Roman"/>
          <w:sz w:val="24"/>
          <w:szCs w:val="24"/>
          <w:lang w:val="en-US"/>
        </w:rPr>
        <w:t>crystals of A</w:t>
      </w:r>
      <w:r w:rsidR="00044FFB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 xml:space="preserve">HLD3 </w:t>
      </w:r>
      <w:r w:rsidR="00044FFB">
        <w:rPr>
          <w:rFonts w:ascii="Times New Roman" w:hAnsi="Times New Roman" w:cs="Times New Roman"/>
          <w:sz w:val="24"/>
          <w:szCs w:val="24"/>
          <w:lang w:val="en-US"/>
        </w:rPr>
        <w:t>with dimensions 0.2 x 0.1 x 0.04 mm appeared in condition No. 16 of the W</w:t>
      </w:r>
      <w:r w:rsidR="00102F7C">
        <w:rPr>
          <w:rFonts w:ascii="Times New Roman" w:hAnsi="Times New Roman" w:cs="Times New Roman"/>
          <w:sz w:val="24"/>
          <w:szCs w:val="24"/>
          <w:lang w:val="en-US"/>
        </w:rPr>
        <w:t xml:space="preserve">izard classic consisting of 100 </w:t>
      </w:r>
      <w:r w:rsidR="00E921A1">
        <w:rPr>
          <w:rFonts w:ascii="Times New Roman" w:hAnsi="Times New Roman" w:cs="Times New Roman"/>
          <w:sz w:val="24"/>
          <w:szCs w:val="24"/>
          <w:lang w:val="en-US"/>
        </w:rPr>
        <w:t>mM potassium phosphate/sodium phosphate</w:t>
      </w:r>
      <w:r w:rsidR="00044FFB">
        <w:rPr>
          <w:rFonts w:ascii="Times New Roman" w:hAnsi="Times New Roman" w:cs="Times New Roman"/>
          <w:sz w:val="24"/>
          <w:szCs w:val="24"/>
          <w:lang w:val="en-US"/>
        </w:rPr>
        <w:t xml:space="preserve"> pH </w:t>
      </w:r>
      <w:r w:rsidR="005C008D">
        <w:rPr>
          <w:rFonts w:ascii="Times New Roman" w:hAnsi="Times New Roman" w:cs="Times New Roman"/>
          <w:sz w:val="24"/>
          <w:szCs w:val="24"/>
          <w:lang w:val="en-US"/>
        </w:rPr>
        <w:t>6.2 and 2.5 M sodium chloride</w:t>
      </w:r>
      <w:r w:rsidR="00EC2113">
        <w:rPr>
          <w:rFonts w:ascii="Times New Roman" w:hAnsi="Times New Roman" w:cs="Times New Roman"/>
          <w:sz w:val="24"/>
          <w:szCs w:val="24"/>
          <w:lang w:val="en-US"/>
        </w:rPr>
        <w:t>. The trigonal shaped crys</w:t>
      </w:r>
      <w:r w:rsidR="007051DA">
        <w:rPr>
          <w:rFonts w:ascii="Times New Roman" w:hAnsi="Times New Roman" w:cs="Times New Roman"/>
          <w:sz w:val="24"/>
          <w:szCs w:val="24"/>
          <w:lang w:val="en-US"/>
        </w:rPr>
        <w:t>tals of A</w:t>
      </w:r>
      <w:r w:rsidR="00362584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 xml:space="preserve">HLD5 </w:t>
      </w:r>
      <w:r w:rsidR="005A5FF6" w:rsidRPr="00E0554B">
        <w:rPr>
          <w:rFonts w:ascii="Times New Roman" w:hAnsi="Times New Roman" w:cs="Times New Roman"/>
          <w:sz w:val="24"/>
          <w:szCs w:val="24"/>
          <w:lang w:val="en-US"/>
        </w:rPr>
        <w:t>with average</w:t>
      </w:r>
      <w:r w:rsidR="005A5FF6">
        <w:rPr>
          <w:rFonts w:ascii="Times New Roman" w:hAnsi="Times New Roman" w:cs="Times New Roman"/>
          <w:sz w:val="24"/>
          <w:szCs w:val="24"/>
          <w:lang w:val="en-US"/>
        </w:rPr>
        <w:t xml:space="preserve"> dimension 0.11 x 0.05 x 0.31 mm were observed</w:t>
      </w:r>
      <w:r w:rsidR="00EC2113">
        <w:rPr>
          <w:rFonts w:ascii="Times New Roman" w:hAnsi="Times New Roman" w:cs="Times New Roman"/>
          <w:sz w:val="24"/>
          <w:szCs w:val="24"/>
          <w:lang w:val="en-US"/>
        </w:rPr>
        <w:t xml:space="preserve"> in condition No. 73 of PEG suite containing 0.2 M magnesium acetate and 20 % </w:t>
      </w:r>
      <w:r w:rsidR="006A53D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C2113">
        <w:rPr>
          <w:rFonts w:ascii="Times New Roman" w:hAnsi="Times New Roman" w:cs="Times New Roman"/>
          <w:sz w:val="24"/>
          <w:szCs w:val="24"/>
          <w:lang w:val="en-US"/>
        </w:rPr>
        <w:t>w/v</w:t>
      </w:r>
      <w:r w:rsidR="006A53D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C2113">
        <w:rPr>
          <w:rFonts w:ascii="Times New Roman" w:hAnsi="Times New Roman" w:cs="Times New Roman"/>
          <w:sz w:val="24"/>
          <w:szCs w:val="24"/>
          <w:lang w:val="en-US"/>
        </w:rPr>
        <w:t xml:space="preserve"> PEG 3350.</w:t>
      </w:r>
      <w:r w:rsidR="00375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397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114811">
        <w:rPr>
          <w:rFonts w:ascii="Times New Roman" w:hAnsi="Times New Roman" w:cs="Times New Roman"/>
          <w:sz w:val="24"/>
          <w:szCs w:val="24"/>
          <w:lang w:val="en-US"/>
        </w:rPr>
        <w:t xml:space="preserve">crystals were </w:t>
      </w:r>
      <w:r w:rsidR="00E72F9A">
        <w:rPr>
          <w:rFonts w:ascii="Times New Roman" w:hAnsi="Times New Roman" w:cs="Times New Roman"/>
          <w:sz w:val="24"/>
          <w:szCs w:val="24"/>
          <w:lang w:val="en-US"/>
        </w:rPr>
        <w:t xml:space="preserve">used for </w:t>
      </w:r>
      <w:r w:rsidR="004678B4">
        <w:rPr>
          <w:rFonts w:ascii="Times New Roman" w:hAnsi="Times New Roman" w:cs="Times New Roman"/>
          <w:sz w:val="24"/>
          <w:szCs w:val="24"/>
          <w:lang w:val="en-US"/>
        </w:rPr>
        <w:t xml:space="preserve">collection of </w:t>
      </w:r>
      <w:r w:rsidR="00E72F9A">
        <w:rPr>
          <w:rFonts w:ascii="Times New Roman" w:hAnsi="Times New Roman" w:cs="Times New Roman"/>
          <w:sz w:val="24"/>
          <w:szCs w:val="24"/>
          <w:lang w:val="en-US"/>
        </w:rPr>
        <w:t>X-ray diffract</w:t>
      </w:r>
      <w:r w:rsidR="00A105EC">
        <w:rPr>
          <w:rFonts w:ascii="Times New Roman" w:hAnsi="Times New Roman" w:cs="Times New Roman"/>
          <w:sz w:val="24"/>
          <w:szCs w:val="24"/>
          <w:lang w:val="en-US"/>
        </w:rPr>
        <w:t xml:space="preserve">ion data </w:t>
      </w:r>
      <w:r w:rsidR="00E72F9A">
        <w:rPr>
          <w:rFonts w:ascii="Times New Roman" w:hAnsi="Times New Roman" w:cs="Times New Roman"/>
          <w:sz w:val="24"/>
          <w:szCs w:val="24"/>
          <w:lang w:val="en-US"/>
        </w:rPr>
        <w:t xml:space="preserve">and complete diffraction </w:t>
      </w:r>
      <w:r w:rsidR="001F1BD7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72F9A">
        <w:rPr>
          <w:rFonts w:ascii="Times New Roman" w:hAnsi="Times New Roman" w:cs="Times New Roman"/>
          <w:sz w:val="24"/>
          <w:szCs w:val="24"/>
          <w:lang w:val="en-US"/>
        </w:rPr>
        <w:t>sets were collected at</w:t>
      </w:r>
      <w:r w:rsidR="00DB77CA">
        <w:rPr>
          <w:rFonts w:ascii="Times New Roman" w:hAnsi="Times New Roman" w:cs="Times New Roman"/>
          <w:sz w:val="24"/>
          <w:szCs w:val="24"/>
          <w:lang w:val="en-US"/>
        </w:rPr>
        <w:t xml:space="preserve"> 1.66</w:t>
      </w:r>
      <w:r w:rsidR="00973370">
        <w:rPr>
          <w:rFonts w:ascii="Times New Roman" w:hAnsi="Times New Roman" w:cs="Times New Roman"/>
          <w:sz w:val="24"/>
          <w:szCs w:val="24"/>
          <w:lang w:val="en-US"/>
        </w:rPr>
        <w:t>, 1.26 and 1.25 Å</w:t>
      </w:r>
      <w:r w:rsidR="00E72F9A">
        <w:rPr>
          <w:rFonts w:ascii="Times New Roman" w:hAnsi="Times New Roman" w:cs="Times New Roman"/>
          <w:sz w:val="24"/>
          <w:szCs w:val="24"/>
          <w:lang w:val="en-US"/>
        </w:rPr>
        <w:t xml:space="preserve"> resolution</w:t>
      </w:r>
      <w:r w:rsidR="00973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FC4">
        <w:rPr>
          <w:rFonts w:ascii="Times New Roman" w:hAnsi="Times New Roman" w:cs="Times New Roman"/>
          <w:sz w:val="24"/>
          <w:szCs w:val="24"/>
          <w:lang w:val="en-US"/>
        </w:rPr>
        <w:t>for A</w:t>
      </w:r>
      <w:r w:rsidR="00105397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>HLD2</w:t>
      </w:r>
      <w:r w:rsidR="005D2FC4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="00105397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>HLD3</w:t>
      </w:r>
      <w:r w:rsidR="002C52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2FC4">
        <w:rPr>
          <w:rFonts w:ascii="Times New Roman" w:hAnsi="Times New Roman" w:cs="Times New Roman"/>
          <w:sz w:val="24"/>
          <w:szCs w:val="24"/>
          <w:lang w:val="en-US"/>
        </w:rPr>
        <w:t xml:space="preserve"> and A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>ncHLD</w:t>
      </w:r>
      <w:r w:rsidR="00105397">
        <w:rPr>
          <w:rFonts w:ascii="Times New Roman" w:hAnsi="Times New Roman" w:cs="Times New Roman"/>
          <w:sz w:val="24"/>
          <w:szCs w:val="24"/>
          <w:lang w:val="en-US"/>
        </w:rPr>
        <w:t xml:space="preserve">5, </w:t>
      </w:r>
      <w:r w:rsidR="00973370">
        <w:rPr>
          <w:rFonts w:ascii="Times New Roman" w:hAnsi="Times New Roman" w:cs="Times New Roman"/>
          <w:sz w:val="24"/>
          <w:szCs w:val="24"/>
          <w:lang w:val="en-US"/>
        </w:rPr>
        <w:t xml:space="preserve">respectively. </w:t>
      </w:r>
      <w:r w:rsidR="003D31B0">
        <w:rPr>
          <w:rFonts w:ascii="Times New Roman" w:hAnsi="Times New Roman" w:cs="Times New Roman"/>
          <w:sz w:val="24"/>
          <w:szCs w:val="24"/>
          <w:lang w:val="en-US"/>
        </w:rPr>
        <w:t>Obtained micro</w:t>
      </w:r>
      <w:r w:rsidR="00105397">
        <w:rPr>
          <w:rFonts w:ascii="Times New Roman" w:hAnsi="Times New Roman" w:cs="Times New Roman"/>
          <w:sz w:val="24"/>
          <w:szCs w:val="24"/>
          <w:lang w:val="en-US"/>
        </w:rPr>
        <w:t xml:space="preserve">crystals </w:t>
      </w:r>
      <w:r w:rsidR="006F7C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D2FC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407F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>HLD1</w:t>
      </w:r>
      <w:r w:rsidR="00E240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7C2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D2FC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05397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 xml:space="preserve">HLD4 </w:t>
      </w:r>
      <w:r w:rsidR="006F7C2C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3D31B0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E2407F">
        <w:rPr>
          <w:rFonts w:ascii="Times New Roman" w:hAnsi="Times New Roman" w:cs="Times New Roman"/>
          <w:sz w:val="24"/>
          <w:szCs w:val="24"/>
          <w:lang w:val="en-US"/>
        </w:rPr>
        <w:t xml:space="preserve">optimized </w:t>
      </w:r>
      <w:r w:rsidR="003D31B0">
        <w:rPr>
          <w:rFonts w:ascii="Times New Roman" w:hAnsi="Times New Roman" w:cs="Times New Roman"/>
          <w:sz w:val="24"/>
          <w:szCs w:val="24"/>
          <w:lang w:val="en-US"/>
        </w:rPr>
        <w:t xml:space="preserve">by variation of enzyme concentration, pH and precipitant concentration. </w:t>
      </w:r>
      <w:r w:rsidR="005D2FC4">
        <w:rPr>
          <w:rFonts w:ascii="Times New Roman" w:hAnsi="Times New Roman" w:cs="Times New Roman"/>
          <w:sz w:val="24"/>
          <w:szCs w:val="24"/>
          <w:lang w:val="en-US"/>
        </w:rPr>
        <w:t>Optimized crystals of A</w:t>
      </w:r>
      <w:r w:rsidR="00E2407F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AB76E9">
        <w:rPr>
          <w:rFonts w:ascii="Times New Roman" w:hAnsi="Times New Roman" w:cs="Times New Roman"/>
          <w:sz w:val="24"/>
          <w:szCs w:val="24"/>
          <w:lang w:val="en-US"/>
        </w:rPr>
        <w:t xml:space="preserve">HLD4 </w:t>
      </w:r>
      <w:r w:rsidR="003D31B0">
        <w:rPr>
          <w:rFonts w:ascii="Times New Roman" w:hAnsi="Times New Roman" w:cs="Times New Roman"/>
          <w:sz w:val="24"/>
          <w:szCs w:val="24"/>
          <w:lang w:val="en-US"/>
        </w:rPr>
        <w:t>appeared</w:t>
      </w:r>
      <w:r w:rsidR="00E2407F">
        <w:rPr>
          <w:rFonts w:ascii="Times New Roman" w:hAnsi="Times New Roman" w:cs="Times New Roman"/>
          <w:sz w:val="24"/>
          <w:szCs w:val="24"/>
          <w:lang w:val="en-US"/>
        </w:rPr>
        <w:t xml:space="preserve"> within three days </w:t>
      </w:r>
      <w:r w:rsidR="003D31B0">
        <w:rPr>
          <w:rFonts w:ascii="Times New Roman" w:hAnsi="Times New Roman" w:cs="Times New Roman"/>
          <w:sz w:val="24"/>
          <w:szCs w:val="24"/>
          <w:lang w:val="en-US"/>
        </w:rPr>
        <w:t xml:space="preserve">from the drop composed of </w:t>
      </w:r>
      <w:r w:rsidR="00D91423">
        <w:rPr>
          <w:rFonts w:ascii="Times New Roman" w:hAnsi="Times New Roman" w:cs="Times New Roman"/>
          <w:sz w:val="24"/>
          <w:szCs w:val="24"/>
          <w:lang w:val="en-US"/>
        </w:rPr>
        <w:t>9.5</w:t>
      </w:r>
      <w:r w:rsidR="006A53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423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6A53D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1423">
        <w:rPr>
          <w:rFonts w:ascii="Times New Roman" w:hAnsi="Times New Roman" w:cs="Times New Roman"/>
          <w:sz w:val="24"/>
          <w:szCs w:val="24"/>
          <w:lang w:val="en-US"/>
        </w:rPr>
        <w:t>w/v</w:t>
      </w:r>
      <w:r w:rsidR="006A53D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91423">
        <w:rPr>
          <w:rFonts w:ascii="Times New Roman" w:hAnsi="Times New Roman" w:cs="Times New Roman"/>
          <w:sz w:val="24"/>
          <w:szCs w:val="24"/>
          <w:lang w:val="en-US"/>
        </w:rPr>
        <w:t xml:space="preserve"> mix of PEG 1000, PEG 3350 and </w:t>
      </w:r>
      <w:r w:rsidR="00686093">
        <w:rPr>
          <w:rFonts w:ascii="Times New Roman" w:hAnsi="Times New Roman" w:cs="Times New Roman"/>
          <w:sz w:val="24"/>
          <w:szCs w:val="24"/>
          <w:lang w:val="en-US"/>
        </w:rPr>
        <w:t xml:space="preserve">MPD, 0.1 M MOPS/HEPES-Na pH 7.0. </w:t>
      </w:r>
      <w:r w:rsidR="004C2296" w:rsidRPr="00922088">
        <w:rPr>
          <w:rFonts w:ascii="Times New Roman" w:hAnsi="Times New Roman" w:cs="Times New Roman"/>
          <w:sz w:val="24"/>
          <w:szCs w:val="24"/>
          <w:lang w:val="en-US"/>
        </w:rPr>
        <w:t xml:space="preserve">On-going </w:t>
      </w:r>
      <w:r w:rsidR="003D31B0" w:rsidRPr="00922088">
        <w:rPr>
          <w:rFonts w:ascii="Times New Roman" w:hAnsi="Times New Roman" w:cs="Times New Roman"/>
          <w:sz w:val="24"/>
          <w:szCs w:val="24"/>
          <w:lang w:val="en-US"/>
        </w:rPr>
        <w:t xml:space="preserve">structural </w:t>
      </w:r>
      <w:r w:rsidR="004C2296" w:rsidRPr="00922088">
        <w:rPr>
          <w:rFonts w:ascii="Times New Roman" w:hAnsi="Times New Roman" w:cs="Times New Roman"/>
          <w:sz w:val="24"/>
          <w:szCs w:val="24"/>
          <w:lang w:val="en-US"/>
        </w:rPr>
        <w:t xml:space="preserve">analysis of ancestral enzymes </w:t>
      </w:r>
      <w:r w:rsidR="004C2296" w:rsidRPr="00922088">
        <w:rPr>
          <w:rFonts w:ascii="Times New Roman" w:hAnsi="Times New Roman" w:cs="Times New Roman"/>
          <w:sz w:val="24"/>
          <w:szCs w:val="24"/>
          <w:lang w:val="en-GB"/>
        </w:rPr>
        <w:t xml:space="preserve">will provide insight </w:t>
      </w:r>
      <w:r w:rsidR="003D31B0" w:rsidRPr="00922088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4C2296" w:rsidRPr="00922088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3D31B0" w:rsidRPr="00922088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="004C2296" w:rsidRPr="00922088">
        <w:rPr>
          <w:rFonts w:ascii="Times New Roman" w:hAnsi="Times New Roman" w:cs="Times New Roman"/>
          <w:sz w:val="24"/>
          <w:szCs w:val="24"/>
          <w:lang w:val="en-GB"/>
        </w:rPr>
        <w:t xml:space="preserve">unique </w:t>
      </w:r>
      <w:r w:rsidR="003D31B0" w:rsidRPr="00922088">
        <w:rPr>
          <w:rFonts w:ascii="Times New Roman" w:hAnsi="Times New Roman" w:cs="Times New Roman"/>
          <w:sz w:val="24"/>
          <w:szCs w:val="24"/>
          <w:lang w:val="en-GB"/>
        </w:rPr>
        <w:t xml:space="preserve">catalytic </w:t>
      </w:r>
      <w:r w:rsidR="004C2296" w:rsidRPr="00922088">
        <w:rPr>
          <w:rFonts w:ascii="Times New Roman" w:hAnsi="Times New Roman" w:cs="Times New Roman"/>
          <w:sz w:val="24"/>
          <w:szCs w:val="24"/>
          <w:lang w:val="en-GB"/>
        </w:rPr>
        <w:t>properties</w:t>
      </w:r>
      <w:r w:rsidR="00DE1D7F" w:rsidRPr="0092208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C22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0252AC2" w14:textId="0D7950E1" w:rsidR="00880390" w:rsidRDefault="008E1AE3" w:rsidP="0025107B">
      <w:pPr>
        <w:tabs>
          <w:tab w:val="left" w:pos="3882"/>
        </w:tabs>
        <w:spacing w:before="240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>References</w:t>
      </w:r>
      <w:r w:rsidR="00BF540A">
        <w:rPr>
          <w:rFonts w:ascii="Times New Roman" w:hAnsi="Times New Roman" w:cs="Times New Roman"/>
          <w:b/>
          <w:sz w:val="18"/>
          <w:szCs w:val="18"/>
          <w:lang w:val="en-GB"/>
        </w:rPr>
        <w:tab/>
      </w:r>
    </w:p>
    <w:p w14:paraId="79C99E39" w14:textId="797BA935" w:rsidR="00D57D6E" w:rsidRPr="00ED3F30" w:rsidRDefault="00D57D6E" w:rsidP="007B4507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18"/>
          <w:szCs w:val="18"/>
        </w:rPr>
      </w:pPr>
      <w:r w:rsidRPr="00ED3F30">
        <w:rPr>
          <w:rFonts w:ascii="Times New Roman" w:hAnsi="Times New Roman" w:cs="Times New Roman"/>
          <w:sz w:val="18"/>
          <w:szCs w:val="18"/>
          <w:lang w:val="en-US"/>
        </w:rPr>
        <w:t>Chaloupkova, R., Prudnikova, T., Rezacova, P., Prokop, Z., Koudelakova, T., Daniel, L., Brezovsky, J., Ikeda-Ohtsubo, W., Sato, Y.</w:t>
      </w:r>
      <w:r w:rsidR="00ED3F30" w:rsidRPr="00ED3F30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</w:t>
      </w:r>
      <w:r w:rsidR="00ED3F30" w:rsidRPr="00ED3F30">
        <w:rPr>
          <w:rFonts w:ascii="Times New Roman" w:hAnsi="Times New Roman" w:cs="Times New Roman"/>
          <w:sz w:val="18"/>
          <w:szCs w:val="18"/>
          <w:lang w:val="en-US"/>
        </w:rPr>
        <w:t>Kuty, M., N</w:t>
      </w:r>
      <w:r w:rsidR="00C40B49">
        <w:rPr>
          <w:rFonts w:ascii="Times New Roman" w:hAnsi="Times New Roman" w:cs="Times New Roman"/>
          <w:sz w:val="18"/>
          <w:szCs w:val="18"/>
          <w:lang w:val="en-US"/>
        </w:rPr>
        <w:t>agata, Y., Kuta S</w:t>
      </w:r>
      <w:r w:rsidR="00ED3F30" w:rsidRPr="00ED3F30">
        <w:rPr>
          <w:rFonts w:ascii="Times New Roman" w:hAnsi="Times New Roman" w:cs="Times New Roman"/>
          <w:sz w:val="18"/>
          <w:szCs w:val="18"/>
          <w:lang w:val="en-US"/>
        </w:rPr>
        <w:t xml:space="preserve">matanova, I. </w:t>
      </w:r>
      <w:r w:rsidR="00ED3F30" w:rsidRPr="00ED3F30">
        <w:rPr>
          <w:rFonts w:ascii="Times New Roman" w:hAnsi="Times New Roman" w:cs="Times New Roman"/>
          <w:sz w:val="18"/>
          <w:szCs w:val="18"/>
        </w:rPr>
        <w:t>&amp; Damborsky, J.</w:t>
      </w:r>
      <w:r w:rsidRPr="00ED3F30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ED3F30">
        <w:rPr>
          <w:rFonts w:ascii="Times New Roman" w:hAnsi="Times New Roman" w:cs="Times New Roman"/>
          <w:sz w:val="18"/>
          <w:szCs w:val="18"/>
          <w:lang w:val="en-US"/>
        </w:rPr>
        <w:t>(2014) Acta Cryst. D70, 1884-1897.</w:t>
      </w:r>
    </w:p>
    <w:p w14:paraId="74D54A0E" w14:textId="67F7853B" w:rsidR="00C92F76" w:rsidRPr="00ED3F30" w:rsidRDefault="00C92F76" w:rsidP="007B4507">
      <w:pPr>
        <w:pStyle w:val="Normlnweb"/>
        <w:spacing w:before="0" w:beforeAutospacing="0" w:after="0" w:afterAutospacing="0"/>
        <w:jc w:val="both"/>
        <w:rPr>
          <w:noProof/>
          <w:sz w:val="18"/>
          <w:szCs w:val="18"/>
        </w:rPr>
      </w:pPr>
      <w:r w:rsidRPr="00ED3F30">
        <w:rPr>
          <w:noProof/>
          <w:sz w:val="18"/>
          <w:szCs w:val="18"/>
        </w:rPr>
        <w:t>Sato Y., Natsume, J., Tsuda</w:t>
      </w:r>
      <w:r w:rsidR="00BF540A" w:rsidRPr="00ED3F30">
        <w:rPr>
          <w:noProof/>
          <w:sz w:val="18"/>
          <w:szCs w:val="18"/>
        </w:rPr>
        <w:t xml:space="preserve">, M., Damborsky, J., Nagata, Y. </w:t>
      </w:r>
      <w:r w:rsidR="00BF540A" w:rsidRPr="00ED3F30">
        <w:rPr>
          <w:sz w:val="18"/>
          <w:szCs w:val="18"/>
        </w:rPr>
        <w:t>&amp;</w:t>
      </w:r>
      <w:r w:rsidRPr="00ED3F30">
        <w:rPr>
          <w:noProof/>
          <w:sz w:val="18"/>
          <w:szCs w:val="18"/>
        </w:rPr>
        <w:t xml:space="preserve"> Senda, T. (2007) </w:t>
      </w:r>
      <w:r w:rsidRPr="00ED3F30">
        <w:rPr>
          <w:sz w:val="18"/>
          <w:szCs w:val="18"/>
          <w:lang w:val="en-US"/>
        </w:rPr>
        <w:t>Acta Cryst. F63, 294-296.</w:t>
      </w:r>
    </w:p>
    <w:p w14:paraId="7EAEEB70" w14:textId="3A0A1899" w:rsidR="00D57D6E" w:rsidRPr="00ED3F30" w:rsidRDefault="00D57D6E" w:rsidP="007B4507">
      <w:pPr>
        <w:pStyle w:val="Normlnweb"/>
        <w:spacing w:before="0" w:beforeAutospacing="0" w:after="0" w:afterAutospacing="0"/>
        <w:jc w:val="both"/>
        <w:rPr>
          <w:b/>
          <w:sz w:val="18"/>
          <w:szCs w:val="18"/>
          <w:lang w:val="en-GB"/>
        </w:rPr>
      </w:pPr>
      <w:r w:rsidRPr="00ED3F30">
        <w:rPr>
          <w:noProof/>
          <w:sz w:val="18"/>
          <w:szCs w:val="18"/>
        </w:rPr>
        <w:t xml:space="preserve">Skovgaard, M., Kodra, J. T., Gram, D. X., Knudsen, S. M., Madsen, D. </w:t>
      </w:r>
      <w:r w:rsidRPr="00ED3F30">
        <w:rPr>
          <w:sz w:val="18"/>
          <w:szCs w:val="18"/>
        </w:rPr>
        <w:t>&amp;</w:t>
      </w:r>
      <w:r w:rsidRPr="00ED3F30">
        <w:rPr>
          <w:noProof/>
          <w:sz w:val="18"/>
          <w:szCs w:val="18"/>
        </w:rPr>
        <w:t xml:space="preserve"> Liberles D. A. (2006). </w:t>
      </w:r>
      <w:r w:rsidRPr="00ED3F30">
        <w:rPr>
          <w:i/>
          <w:iCs/>
          <w:noProof/>
          <w:sz w:val="18"/>
          <w:szCs w:val="18"/>
        </w:rPr>
        <w:t>J. Mol. Biol.</w:t>
      </w:r>
      <w:r w:rsidRPr="00ED3F30">
        <w:rPr>
          <w:noProof/>
          <w:sz w:val="18"/>
          <w:szCs w:val="18"/>
        </w:rPr>
        <w:t>, 363, 977–988.</w:t>
      </w:r>
    </w:p>
    <w:sectPr w:rsidR="00D57D6E" w:rsidRPr="00ED3F30" w:rsidSect="00B0714C"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09"/>
    <w:rsid w:val="00013FFF"/>
    <w:rsid w:val="00031E44"/>
    <w:rsid w:val="00044FFB"/>
    <w:rsid w:val="000B61F5"/>
    <w:rsid w:val="00100C12"/>
    <w:rsid w:val="00102F7C"/>
    <w:rsid w:val="00105397"/>
    <w:rsid w:val="00114811"/>
    <w:rsid w:val="001730B4"/>
    <w:rsid w:val="001856D0"/>
    <w:rsid w:val="001B122B"/>
    <w:rsid w:val="001E56F9"/>
    <w:rsid w:val="001F1BD7"/>
    <w:rsid w:val="0020734C"/>
    <w:rsid w:val="00227829"/>
    <w:rsid w:val="0025107B"/>
    <w:rsid w:val="00254897"/>
    <w:rsid w:val="00295E40"/>
    <w:rsid w:val="002A3E99"/>
    <w:rsid w:val="002C525B"/>
    <w:rsid w:val="00302D2D"/>
    <w:rsid w:val="00306D1B"/>
    <w:rsid w:val="00362584"/>
    <w:rsid w:val="003629CF"/>
    <w:rsid w:val="00375C93"/>
    <w:rsid w:val="003A0DD0"/>
    <w:rsid w:val="003B0771"/>
    <w:rsid w:val="003C0298"/>
    <w:rsid w:val="003D31B0"/>
    <w:rsid w:val="00423DDB"/>
    <w:rsid w:val="00424EFD"/>
    <w:rsid w:val="00453C55"/>
    <w:rsid w:val="004678B4"/>
    <w:rsid w:val="004835FF"/>
    <w:rsid w:val="00484A6A"/>
    <w:rsid w:val="004C2296"/>
    <w:rsid w:val="004D79A2"/>
    <w:rsid w:val="004F009F"/>
    <w:rsid w:val="004F3152"/>
    <w:rsid w:val="00500384"/>
    <w:rsid w:val="00511F90"/>
    <w:rsid w:val="0051232F"/>
    <w:rsid w:val="00513343"/>
    <w:rsid w:val="005260A8"/>
    <w:rsid w:val="00527DDC"/>
    <w:rsid w:val="00582E0F"/>
    <w:rsid w:val="0058638A"/>
    <w:rsid w:val="00593D53"/>
    <w:rsid w:val="005A5FF6"/>
    <w:rsid w:val="005C008D"/>
    <w:rsid w:val="005D2FC4"/>
    <w:rsid w:val="00610709"/>
    <w:rsid w:val="00620431"/>
    <w:rsid w:val="00673622"/>
    <w:rsid w:val="00686093"/>
    <w:rsid w:val="006A53D0"/>
    <w:rsid w:val="006A5816"/>
    <w:rsid w:val="006C5358"/>
    <w:rsid w:val="006D7FEE"/>
    <w:rsid w:val="006F6DFA"/>
    <w:rsid w:val="006F7C2C"/>
    <w:rsid w:val="007051DA"/>
    <w:rsid w:val="00736130"/>
    <w:rsid w:val="007648A6"/>
    <w:rsid w:val="0076540D"/>
    <w:rsid w:val="00774B60"/>
    <w:rsid w:val="007B4507"/>
    <w:rsid w:val="008007BC"/>
    <w:rsid w:val="00807038"/>
    <w:rsid w:val="0083368F"/>
    <w:rsid w:val="00837B32"/>
    <w:rsid w:val="00867DE7"/>
    <w:rsid w:val="00880390"/>
    <w:rsid w:val="00884DFA"/>
    <w:rsid w:val="008A1F07"/>
    <w:rsid w:val="008E1688"/>
    <w:rsid w:val="008E1AE3"/>
    <w:rsid w:val="008F3B25"/>
    <w:rsid w:val="00922088"/>
    <w:rsid w:val="009442C9"/>
    <w:rsid w:val="00963FED"/>
    <w:rsid w:val="00973370"/>
    <w:rsid w:val="00A1011C"/>
    <w:rsid w:val="00A105EC"/>
    <w:rsid w:val="00A22903"/>
    <w:rsid w:val="00A23DFD"/>
    <w:rsid w:val="00A378C8"/>
    <w:rsid w:val="00A42021"/>
    <w:rsid w:val="00A825D9"/>
    <w:rsid w:val="00AB76E9"/>
    <w:rsid w:val="00AC6391"/>
    <w:rsid w:val="00AC6D30"/>
    <w:rsid w:val="00AE321D"/>
    <w:rsid w:val="00AE491D"/>
    <w:rsid w:val="00AE61F1"/>
    <w:rsid w:val="00B01451"/>
    <w:rsid w:val="00B0702B"/>
    <w:rsid w:val="00B0714C"/>
    <w:rsid w:val="00B24B95"/>
    <w:rsid w:val="00BA292B"/>
    <w:rsid w:val="00BD51F2"/>
    <w:rsid w:val="00BF540A"/>
    <w:rsid w:val="00C26FAC"/>
    <w:rsid w:val="00C31B87"/>
    <w:rsid w:val="00C34F08"/>
    <w:rsid w:val="00C40B49"/>
    <w:rsid w:val="00C92F76"/>
    <w:rsid w:val="00CD0F74"/>
    <w:rsid w:val="00D57D6E"/>
    <w:rsid w:val="00D91423"/>
    <w:rsid w:val="00DB77CA"/>
    <w:rsid w:val="00DE1D7F"/>
    <w:rsid w:val="00E2407F"/>
    <w:rsid w:val="00E534AF"/>
    <w:rsid w:val="00E63799"/>
    <w:rsid w:val="00E72F9A"/>
    <w:rsid w:val="00E80347"/>
    <w:rsid w:val="00E921A1"/>
    <w:rsid w:val="00EB1A17"/>
    <w:rsid w:val="00EC2113"/>
    <w:rsid w:val="00ED3F30"/>
    <w:rsid w:val="00ED695F"/>
    <w:rsid w:val="00EE6023"/>
    <w:rsid w:val="00EF5454"/>
    <w:rsid w:val="00F02075"/>
    <w:rsid w:val="00F05886"/>
    <w:rsid w:val="00F125FD"/>
    <w:rsid w:val="00F732BA"/>
    <w:rsid w:val="00F90AD9"/>
    <w:rsid w:val="00F97D9E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A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145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01451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character" w:styleId="Zvraznn">
    <w:name w:val="Emphasis"/>
    <w:basedOn w:val="Standardnpsmoodstavce"/>
    <w:uiPriority w:val="20"/>
    <w:qFormat/>
    <w:rsid w:val="00B01451"/>
    <w:rPr>
      <w:b/>
      <w:bCs/>
      <w:i w:val="0"/>
      <w:iCs w:val="0"/>
    </w:rPr>
  </w:style>
  <w:style w:type="character" w:styleId="Hypertextovodkaz">
    <w:name w:val="Hyperlink"/>
    <w:basedOn w:val="Standardnpsmoodstavce"/>
    <w:uiPriority w:val="99"/>
    <w:unhideWhenUsed/>
    <w:rsid w:val="00B0145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B01451"/>
  </w:style>
  <w:style w:type="paragraph" w:styleId="Normlnweb">
    <w:name w:val="Normal (Web)"/>
    <w:basedOn w:val="Normln"/>
    <w:uiPriority w:val="99"/>
    <w:unhideWhenUsed/>
    <w:rsid w:val="00FE4F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3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D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D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D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DF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B1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145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01451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character" w:styleId="Zvraznn">
    <w:name w:val="Emphasis"/>
    <w:basedOn w:val="Standardnpsmoodstavce"/>
    <w:uiPriority w:val="20"/>
    <w:qFormat/>
    <w:rsid w:val="00B01451"/>
    <w:rPr>
      <w:b/>
      <w:bCs/>
      <w:i w:val="0"/>
      <w:iCs w:val="0"/>
    </w:rPr>
  </w:style>
  <w:style w:type="character" w:styleId="Hypertextovodkaz">
    <w:name w:val="Hyperlink"/>
    <w:basedOn w:val="Standardnpsmoodstavce"/>
    <w:uiPriority w:val="99"/>
    <w:unhideWhenUsed/>
    <w:rsid w:val="00B0145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B01451"/>
  </w:style>
  <w:style w:type="paragraph" w:styleId="Normlnweb">
    <w:name w:val="Normal (Web)"/>
    <w:basedOn w:val="Normln"/>
    <w:uiPriority w:val="99"/>
    <w:unhideWhenUsed/>
    <w:rsid w:val="00FE4F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3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D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D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D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DF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B1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70A038D-2C15-4A6A-B408-D8546544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pinkas</cp:lastModifiedBy>
  <cp:revision>2</cp:revision>
  <dcterms:created xsi:type="dcterms:W3CDTF">2017-05-16T12:19:00Z</dcterms:created>
  <dcterms:modified xsi:type="dcterms:W3CDTF">2017-05-16T12:19:00Z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Fira.S@seznam.cz@www.mendeley.com</vt:lpwstr>
  </property>
  <property fmtid="{D5CDD505-2E9C-101B-9397-08002B2CF9AE}" pid="4" name="Mendeley Recent Style Id 0_1">
    <vt:lpwstr>http://www.zotero.org/styles/american-chemical-society</vt:lpwstr>
  </property>
  <property fmtid="{D5CDD505-2E9C-101B-9397-08002B2CF9AE}" pid="5" name="Mendeley Recent Style Name 0_1">
    <vt:lpwstr>American Chemical Society</vt:lpwstr>
  </property>
  <property fmtid="{D5CDD505-2E9C-101B-9397-08002B2CF9AE}" pid="6" name="Mendeley Recent Style Id 1_1">
    <vt:lpwstr>http://www.zotero.org/styles/american-chemical-society-with-titles</vt:lpwstr>
  </property>
  <property fmtid="{D5CDD505-2E9C-101B-9397-08002B2CF9AE}" pid="7" name="Mendeley Recent Style Name 1_1">
    <vt:lpwstr>American Chemical Society (with titles)</vt:lpwstr>
  </property>
  <property fmtid="{D5CDD505-2E9C-101B-9397-08002B2CF9AE}" pid="8" name="Mendeley Recent Style Id 2_1">
    <vt:lpwstr>http://www.zotero.org/styles/american-political-science-association</vt:lpwstr>
  </property>
  <property fmtid="{D5CDD505-2E9C-101B-9397-08002B2CF9AE}" pid="9" name="Mendeley Recent Style Name 2_1">
    <vt:lpwstr>American Political Science Association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http://www.zotero.org/styles/angewandte-chemie</vt:lpwstr>
  </property>
  <property fmtid="{D5CDD505-2E9C-101B-9397-08002B2CF9AE}" pid="13" name="Mendeley Recent Style Name 4_1">
    <vt:lpwstr>Angewandte Chemie International Edition</vt:lpwstr>
  </property>
  <property fmtid="{D5CDD505-2E9C-101B-9397-08002B2CF9AE}" pid="14" name="Mendeley Recent Style Id 5_1">
    <vt:lpwstr>http://www.zotero.org/styles/chicago-author-date</vt:lpwstr>
  </property>
  <property fmtid="{D5CDD505-2E9C-101B-9397-08002B2CF9AE}" pid="15" name="Mendeley Recent Style Name 5_1">
    <vt:lpwstr>Chicago Manual of Style 16th edition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http://www.zotero.org/styles/journal-of-molecular-biology</vt:lpwstr>
  </property>
  <property fmtid="{D5CDD505-2E9C-101B-9397-08002B2CF9AE}" pid="19" name="Mendeley Recent Style Name 7_1">
    <vt:lpwstr>Journal of Molecular Biology</vt:lpwstr>
  </property>
  <property fmtid="{D5CDD505-2E9C-101B-9397-08002B2CF9AE}" pid="20" name="Mendeley Recent Style Id 8_1">
    <vt:lpwstr>http://www.zotero.org/styles/journal-of-the-american-chemical-society</vt:lpwstr>
  </property>
  <property fmtid="{D5CDD505-2E9C-101B-9397-08002B2CF9AE}" pid="21" name="Mendeley Recent Style Name 8_1">
    <vt:lpwstr>Journal of the American Chemical Society</vt:lpwstr>
  </property>
  <property fmtid="{D5CDD505-2E9C-101B-9397-08002B2CF9AE}" pid="22" name="Mendeley Recent Style Id 9_1">
    <vt:lpwstr>http://www.zotero.org/styles/modern-humanities-research-association</vt:lpwstr>
  </property>
  <property fmtid="{D5CDD505-2E9C-101B-9397-08002B2CF9AE}" pid="23" name="Mendeley Recent Style Name 9_1">
    <vt:lpwstr>Modern Humanities Research Association 3rd edition (note with bibliography)</vt:lpwstr>
  </property>
  <property fmtid="{D5CDD505-2E9C-101B-9397-08002B2CF9AE}" pid="24" name="Mendeley Citation Style_1">
    <vt:lpwstr>http://www.zotero.org/styles/angewandte-chemie</vt:lpwstr>
  </property>
</Properties>
</file>