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7F" w:rsidRDefault="0024377F">
      <w:pPr>
        <w:pStyle w:val="Nadpis1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Ů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450D8F">
        <w:rPr>
          <w:rFonts w:ascii="Times New Roman" w:hAnsi="Times New Roman"/>
        </w:rPr>
        <w:t> 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Á 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D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24377F" w:rsidRDefault="0024377F"/>
    <w:p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Stanovení kyseliny askorbové 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8</w:t>
      </w:r>
      <w:r w:rsidR="006000BE">
        <w:rPr>
          <w:b/>
          <w:szCs w:val="24"/>
        </w:rPr>
        <w:t>O</w:t>
      </w:r>
      <w:r>
        <w:rPr>
          <w:b/>
          <w:szCs w:val="24"/>
          <w:vertAlign w:val="subscript"/>
        </w:rPr>
        <w:t>6</w:t>
      </w:r>
    </w:p>
    <w:p w:rsidR="0024377F" w:rsidRDefault="0024377F">
      <w:pPr>
        <w:pStyle w:val="txtchem"/>
        <w:spacing w:line="240" w:lineRule="auto"/>
        <w:jc w:val="left"/>
        <w:rPr>
          <w:i/>
        </w:rPr>
      </w:pPr>
      <w:r>
        <w:rPr>
          <w:i/>
        </w:rPr>
        <w:t>V </w:t>
      </w:r>
      <w:proofErr w:type="spellStart"/>
      <w:r>
        <w:rPr>
          <w:i/>
        </w:rPr>
        <w:t>coulometrii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chronopotenciometrii</w:t>
      </w:r>
      <w:proofErr w:type="spellEnd"/>
      <w:r>
        <w:rPr>
          <w:i/>
        </w:rPr>
        <w:t xml:space="preserve"> se měří elektrický náboj potřebný k úplné přeměně stanovované látky na jinou formu v rozdílném oxidačním stupni.</w:t>
      </w:r>
    </w:p>
    <w:p w:rsidR="0024377F" w:rsidRDefault="0024377F">
      <w:pPr>
        <w:pStyle w:val="txtchem"/>
        <w:spacing w:line="240" w:lineRule="auto"/>
        <w:jc w:val="left"/>
        <w:rPr>
          <w:i/>
        </w:rPr>
      </w:pPr>
      <w:r>
        <w:rPr>
          <w:i/>
        </w:rPr>
        <w:t xml:space="preserve">Při stanovení kyseliny askorbové se měří náboj potřebný na úplný průběh kvantitativní oxidace kyseliny askorbové na </w:t>
      </w:r>
      <w:proofErr w:type="spellStart"/>
      <w:r>
        <w:rPr>
          <w:i/>
        </w:rPr>
        <w:t>dehydroaskorbovou</w:t>
      </w:r>
      <w:proofErr w:type="spellEnd"/>
      <w:r>
        <w:rPr>
          <w:i/>
        </w:rPr>
        <w:t xml:space="preserve"> kyselinu uvnitř porézní uhlíkové elektrody E53C pomocí konstantního proudu.</w:t>
      </w:r>
    </w:p>
    <w:p w:rsidR="0024377F" w:rsidRDefault="0024377F">
      <w:pPr>
        <w:pStyle w:val="txtchem"/>
        <w:spacing w:before="0" w:line="240" w:lineRule="auto"/>
        <w:jc w:val="left"/>
        <w:rPr>
          <w:sz w:val="22"/>
          <w:szCs w:val="22"/>
        </w:rPr>
      </w:pPr>
    </w:p>
    <w:p w:rsidR="0024377F" w:rsidRDefault="0024377F">
      <w:pPr>
        <w:spacing w:before="120" w:line="240" w:lineRule="atLeast"/>
        <w:jc w:val="center"/>
        <w:rPr>
          <w:szCs w:val="24"/>
        </w:rPr>
      </w:pP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 xml:space="preserve">  - 2e</w:t>
      </w:r>
      <w:r>
        <w:rPr>
          <w:szCs w:val="24"/>
          <w:vertAlign w:val="superscript"/>
        </w:rPr>
        <w:sym w:font="Symbol" w:char="002D"/>
      </w:r>
      <w:r>
        <w:rPr>
          <w:position w:val="6"/>
          <w:szCs w:val="24"/>
        </w:rPr>
        <w:t xml:space="preserve"> </w:t>
      </w:r>
      <w:r>
        <w:rPr>
          <w:szCs w:val="24"/>
        </w:rPr>
        <w:sym w:font="Symbol" w:char="00AE"/>
      </w:r>
      <w:r>
        <w:rPr>
          <w:szCs w:val="24"/>
        </w:rPr>
        <w:t xml:space="preserve"> 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6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+ 2H</w:t>
      </w:r>
      <w:r>
        <w:rPr>
          <w:szCs w:val="24"/>
          <w:vertAlign w:val="superscript"/>
        </w:rPr>
        <w:t>+</w:t>
      </w:r>
    </w:p>
    <w:p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zásobního roztoku kyseliny askorbové</w: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24377F">
      <w:pPr>
        <w:spacing w:before="120" w:line="240" w:lineRule="atLeast"/>
        <w:rPr>
          <w:szCs w:val="24"/>
        </w:rPr>
      </w:pPr>
      <w:r>
        <w:rPr>
          <w:szCs w:val="24"/>
        </w:rPr>
        <w:t>c 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) = 100 mg/l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M(C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 w:rsidR="00A76901">
        <w:rPr>
          <w:szCs w:val="24"/>
        </w:rPr>
        <w:t>O</w:t>
      </w:r>
      <w:r>
        <w:rPr>
          <w:szCs w:val="24"/>
          <w:vertAlign w:val="subscript"/>
        </w:rPr>
        <w:t>6</w:t>
      </w:r>
      <w:r>
        <w:rPr>
          <w:szCs w:val="24"/>
        </w:rPr>
        <w:t>) = 147,13 g/mol</w:t>
      </w:r>
    </w:p>
    <w:p w:rsidR="0024377F" w:rsidRDefault="0024377F">
      <w:pPr>
        <w:spacing w:before="120" w:line="240" w:lineRule="atLeast"/>
        <w:rPr>
          <w:szCs w:val="24"/>
        </w:rPr>
      </w:pPr>
      <w:r>
        <w:rPr>
          <w:szCs w:val="24"/>
        </w:rPr>
        <w:t>tj. m(C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) = 50 mg</w:t>
      </w:r>
      <w:r>
        <w:rPr>
          <w:sz w:val="22"/>
        </w:rPr>
        <w:t xml:space="preserve"> </w:t>
      </w:r>
      <w:r>
        <w:rPr>
          <w:szCs w:val="24"/>
        </w:rPr>
        <w:t>→ převést do 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500 ml, doplnit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kalibračních roztoků kyseliny askorbové</w: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24377F">
      <w:pPr>
        <w:spacing w:before="120" w:line="240" w:lineRule="atLeast"/>
        <w:rPr>
          <w:sz w:val="22"/>
        </w:rPr>
      </w:pPr>
      <w:r>
        <w:rPr>
          <w:sz w:val="22"/>
        </w:rPr>
        <w:t xml:space="preserve">Ze zásobního roztoku 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 xml:space="preserve">6 </w:t>
      </w:r>
      <w:r>
        <w:rPr>
          <w:szCs w:val="24"/>
        </w:rPr>
        <w:t xml:space="preserve">o c = 100 mg/l </w:t>
      </w:r>
      <w:r>
        <w:rPr>
          <w:sz w:val="22"/>
        </w:rPr>
        <w:t xml:space="preserve">připravit do 50 ml </w:t>
      </w:r>
      <w:proofErr w:type="spellStart"/>
      <w:r>
        <w:rPr>
          <w:sz w:val="22"/>
        </w:rPr>
        <w:t>odm.baněk</w:t>
      </w:r>
      <w:proofErr w:type="spellEnd"/>
      <w:r>
        <w:rPr>
          <w:sz w:val="22"/>
        </w:rPr>
        <w:t xml:space="preserve"> následující koncentrace kyseliny askorbové, doplnit po rysku elektrolytem R-020T (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&lt; 1%, </w:t>
      </w:r>
      <w:r>
        <w:rPr>
          <w:szCs w:val="24"/>
        </w:rPr>
        <w:t>C</w:t>
      </w:r>
      <w:r>
        <w:rPr>
          <w:szCs w:val="24"/>
          <w:vertAlign w:val="subscript"/>
        </w:rPr>
        <w:t>2</w:t>
      </w:r>
      <w:r>
        <w:rPr>
          <w:szCs w:val="24"/>
        </w:rPr>
        <w:t>H</w:t>
      </w:r>
      <w:r>
        <w:rPr>
          <w:szCs w:val="24"/>
          <w:vertAlign w:val="subscript"/>
        </w:rPr>
        <w:t>4</w:t>
      </w:r>
      <w:r>
        <w:rPr>
          <w:szCs w:val="24"/>
        </w:rPr>
        <w:t>C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>. 2H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  <w:r>
        <w:rPr>
          <w:sz w:val="22"/>
        </w:rPr>
        <w:t xml:space="preserve">&lt; 1%, Triton X100 &lt; 1%, </w:t>
      </w:r>
      <w:proofErr w:type="spellStart"/>
      <w:r>
        <w:rPr>
          <w:sz w:val="22"/>
        </w:rPr>
        <w:t>dest</w:t>
      </w:r>
      <w:proofErr w:type="spellEnd"/>
      <w:r>
        <w:rPr>
          <w:sz w:val="22"/>
        </w:rPr>
        <w:t>. H</w:t>
      </w:r>
      <w:r>
        <w:rPr>
          <w:sz w:val="22"/>
          <w:vertAlign w:val="subscript"/>
        </w:rPr>
        <w:t>2</w:t>
      </w:r>
      <w:r>
        <w:rPr>
          <w:sz w:val="22"/>
        </w:rPr>
        <w:t>O).</w:t>
      </w:r>
    </w:p>
    <w:p w:rsidR="0024377F" w:rsidRDefault="0024377F">
      <w:pPr>
        <w:spacing w:before="120" w:line="240" w:lineRule="atLeas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642"/>
        <w:gridCol w:w="1642"/>
        <w:gridCol w:w="1642"/>
      </w:tblGrid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č.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 (mg/l)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V</w:t>
            </w:r>
            <w:r>
              <w:rPr>
                <w:sz w:val="22"/>
                <w:vertAlign w:val="subscript"/>
              </w:rPr>
              <w:t>pip</w:t>
            </w:r>
            <w:proofErr w:type="spellEnd"/>
            <w:r>
              <w:rPr>
                <w:sz w:val="22"/>
              </w:rPr>
              <w:t xml:space="preserve"> (ml)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Δτ</w:t>
            </w:r>
            <w:proofErr w:type="spellEnd"/>
            <w:r>
              <w:rPr>
                <w:sz w:val="22"/>
              </w:rPr>
              <w:t>/ΔE (</w:t>
            </w:r>
            <w:proofErr w:type="spellStart"/>
            <w:r>
              <w:rPr>
                <w:sz w:val="22"/>
              </w:rPr>
              <w:t>counts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  <w:tr w:rsidR="0024377F">
        <w:trPr>
          <w:cantSplit/>
          <w:trHeight w:val="118"/>
          <w:jc w:val="center"/>
        </w:trPr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42" w:type="dxa"/>
          </w:tcPr>
          <w:p w:rsidR="0024377F" w:rsidRDefault="0024377F">
            <w:pPr>
              <w:spacing w:before="120" w:line="240" w:lineRule="atLeast"/>
              <w:jc w:val="center"/>
              <w:rPr>
                <w:sz w:val="22"/>
              </w:rPr>
            </w:pPr>
          </w:p>
        </w:tc>
      </w:tr>
    </w:tbl>
    <w:p w:rsidR="0024377F" w:rsidRDefault="0024377F">
      <w:pPr>
        <w:spacing w:before="120" w:line="240" w:lineRule="atLeast"/>
        <w:ind w:left="360"/>
        <w:rPr>
          <w:sz w:val="22"/>
          <w:szCs w:val="22"/>
        </w:rPr>
      </w:pPr>
    </w:p>
    <w:p w:rsidR="0024377F" w:rsidRDefault="0024377F">
      <w:pPr>
        <w:numPr>
          <w:ilvl w:val="1"/>
          <w:numId w:val="16"/>
        </w:numPr>
        <w:spacing w:before="120" w:line="240" w:lineRule="atLeast"/>
        <w:rPr>
          <w:sz w:val="22"/>
        </w:rPr>
      </w:pPr>
      <w:r>
        <w:rPr>
          <w:b/>
          <w:szCs w:val="24"/>
        </w:rPr>
        <w:t>Příprava neznámého vzorku</w:t>
      </w:r>
    </w:p>
    <w:p w:rsidR="0024377F" w:rsidRDefault="0024377F">
      <w:pPr>
        <w:spacing w:before="120" w:line="240" w:lineRule="atLeast"/>
        <w:rPr>
          <w:sz w:val="22"/>
        </w:rPr>
      </w:pPr>
    </w:p>
    <w:p w:rsidR="0024377F" w:rsidRDefault="0024377F">
      <w:pPr>
        <w:spacing w:before="120" w:line="240" w:lineRule="atLeast"/>
        <w:rPr>
          <w:szCs w:val="24"/>
        </w:rPr>
      </w:pPr>
      <w:r>
        <w:rPr>
          <w:sz w:val="22"/>
        </w:rPr>
        <w:t xml:space="preserve">Tabletu zvážit </w:t>
      </w:r>
      <w:r>
        <w:rPr>
          <w:szCs w:val="24"/>
        </w:rPr>
        <w:t xml:space="preserve">→ rozpustit v cca 25 ml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a přefiltrovat do 100 ml </w:t>
      </w:r>
      <w:proofErr w:type="spellStart"/>
      <w:r>
        <w:rPr>
          <w:szCs w:val="24"/>
        </w:rPr>
        <w:t>odm.baňky</w:t>
      </w:r>
      <w:proofErr w:type="spellEnd"/>
      <w:r>
        <w:rPr>
          <w:szCs w:val="24"/>
        </w:rPr>
        <w:t xml:space="preserve"> +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 xml:space="preserve">pipetovat 5 ml do 50 ml </w:t>
      </w:r>
      <w:proofErr w:type="spellStart"/>
      <w:r>
        <w:rPr>
          <w:szCs w:val="24"/>
        </w:rPr>
        <w:t>odm.baňky</w:t>
      </w:r>
      <w:proofErr w:type="spellEnd"/>
      <w:r>
        <w:rPr>
          <w:szCs w:val="24"/>
        </w:rPr>
        <w:t xml:space="preserve"> + </w:t>
      </w:r>
      <w:proofErr w:type="spellStart"/>
      <w:r>
        <w:rPr>
          <w:szCs w:val="24"/>
        </w:rPr>
        <w:t>dest</w:t>
      </w:r>
      <w:proofErr w:type="spellEnd"/>
      <w:r>
        <w:rPr>
          <w:szCs w:val="24"/>
        </w:rPr>
        <w:t>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 xml:space="preserve">pipetovat 10 ml do 50 ml </w:t>
      </w:r>
      <w:proofErr w:type="spellStart"/>
      <w:r>
        <w:rPr>
          <w:szCs w:val="24"/>
        </w:rPr>
        <w:t>odm.baňky</w:t>
      </w:r>
      <w:proofErr w:type="spellEnd"/>
      <w:r>
        <w:rPr>
          <w:szCs w:val="24"/>
        </w:rPr>
        <w:t xml:space="preserve"> + elektrolyt R-020T (změřit 3x</w:t>
      </w:r>
      <w:r w:rsidR="00762458">
        <w:rPr>
          <w:szCs w:val="24"/>
        </w:rPr>
        <w:t>, příp. 6x</w:t>
      </w:r>
      <w:r>
        <w:rPr>
          <w:szCs w:val="24"/>
        </w:rPr>
        <w:t>)</w:t>
      </w:r>
    </w:p>
    <w:p w:rsidR="0024377F" w:rsidRDefault="0024377F">
      <w:pPr>
        <w:spacing w:before="120" w:line="240" w:lineRule="atLeast"/>
        <w:ind w:left="360"/>
        <w:rPr>
          <w:szCs w:val="24"/>
        </w:rPr>
      </w:pPr>
    </w:p>
    <w:p w:rsidR="0024377F" w:rsidRDefault="0024377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lastRenderedPageBreak/>
        <w:t>Postup měření  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8</w:t>
      </w:r>
      <w:r>
        <w:rPr>
          <w:b/>
          <w:szCs w:val="24"/>
        </w:rPr>
        <w:t>C</w:t>
      </w:r>
      <w:r>
        <w:rPr>
          <w:b/>
          <w:szCs w:val="24"/>
          <w:vertAlign w:val="subscript"/>
        </w:rPr>
        <w:t>6</w:t>
      </w:r>
      <w:r>
        <w:rPr>
          <w:b/>
          <w:szCs w:val="24"/>
        </w:rPr>
        <w:t xml:space="preserve"> pomocí </w:t>
      </w:r>
      <w:proofErr w:type="spellStart"/>
      <w:r>
        <w:rPr>
          <w:b/>
          <w:szCs w:val="24"/>
        </w:rPr>
        <w:t>EcaFlow</w:t>
      </w:r>
      <w:proofErr w:type="spellEnd"/>
      <w:r>
        <w:rPr>
          <w:b/>
          <w:szCs w:val="24"/>
        </w:rPr>
        <w:t xml:space="preserve"> 150GLP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</w:t>
      </w:r>
      <w:proofErr w:type="spellStart"/>
      <w:r>
        <w:rPr>
          <w:szCs w:val="24"/>
        </w:rPr>
        <w:t>EcaFlow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Autosampler</w:t>
      </w:r>
      <w:proofErr w:type="spellEnd"/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Všeobecné </w:t>
      </w:r>
      <w:r>
        <w:rPr>
          <w:szCs w:val="24"/>
        </w:rPr>
        <w:t xml:space="preserve">→ zvolit číslo metody – metoda č.36 </w:t>
      </w:r>
      <w:proofErr w:type="spellStart"/>
      <w:r>
        <w:rPr>
          <w:szCs w:val="24"/>
        </w:rPr>
        <w:t>Ascorbic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Acid</w:t>
      </w:r>
      <w:proofErr w:type="spellEnd"/>
      <w:r>
        <w:rPr>
          <w:szCs w:val="24"/>
        </w:rPr>
        <w:t xml:space="preserve"> a vybrat mód měření </w:t>
      </w:r>
      <w:proofErr w:type="spellStart"/>
      <w:r>
        <w:rPr>
          <w:i/>
          <w:szCs w:val="24"/>
        </w:rPr>
        <w:t>Bezkalibračně</w:t>
      </w:r>
      <w:proofErr w:type="spellEnd"/>
      <w:r>
        <w:rPr>
          <w:szCs w:val="24"/>
        </w:rPr>
        <w:t xml:space="preserve">, mód měření pozadí  </w:t>
      </w:r>
      <w:r>
        <w:rPr>
          <w:i/>
          <w:szCs w:val="24"/>
        </w:rPr>
        <w:t>Před každým měřením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Měření </w:t>
      </w:r>
      <w:r>
        <w:rPr>
          <w:szCs w:val="24"/>
        </w:rPr>
        <w:t xml:space="preserve">→ změnit hodnotu průtoku na 6 ml/min 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Kalibrace </w:t>
      </w:r>
      <w:r>
        <w:rPr>
          <w:szCs w:val="24"/>
        </w:rPr>
        <w:t xml:space="preserve">→ </w:t>
      </w:r>
      <w:proofErr w:type="spellStart"/>
      <w:r>
        <w:rPr>
          <w:szCs w:val="24"/>
        </w:rPr>
        <w:t>rozkliknout</w:t>
      </w:r>
      <w:proofErr w:type="spellEnd"/>
      <w:r>
        <w:rPr>
          <w:szCs w:val="24"/>
        </w:rPr>
        <w:t xml:space="preserve"> modré políčko a změnit jednotky na mg/l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</w:t>
      </w:r>
      <w:r>
        <w:rPr>
          <w:i/>
          <w:szCs w:val="24"/>
        </w:rPr>
        <w:t>Přidat</w:t>
      </w:r>
      <w:r>
        <w:rPr>
          <w:szCs w:val="24"/>
        </w:rPr>
        <w:t xml:space="preserve"> → v zobrazené tabulce uvést číslo nádoby, název (kód) vzorku, počet opakování (1x) a zatrhnout </w:t>
      </w:r>
      <w:r>
        <w:rPr>
          <w:i/>
          <w:szCs w:val="24"/>
        </w:rPr>
        <w:t>Analyzuj</w:t>
      </w:r>
      <w:r>
        <w:rPr>
          <w:szCs w:val="24"/>
        </w:rPr>
        <w:t xml:space="preserve"> → OK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Barevně označené hadičky ponořit do příslušných roztoků:</w:t>
      </w:r>
    </w:p>
    <w:p w:rsidR="0024377F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modrá hadička → roztok základního elektrolytu R-020T (dle </w:t>
      </w:r>
      <w:proofErr w:type="spellStart"/>
      <w:r>
        <w:rPr>
          <w:szCs w:val="24"/>
        </w:rPr>
        <w:t>aplikač</w:t>
      </w:r>
      <w:proofErr w:type="spellEnd"/>
      <w:r>
        <w:rPr>
          <w:szCs w:val="24"/>
        </w:rPr>
        <w:t>. listu)</w:t>
      </w:r>
    </w:p>
    <w:p w:rsidR="0024377F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červená hadička → roztok blanku (elektrolyt R-020T)</w:t>
      </w:r>
    </w:p>
    <w:p w:rsidR="0024377F" w:rsidRPr="003812A5" w:rsidRDefault="0024377F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žlutá  hadička → roztok C</w:t>
      </w:r>
      <w:r>
        <w:rPr>
          <w:szCs w:val="24"/>
          <w:vertAlign w:val="subscript"/>
        </w:rPr>
        <w:t>6</w:t>
      </w:r>
      <w:r>
        <w:rPr>
          <w:szCs w:val="24"/>
        </w:rPr>
        <w:t>H</w:t>
      </w:r>
      <w:r>
        <w:rPr>
          <w:szCs w:val="24"/>
          <w:vertAlign w:val="subscript"/>
        </w:rPr>
        <w:t>8</w:t>
      </w:r>
      <w:r>
        <w:rPr>
          <w:szCs w:val="24"/>
        </w:rPr>
        <w:t>C</w:t>
      </w:r>
      <w:r>
        <w:rPr>
          <w:szCs w:val="24"/>
          <w:vertAlign w:val="subscript"/>
        </w:rPr>
        <w:t>6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Přítlačné rameno peristaltického čerpadla přitlačit (zacvaknout) k </w:t>
      </w:r>
      <w:proofErr w:type="spellStart"/>
      <w:r>
        <w:rPr>
          <w:szCs w:val="24"/>
        </w:rPr>
        <w:t>hadišce</w:t>
      </w:r>
      <w:proofErr w:type="spellEnd"/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Pod držák filtru umístit kádinku → kliknout na možnost </w:t>
      </w:r>
      <w:r>
        <w:rPr>
          <w:i/>
          <w:szCs w:val="24"/>
        </w:rPr>
        <w:t>Naplnění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Po naplnění systému elektrolytem odstranit kádinku a zapojit hadičky cely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možnost </w:t>
      </w:r>
      <w:r>
        <w:rPr>
          <w:i/>
          <w:szCs w:val="24"/>
        </w:rPr>
        <w:t>Preparace</w:t>
      </w:r>
      <w:r>
        <w:rPr>
          <w:szCs w:val="24"/>
        </w:rPr>
        <w:t xml:space="preserve"> (příprava elektrody k měření)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měření →  </w:t>
      </w:r>
      <w:r>
        <w:rPr>
          <w:b/>
          <w:color w:val="FF0000"/>
          <w:sz w:val="28"/>
          <w:szCs w:val="28"/>
        </w:rPr>
        <w:t>!</w:t>
      </w:r>
      <w:r>
        <w:rPr>
          <w:szCs w:val="24"/>
        </w:rPr>
        <w:t xml:space="preserve"> a </w:t>
      </w:r>
      <w:r>
        <w:rPr>
          <w:i/>
          <w:szCs w:val="24"/>
        </w:rPr>
        <w:t>Start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Naměřenou křivku porovnat se vzorovým záznamem v aplikačním listě. Pokus záznam vyhovuje (kontrola porézní uhlíkové elektrody) lze přistoupit k analýze vzorku a měření kalibračních závislostí</w:t>
      </w:r>
    </w:p>
    <w:p w:rsidR="003812A5" w:rsidRDefault="00D0016B" w:rsidP="00FD17F6">
      <w:pPr>
        <w:spacing w:before="120" w:line="240" w:lineRule="atLeast"/>
        <w:ind w:left="720"/>
        <w:jc w:val="left"/>
        <w:rPr>
          <w:szCs w:val="24"/>
        </w:rPr>
      </w:pPr>
      <w:r w:rsidRPr="00D001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2.6pt;margin-top:6.5pt;width:171pt;height:96.75pt;z-index:-2" wrapcoords="-95 0 -95 21433 21600 21433 21600 0 -95 0">
            <v:imagedata r:id="rId7" o:title="vz2"/>
            <w10:wrap type="tight"/>
          </v:shape>
        </w:pict>
      </w:r>
      <w:r w:rsidRPr="00D0016B">
        <w:rPr>
          <w:noProof/>
        </w:rPr>
        <w:pict>
          <v:shape id="_x0000_s1028" type="#_x0000_t75" style="position:absolute;left:0;text-align:left;margin-left:35.7pt;margin-top:5.65pt;width:172.5pt;height:97.5pt;z-index:-1" wrapcoords="-94 0 -94 21434 21600 21434 21600 0 -94 0">
            <v:imagedata r:id="rId8" o:title=""/>
            <w10:wrap type="tight"/>
          </v:shape>
        </w:pic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Všeobecné </w:t>
      </w:r>
      <w:r>
        <w:rPr>
          <w:szCs w:val="24"/>
        </w:rPr>
        <w:t xml:space="preserve">→ vybrat mód měření </w:t>
      </w:r>
      <w:r>
        <w:rPr>
          <w:i/>
          <w:szCs w:val="24"/>
        </w:rPr>
        <w:t>Kalibrační přímka</w:t>
      </w:r>
      <w:r>
        <w:rPr>
          <w:szCs w:val="24"/>
        </w:rPr>
        <w:t xml:space="preserve">, mód měření pozadí  </w:t>
      </w:r>
      <w:r>
        <w:rPr>
          <w:i/>
          <w:szCs w:val="24"/>
        </w:rPr>
        <w:t>Před každým měřením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Kalibrace </w:t>
      </w:r>
      <w:r>
        <w:rPr>
          <w:szCs w:val="24"/>
        </w:rPr>
        <w:t>→ vypsat políčka Kalibrační přímky Cstd1, Cstd2, Cstd3 (první tři kalibrační roztoky)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</w:t>
      </w:r>
      <w:r>
        <w:rPr>
          <w:i/>
          <w:szCs w:val="24"/>
        </w:rPr>
        <w:t>Přidat</w:t>
      </w:r>
      <w:r>
        <w:rPr>
          <w:szCs w:val="24"/>
        </w:rPr>
        <w:t xml:space="preserve"> → v zobrazené tabulce uvést číslo nádoby, název (kód) vzorku, počet opakování měření standardů (1x), počet opakování měření vzorku (3x) a zatrhnout </w:t>
      </w:r>
      <w:r>
        <w:rPr>
          <w:i/>
          <w:szCs w:val="24"/>
        </w:rPr>
        <w:t>Analyzuj</w:t>
      </w:r>
      <w:r>
        <w:rPr>
          <w:szCs w:val="24"/>
        </w:rPr>
        <w:t xml:space="preserve"> → OK, pravým tlačítkem zrušit měření srovnávacího vzorku (předchozí vzorek)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měření →  </w:t>
      </w:r>
      <w:r>
        <w:rPr>
          <w:b/>
          <w:color w:val="FF0000"/>
          <w:sz w:val="28"/>
          <w:szCs w:val="28"/>
        </w:rPr>
        <w:t>!</w:t>
      </w:r>
      <w:r>
        <w:rPr>
          <w:szCs w:val="24"/>
        </w:rPr>
        <w:t xml:space="preserve"> , označit měření standardů a stlačit </w:t>
      </w:r>
      <w:r>
        <w:rPr>
          <w:i/>
          <w:szCs w:val="24"/>
        </w:rPr>
        <w:t>Start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→ </w:t>
      </w:r>
      <w:r>
        <w:rPr>
          <w:i/>
          <w:szCs w:val="24"/>
        </w:rPr>
        <w:t>Nastavení</w:t>
      </w:r>
      <w:r>
        <w:rPr>
          <w:szCs w:val="24"/>
        </w:rPr>
        <w:t xml:space="preserve"> → </w:t>
      </w:r>
      <w:r>
        <w:rPr>
          <w:i/>
          <w:szCs w:val="24"/>
        </w:rPr>
        <w:t xml:space="preserve">Parametry </w:t>
      </w:r>
      <w:r>
        <w:rPr>
          <w:szCs w:val="24"/>
        </w:rPr>
        <w:t xml:space="preserve">→ </w:t>
      </w:r>
      <w:r>
        <w:rPr>
          <w:i/>
          <w:szCs w:val="24"/>
        </w:rPr>
        <w:t xml:space="preserve">Vzorky </w:t>
      </w:r>
      <w:r>
        <w:rPr>
          <w:szCs w:val="24"/>
        </w:rPr>
        <w:t xml:space="preserve">→ pravým tlačítkem zrušit měření prvních tří kalibračních roztoků → OK → spustit měření →  </w:t>
      </w:r>
      <w:r>
        <w:rPr>
          <w:b/>
          <w:color w:val="FF0000"/>
          <w:sz w:val="28"/>
          <w:szCs w:val="28"/>
        </w:rPr>
        <w:t>!</w:t>
      </w:r>
      <w:r>
        <w:rPr>
          <w:szCs w:val="24"/>
        </w:rPr>
        <w:t xml:space="preserve"> , označit měření </w:t>
      </w:r>
      <w:r>
        <w:rPr>
          <w:szCs w:val="24"/>
        </w:rPr>
        <w:lastRenderedPageBreak/>
        <w:t xml:space="preserve">vzorků a stlačit </w:t>
      </w:r>
      <w:r>
        <w:rPr>
          <w:i/>
          <w:szCs w:val="24"/>
        </w:rPr>
        <w:t>Start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Uložit naměřená data → </w:t>
      </w:r>
      <w:proofErr w:type="spellStart"/>
      <w:r>
        <w:rPr>
          <w:szCs w:val="24"/>
        </w:rPr>
        <w:t>File</w:t>
      </w:r>
      <w:proofErr w:type="spellEnd"/>
      <w:r>
        <w:rPr>
          <w:szCs w:val="24"/>
        </w:rPr>
        <w:t xml:space="preserve"> → Export</w:t>
      </w:r>
    </w:p>
    <w:p w:rsidR="0024377F" w:rsidRDefault="0024377F">
      <w:pPr>
        <w:numPr>
          <w:ilvl w:val="0"/>
          <w:numId w:val="17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kalibrační závislost </w:t>
      </w:r>
    </w:p>
    <w:p w:rsidR="0024377F" w:rsidRDefault="0024377F">
      <w:pPr>
        <w:spacing w:before="120" w:line="240" w:lineRule="atLeast"/>
        <w:ind w:left="360"/>
        <w:jc w:val="left"/>
        <w:rPr>
          <w:szCs w:val="24"/>
        </w:rPr>
      </w:pPr>
      <w:r>
        <w:rPr>
          <w:szCs w:val="24"/>
        </w:rPr>
        <w:t xml:space="preserve">      f(c) = </w:t>
      </w:r>
      <w:r>
        <w:rPr>
          <w:szCs w:val="24"/>
        </w:rPr>
        <w:sym w:font="Symbol" w:char="F044"/>
      </w:r>
      <w:r>
        <w:rPr>
          <w:szCs w:val="24"/>
        </w:rPr>
        <w:sym w:font="Symbol" w:char="F074"/>
      </w:r>
      <w:r>
        <w:rPr>
          <w:szCs w:val="24"/>
        </w:rPr>
        <w:t>/</w:t>
      </w:r>
      <w:r>
        <w:rPr>
          <w:szCs w:val="24"/>
        </w:rPr>
        <w:sym w:font="Symbol" w:char="F044"/>
      </w:r>
      <w:r>
        <w:rPr>
          <w:szCs w:val="24"/>
        </w:rPr>
        <w:t>E .</w:t>
      </w:r>
    </w:p>
    <w:p w:rsidR="0024377F" w:rsidRDefault="0024377F">
      <w:pPr>
        <w:spacing w:before="120" w:line="240" w:lineRule="atLeast"/>
        <w:jc w:val="left"/>
        <w:rPr>
          <w:szCs w:val="24"/>
        </w:rPr>
      </w:pPr>
    </w:p>
    <w:sectPr w:rsidR="0024377F" w:rsidSect="00D0016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DD" w:rsidRDefault="001C68DD">
      <w:pPr>
        <w:spacing w:line="240" w:lineRule="auto"/>
      </w:pPr>
      <w:r>
        <w:separator/>
      </w:r>
    </w:p>
  </w:endnote>
  <w:endnote w:type="continuationSeparator" w:id="0">
    <w:p w:rsidR="001C68DD" w:rsidRDefault="001C6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7F" w:rsidRDefault="00D00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37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77F" w:rsidRDefault="0024377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7F" w:rsidRDefault="00D00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377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327">
      <w:rPr>
        <w:rStyle w:val="slostrnky"/>
        <w:noProof/>
      </w:rPr>
      <w:t>3</w:t>
    </w:r>
    <w:r>
      <w:rPr>
        <w:rStyle w:val="slostrnky"/>
      </w:rPr>
      <w:fldChar w:fldCharType="end"/>
    </w:r>
  </w:p>
  <w:p w:rsidR="0024377F" w:rsidRDefault="002437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DD" w:rsidRDefault="001C68DD">
      <w:pPr>
        <w:spacing w:line="240" w:lineRule="auto"/>
      </w:pPr>
      <w:r>
        <w:separator/>
      </w:r>
    </w:p>
  </w:footnote>
  <w:footnote w:type="continuationSeparator" w:id="0">
    <w:p w:rsidR="001C68DD" w:rsidRDefault="001C6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3A6A20"/>
    <w:multiLevelType w:val="hybridMultilevel"/>
    <w:tmpl w:val="3F3E9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6303E"/>
    <w:multiLevelType w:val="hybridMultilevel"/>
    <w:tmpl w:val="F8DA6A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7207D"/>
    <w:multiLevelType w:val="multilevel"/>
    <w:tmpl w:val="769E1A9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8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1">
    <w:nsid w:val="7FE70EFC"/>
    <w:multiLevelType w:val="multilevel"/>
    <w:tmpl w:val="0070228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1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D8F"/>
    <w:rsid w:val="0013225C"/>
    <w:rsid w:val="001C68DD"/>
    <w:rsid w:val="0024377F"/>
    <w:rsid w:val="00341589"/>
    <w:rsid w:val="003812A5"/>
    <w:rsid w:val="00450D8F"/>
    <w:rsid w:val="00571AD6"/>
    <w:rsid w:val="006000BE"/>
    <w:rsid w:val="006618DA"/>
    <w:rsid w:val="006F1AC1"/>
    <w:rsid w:val="00732695"/>
    <w:rsid w:val="00762458"/>
    <w:rsid w:val="007F30E7"/>
    <w:rsid w:val="00851D09"/>
    <w:rsid w:val="00912FD0"/>
    <w:rsid w:val="00A74759"/>
    <w:rsid w:val="00A76901"/>
    <w:rsid w:val="00AA2633"/>
    <w:rsid w:val="00AD2327"/>
    <w:rsid w:val="00C00CB8"/>
    <w:rsid w:val="00D0016B"/>
    <w:rsid w:val="00E75236"/>
    <w:rsid w:val="00F46736"/>
    <w:rsid w:val="00FD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16B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0016B"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0016B"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D0016B"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D0016B"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D0016B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0016B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D0016B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D0016B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D0016B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D0016B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0016B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D0016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0016B"/>
  </w:style>
  <w:style w:type="paragraph" w:styleId="Titulek">
    <w:name w:val="caption"/>
    <w:basedOn w:val="Normln"/>
    <w:next w:val="Normln"/>
    <w:qFormat/>
    <w:rsid w:val="00D0016B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styleId="Hypertextovodkaz">
    <w:name w:val="Hyperlink"/>
    <w:basedOn w:val="Standardnpsmoodstavce"/>
    <w:semiHidden/>
    <w:rsid w:val="00D0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ANALLAB</dc:creator>
  <cp:keywords/>
  <dc:description/>
  <cp:lastModifiedBy>Lab</cp:lastModifiedBy>
  <cp:revision>3</cp:revision>
  <cp:lastPrinted>2015-10-20T12:11:00Z</cp:lastPrinted>
  <dcterms:created xsi:type="dcterms:W3CDTF">2016-02-14T22:19:00Z</dcterms:created>
  <dcterms:modified xsi:type="dcterms:W3CDTF">2018-02-22T15:43:00Z</dcterms:modified>
</cp:coreProperties>
</file>