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7B85" w:rsidRPr="009D194F" w:rsidRDefault="00AB7B85" w:rsidP="00AB7B85">
      <w:pPr>
        <w:pStyle w:val="Odstavecseseznamem"/>
        <w:numPr>
          <w:ilvl w:val="0"/>
          <w:numId w:val="1"/>
        </w:numPr>
        <w:spacing w:after="200" w:line="276" w:lineRule="auto"/>
        <w:rPr>
          <w:lang w:val="en-GB"/>
        </w:rPr>
      </w:pPr>
      <w:r w:rsidRPr="009D194F">
        <w:rPr>
          <w:lang w:val="en-GB"/>
        </w:rPr>
        <w:t xml:space="preserve">How do we distinguish between fact and opinion? </w:t>
      </w:r>
    </w:p>
    <w:p w:rsidR="00AB7B85" w:rsidRPr="009D194F" w:rsidRDefault="00AB7B85" w:rsidP="00AB7B85">
      <w:pPr>
        <w:ind w:left="360"/>
        <w:rPr>
          <w:lang w:val="en-GB"/>
        </w:rPr>
      </w:pPr>
      <w:r w:rsidRPr="009D194F">
        <w:rPr>
          <w:lang w:val="en-GB"/>
        </w:rPr>
        <w:t xml:space="preserve">A statement that </w:t>
      </w:r>
      <w:proofErr w:type="gramStart"/>
      <w:r w:rsidRPr="009D194F">
        <w:rPr>
          <w:lang w:val="en-GB"/>
        </w:rPr>
        <w:t>can be backed up with evidence and verified in some way -</w:t>
      </w:r>
      <w:proofErr w:type="gramEnd"/>
      <w:r w:rsidRPr="009D194F">
        <w:rPr>
          <w:lang w:val="en-GB"/>
        </w:rPr>
        <w:t xml:space="preserve"> </w:t>
      </w:r>
    </w:p>
    <w:p w:rsidR="00AB7B85" w:rsidRPr="009D194F" w:rsidRDefault="00AB7B85" w:rsidP="00AB7B85">
      <w:pPr>
        <w:ind w:left="360"/>
        <w:rPr>
          <w:lang w:val="en-GB"/>
        </w:rPr>
      </w:pPr>
      <w:r w:rsidRPr="009D194F">
        <w:rPr>
          <w:lang w:val="en-GB"/>
        </w:rPr>
        <w:t xml:space="preserve">Someone’s judgment or belief – </w:t>
      </w:r>
    </w:p>
    <w:p w:rsidR="00AB7B85" w:rsidRDefault="00AB7B85" w:rsidP="00AB7B85">
      <w:pPr>
        <w:pStyle w:val="Odstavecseseznamem"/>
        <w:numPr>
          <w:ilvl w:val="0"/>
          <w:numId w:val="1"/>
        </w:numPr>
        <w:spacing w:after="200" w:line="276" w:lineRule="auto"/>
        <w:ind w:right="-57"/>
        <w:rPr>
          <w:lang w:val="en-GB"/>
        </w:rPr>
      </w:pPr>
      <w:proofErr w:type="gramStart"/>
      <w:r w:rsidRPr="00AB7B85">
        <w:rPr>
          <w:lang w:val="en-GB"/>
        </w:rPr>
        <w:t>Read through</w:t>
      </w:r>
      <w:proofErr w:type="gramEnd"/>
      <w:r w:rsidRPr="00AB7B85">
        <w:rPr>
          <w:lang w:val="en-GB"/>
        </w:rPr>
        <w:t xml:space="preserve"> the beginnings of some sentences and decide whether they express facts or opinion.</w:t>
      </w:r>
    </w:p>
    <w:p w:rsidR="00AB7B85" w:rsidRPr="00AB7B85" w:rsidRDefault="00AB7B85" w:rsidP="00AB7B85">
      <w:pPr>
        <w:pStyle w:val="Odstavecseseznamem"/>
        <w:spacing w:after="200" w:line="276" w:lineRule="auto"/>
        <w:ind w:left="1080" w:right="-57"/>
        <w:rPr>
          <w:lang w:val="en-GB"/>
        </w:rPr>
      </w:pPr>
    </w:p>
    <w:p w:rsidR="00AB7B85" w:rsidRDefault="00AB7B85" w:rsidP="00AB7B85">
      <w:pPr>
        <w:pStyle w:val="Odstavecseseznamem"/>
        <w:numPr>
          <w:ilvl w:val="0"/>
          <w:numId w:val="5"/>
        </w:numPr>
        <w:spacing w:after="200" w:line="276" w:lineRule="auto"/>
        <w:ind w:right="-57"/>
        <w:rPr>
          <w:lang w:val="en-GB"/>
        </w:rPr>
        <w:sectPr w:rsidR="00AB7B85">
          <w:headerReference w:type="default" r:id="rId7"/>
          <w:footerReference w:type="default" r:id="rId8"/>
          <w:pgSz w:w="11906" w:h="16838"/>
          <w:pgMar w:top="1417" w:right="1417" w:bottom="1417" w:left="1417" w:header="708" w:footer="708" w:gutter="0"/>
          <w:cols w:space="708"/>
          <w:docGrid w:linePitch="360"/>
        </w:sectPr>
      </w:pPr>
    </w:p>
    <w:p w:rsidR="00AB7B85" w:rsidRPr="00AB7B85" w:rsidRDefault="00AB7B85" w:rsidP="00AB7B85">
      <w:pPr>
        <w:pStyle w:val="Odstavecseseznamem"/>
        <w:numPr>
          <w:ilvl w:val="0"/>
          <w:numId w:val="5"/>
        </w:numPr>
        <w:spacing w:after="200" w:line="276" w:lineRule="auto"/>
        <w:ind w:right="-57"/>
        <w:rPr>
          <w:lang w:val="en-GB"/>
        </w:rPr>
      </w:pPr>
      <w:r w:rsidRPr="00AB7B85">
        <w:rPr>
          <w:lang w:val="en-GB"/>
        </w:rPr>
        <w:t>This review has demonstrated…</w:t>
      </w:r>
    </w:p>
    <w:p w:rsidR="00AB7B85" w:rsidRPr="009D194F" w:rsidRDefault="00AB7B85" w:rsidP="00AB7B85">
      <w:pPr>
        <w:pStyle w:val="Odstavecseseznamem"/>
        <w:numPr>
          <w:ilvl w:val="0"/>
          <w:numId w:val="5"/>
        </w:numPr>
        <w:spacing w:after="200" w:line="276" w:lineRule="auto"/>
        <w:ind w:right="-57"/>
        <w:rPr>
          <w:lang w:val="en-GB"/>
        </w:rPr>
      </w:pPr>
      <w:r w:rsidRPr="009D194F">
        <w:rPr>
          <w:lang w:val="en-GB"/>
        </w:rPr>
        <w:t>According t</w:t>
      </w:r>
      <w:r>
        <w:rPr>
          <w:lang w:val="en-GB"/>
        </w:rPr>
        <w:t>o the results of the latest</w:t>
      </w:r>
      <w:r w:rsidRPr="009D194F">
        <w:rPr>
          <w:lang w:val="en-GB"/>
        </w:rPr>
        <w:t>…</w:t>
      </w:r>
    </w:p>
    <w:p w:rsidR="00AB7B85" w:rsidRPr="009D194F" w:rsidRDefault="00AB7B85" w:rsidP="00AB7B85">
      <w:pPr>
        <w:pStyle w:val="Odstavecseseznamem"/>
        <w:numPr>
          <w:ilvl w:val="0"/>
          <w:numId w:val="5"/>
        </w:numPr>
        <w:spacing w:after="200" w:line="276" w:lineRule="auto"/>
        <w:ind w:right="-57"/>
        <w:rPr>
          <w:lang w:val="en-GB"/>
        </w:rPr>
      </w:pPr>
      <w:r w:rsidRPr="009D194F">
        <w:rPr>
          <w:lang w:val="en-GB"/>
        </w:rPr>
        <w:t>In Professor Donald’s view…</w:t>
      </w:r>
    </w:p>
    <w:p w:rsidR="00AB7B85" w:rsidRPr="009D194F" w:rsidRDefault="00AB7B85" w:rsidP="00AB7B85">
      <w:pPr>
        <w:pStyle w:val="Odstavecseseznamem"/>
        <w:numPr>
          <w:ilvl w:val="0"/>
          <w:numId w:val="5"/>
        </w:numPr>
        <w:spacing w:after="200" w:line="276" w:lineRule="auto"/>
        <w:ind w:right="-57"/>
        <w:rPr>
          <w:lang w:val="en-GB"/>
        </w:rPr>
      </w:pPr>
      <w:r w:rsidRPr="009D194F">
        <w:rPr>
          <w:lang w:val="en-GB"/>
        </w:rPr>
        <w:t>The company claims that…</w:t>
      </w:r>
    </w:p>
    <w:p w:rsidR="00AB7B85" w:rsidRPr="009D194F" w:rsidRDefault="00AB7B85" w:rsidP="00AB7B85">
      <w:pPr>
        <w:pStyle w:val="Odstavecseseznamem"/>
        <w:numPr>
          <w:ilvl w:val="0"/>
          <w:numId w:val="5"/>
        </w:numPr>
        <w:spacing w:after="200" w:line="276" w:lineRule="auto"/>
        <w:ind w:right="-57"/>
        <w:rPr>
          <w:lang w:val="en-GB"/>
        </w:rPr>
      </w:pPr>
      <w:r w:rsidRPr="009D194F">
        <w:rPr>
          <w:lang w:val="en-GB"/>
        </w:rPr>
        <w:t>The research team argues that…</w:t>
      </w:r>
    </w:p>
    <w:p w:rsidR="00AB7B85" w:rsidRPr="009D194F" w:rsidRDefault="00AB7B85" w:rsidP="00AB7B85">
      <w:pPr>
        <w:pStyle w:val="Odstavecseseznamem"/>
        <w:numPr>
          <w:ilvl w:val="0"/>
          <w:numId w:val="5"/>
        </w:numPr>
        <w:spacing w:after="200" w:line="276" w:lineRule="auto"/>
        <w:ind w:right="-57"/>
        <w:rPr>
          <w:lang w:val="en-GB"/>
        </w:rPr>
      </w:pPr>
      <w:r w:rsidRPr="009D194F">
        <w:rPr>
          <w:lang w:val="en-GB"/>
        </w:rPr>
        <w:t>The latest findings confirm…</w:t>
      </w:r>
    </w:p>
    <w:p w:rsidR="00AB7B85" w:rsidRPr="009D194F" w:rsidRDefault="00AB7B85" w:rsidP="00AB7B85">
      <w:pPr>
        <w:pStyle w:val="Odstavecseseznamem"/>
        <w:numPr>
          <w:ilvl w:val="0"/>
          <w:numId w:val="5"/>
        </w:numPr>
        <w:spacing w:after="200" w:line="276" w:lineRule="auto"/>
        <w:ind w:right="-57"/>
        <w:rPr>
          <w:lang w:val="en-GB"/>
        </w:rPr>
      </w:pPr>
      <w:r w:rsidRPr="009D194F">
        <w:rPr>
          <w:lang w:val="en-GB"/>
        </w:rPr>
        <w:t>Most experts in this field suspect that…</w:t>
      </w:r>
    </w:p>
    <w:p w:rsidR="00AB7B85" w:rsidRPr="009D194F" w:rsidRDefault="00AB7B85" w:rsidP="00AB7B85">
      <w:pPr>
        <w:pStyle w:val="Odstavecseseznamem"/>
        <w:numPr>
          <w:ilvl w:val="0"/>
          <w:numId w:val="5"/>
        </w:numPr>
        <w:spacing w:after="200" w:line="276" w:lineRule="auto"/>
        <w:ind w:right="-57"/>
        <w:rPr>
          <w:lang w:val="en-GB"/>
        </w:rPr>
      </w:pPr>
      <w:r w:rsidRPr="009D194F">
        <w:rPr>
          <w:lang w:val="en-GB"/>
        </w:rPr>
        <w:t>Researchers have recently discovered</w:t>
      </w:r>
    </w:p>
    <w:p w:rsidR="00AB7B85" w:rsidRDefault="00AB7B85" w:rsidP="00AB7B85">
      <w:pPr>
        <w:rPr>
          <w:lang w:val="en-GB"/>
        </w:rPr>
        <w:sectPr w:rsidR="00AB7B85" w:rsidSect="00AB7B85">
          <w:type w:val="continuous"/>
          <w:pgSz w:w="11906" w:h="16838"/>
          <w:pgMar w:top="1417" w:right="1417" w:bottom="1417" w:left="1417" w:header="708" w:footer="708" w:gutter="0"/>
          <w:cols w:num="2" w:space="708"/>
          <w:docGrid w:linePitch="360"/>
        </w:sectPr>
      </w:pPr>
    </w:p>
    <w:p w:rsidR="00AB7B85" w:rsidRPr="009D194F" w:rsidRDefault="00AB7B85" w:rsidP="00AB7B85">
      <w:pPr>
        <w:rPr>
          <w:lang w:val="en-GB"/>
        </w:rPr>
      </w:pPr>
      <w:r w:rsidRPr="009D194F">
        <w:rPr>
          <w:lang w:val="en-GB"/>
        </w:rPr>
        <w:t>Underline the key words that made you arrive at your decision</w:t>
      </w:r>
      <w:r w:rsidR="002117E7">
        <w:rPr>
          <w:lang w:val="en-GB"/>
        </w:rPr>
        <w:t>.</w:t>
      </w:r>
    </w:p>
    <w:p w:rsidR="00AB7B85" w:rsidRPr="009D194F" w:rsidRDefault="00AB7B85" w:rsidP="00AB7B85">
      <w:pPr>
        <w:rPr>
          <w:lang w:val="en-GB"/>
        </w:rPr>
      </w:pPr>
    </w:p>
    <w:p w:rsidR="00AB7B85" w:rsidRPr="00AB7B85" w:rsidRDefault="00AB7B85" w:rsidP="00AB7B85">
      <w:pPr>
        <w:pStyle w:val="Odstavecseseznamem"/>
        <w:numPr>
          <w:ilvl w:val="0"/>
          <w:numId w:val="1"/>
        </w:numPr>
        <w:spacing w:after="200" w:line="276" w:lineRule="auto"/>
        <w:rPr>
          <w:lang w:val="en-GB"/>
        </w:rPr>
      </w:pPr>
      <w:r w:rsidRPr="00AB7B85">
        <w:rPr>
          <w:lang w:val="en-GB"/>
        </w:rPr>
        <w:t>Read the text below and find synonyms (might be phrases) to the words or definitions from 1 to 14 (first two paragraphs: 1-6, para 3: 7-11, para 4/table: 12-15</w:t>
      </w:r>
      <w:proofErr w:type="gramStart"/>
      <w:r w:rsidRPr="00AB7B85">
        <w:rPr>
          <w:lang w:val="en-GB"/>
        </w:rPr>
        <w:t>) .</w:t>
      </w:r>
      <w:proofErr w:type="gramEnd"/>
    </w:p>
    <w:p w:rsidR="00AB7B85" w:rsidRPr="009D194F" w:rsidRDefault="00AB7B85" w:rsidP="00AB7B85">
      <w:pPr>
        <w:rPr>
          <w:u w:val="single"/>
          <w:lang w:val="en-GB"/>
        </w:rPr>
      </w:pPr>
      <w:r w:rsidRPr="009D194F">
        <w:rPr>
          <w:u w:val="single"/>
          <w:lang w:val="en-GB"/>
        </w:rPr>
        <w:t>WORDS OFTEN USED WITH FACTS, EVIDENCE and DATA</w:t>
      </w:r>
    </w:p>
    <w:p w:rsidR="00AB7B85" w:rsidRPr="009D194F" w:rsidRDefault="00AB7B85" w:rsidP="00AB7B85">
      <w:pPr>
        <w:rPr>
          <w:lang w:val="en-GB"/>
        </w:rPr>
      </w:pPr>
      <w:r w:rsidRPr="009D194F">
        <w:rPr>
          <w:lang w:val="en-GB"/>
        </w:rPr>
        <w:t xml:space="preserve">Researchers try to establish the facts. They hope that the facts will bear out or support their hypothesis. Most carefully check their facts before presenting them to others although there are, of course, dishonest people prepare to distort the facts in order to claim that their facts are interesting, relevant, undeniable or </w:t>
      </w:r>
      <w:proofErr w:type="gramStart"/>
      <w:r w:rsidRPr="009D194F">
        <w:rPr>
          <w:lang w:val="en-GB"/>
        </w:rPr>
        <w:t>little-known</w:t>
      </w:r>
      <w:proofErr w:type="gramEnd"/>
      <w:r w:rsidRPr="009D194F">
        <w:rPr>
          <w:lang w:val="en-GB"/>
        </w:rPr>
        <w:t>.</w:t>
      </w:r>
    </w:p>
    <w:p w:rsidR="00AB7B85" w:rsidRPr="009D194F" w:rsidRDefault="00AB7B85" w:rsidP="00AB7B85">
      <w:pPr>
        <w:spacing w:after="0"/>
        <w:rPr>
          <w:lang w:val="en-GB"/>
        </w:rPr>
      </w:pPr>
      <w:r w:rsidRPr="009D194F">
        <w:rPr>
          <w:lang w:val="en-GB"/>
        </w:rPr>
        <w:t xml:space="preserve">Notice how “fact” </w:t>
      </w:r>
      <w:proofErr w:type="gramStart"/>
      <w:r w:rsidRPr="009D194F">
        <w:rPr>
          <w:lang w:val="en-GB"/>
        </w:rPr>
        <w:t>is also often used</w:t>
      </w:r>
      <w:proofErr w:type="gramEnd"/>
      <w:r w:rsidRPr="009D194F">
        <w:rPr>
          <w:lang w:val="en-GB"/>
        </w:rPr>
        <w:t xml:space="preserve"> in sentences like the following:</w:t>
      </w:r>
    </w:p>
    <w:p w:rsidR="00AB7B85" w:rsidRPr="009D194F" w:rsidRDefault="00AB7B85" w:rsidP="00AB7B85">
      <w:pPr>
        <w:spacing w:after="0"/>
        <w:rPr>
          <w:rStyle w:val="st"/>
          <w:lang w:val="en-GB"/>
        </w:rPr>
      </w:pPr>
      <w:r w:rsidRPr="009D194F">
        <w:rPr>
          <w:rStyle w:val="Zdraznn"/>
          <w:lang w:val="en-GB"/>
        </w:rPr>
        <w:t>It is hard to account for the fact that</w:t>
      </w:r>
      <w:r w:rsidRPr="009D194F">
        <w:rPr>
          <w:rStyle w:val="st"/>
          <w:lang w:val="en-GB"/>
        </w:rPr>
        <w:t xml:space="preserve"> the star population </w:t>
      </w:r>
      <w:proofErr w:type="gramStart"/>
      <w:r w:rsidRPr="009D194F">
        <w:rPr>
          <w:rStyle w:val="st"/>
          <w:lang w:val="en-GB"/>
        </w:rPr>
        <w:t>is confined</w:t>
      </w:r>
      <w:proofErr w:type="gramEnd"/>
      <w:r w:rsidRPr="009D194F">
        <w:rPr>
          <w:rStyle w:val="st"/>
          <w:lang w:val="en-GB"/>
        </w:rPr>
        <w:t xml:space="preserve"> to a nearly circular region.</w:t>
      </w:r>
    </w:p>
    <w:p w:rsidR="00AB7B85" w:rsidRPr="009D194F" w:rsidRDefault="00AB7B85" w:rsidP="00AB7B85">
      <w:pPr>
        <w:spacing w:after="0"/>
        <w:rPr>
          <w:rStyle w:val="st"/>
          <w:lang w:val="en-GB"/>
        </w:rPr>
      </w:pPr>
      <w:r w:rsidRPr="009D194F">
        <w:rPr>
          <w:rStyle w:val="st"/>
          <w:lang w:val="en-GB"/>
        </w:rPr>
        <w:t>The problem stems from the fact that there is a basic conflict of interests.</w:t>
      </w:r>
    </w:p>
    <w:p w:rsidR="00AB7B85" w:rsidRPr="009D194F" w:rsidRDefault="00AB7B85" w:rsidP="00AB7B85">
      <w:pPr>
        <w:spacing w:after="0"/>
        <w:rPr>
          <w:rStyle w:val="st"/>
          <w:lang w:val="en-GB"/>
        </w:rPr>
      </w:pPr>
      <w:r w:rsidRPr="009D194F">
        <w:rPr>
          <w:rStyle w:val="st"/>
          <w:lang w:val="en-GB"/>
        </w:rPr>
        <w:t xml:space="preserve">The lecturer drew attention to the fact that the results </w:t>
      </w:r>
      <w:proofErr w:type="gramStart"/>
      <w:r w:rsidRPr="009D194F">
        <w:rPr>
          <w:rStyle w:val="st"/>
          <w:lang w:val="en-GB"/>
        </w:rPr>
        <w:t>had been plagiarized</w:t>
      </w:r>
      <w:proofErr w:type="gramEnd"/>
      <w:r w:rsidRPr="009D194F">
        <w:rPr>
          <w:rStyle w:val="st"/>
          <w:lang w:val="en-GB"/>
        </w:rPr>
        <w:t>.</w:t>
      </w:r>
    </w:p>
    <w:p w:rsidR="00AB7B85" w:rsidRPr="009D194F" w:rsidRDefault="00AB7B85" w:rsidP="00AB7B85">
      <w:pPr>
        <w:rPr>
          <w:rStyle w:val="st"/>
          <w:b/>
          <w:i/>
          <w:lang w:val="en-GB"/>
        </w:rPr>
      </w:pPr>
      <w:proofErr w:type="gramStart"/>
      <w:r w:rsidRPr="009D194F">
        <w:rPr>
          <w:rStyle w:val="st"/>
          <w:b/>
          <w:i/>
          <w:lang w:val="en-GB"/>
        </w:rPr>
        <w:t>1.confirm</w:t>
      </w:r>
      <w:proofErr w:type="gramEnd"/>
      <w:r w:rsidRPr="009D194F">
        <w:rPr>
          <w:rStyle w:val="st"/>
          <w:b/>
          <w:i/>
          <w:lang w:val="en-GB"/>
        </w:rPr>
        <w:t>, 2.change, 3.connected to the topic being discussed, 4.explain why, 5.has arisen because, 6.emphasised that</w:t>
      </w:r>
    </w:p>
    <w:p w:rsidR="00AB7B85" w:rsidRPr="009D194F" w:rsidRDefault="00AB7B85" w:rsidP="00AB7B85">
      <w:pPr>
        <w:rPr>
          <w:rStyle w:val="st"/>
          <w:lang w:val="en-GB"/>
        </w:rPr>
      </w:pPr>
      <w:r w:rsidRPr="009D194F">
        <w:rPr>
          <w:rStyle w:val="st"/>
          <w:lang w:val="en-GB"/>
        </w:rPr>
        <w:t xml:space="preserve">Researchers may look for, collect, examine and consider evidence. The evidence they collect may point to or suggest a conclusion. If the evidence is growing or widespread, it may serve to support a theory. In writing up their </w:t>
      </w:r>
      <w:proofErr w:type="gramStart"/>
      <w:r w:rsidRPr="009D194F">
        <w:rPr>
          <w:rStyle w:val="st"/>
          <w:lang w:val="en-GB"/>
        </w:rPr>
        <w:t>research</w:t>
      </w:r>
      <w:proofErr w:type="gramEnd"/>
      <w:r w:rsidRPr="009D194F">
        <w:rPr>
          <w:rStyle w:val="st"/>
          <w:lang w:val="en-GB"/>
        </w:rPr>
        <w:t xml:space="preserve"> they aim to provide or offer sufficient evidence to support their theories. They are happy if the evidence they find is convincing or powerful and are less happy if the evidence is flimsy or conflicting. They are pleased if new evidence </w:t>
      </w:r>
      <w:proofErr w:type="gramStart"/>
      <w:r w:rsidRPr="009D194F">
        <w:rPr>
          <w:rStyle w:val="st"/>
          <w:lang w:val="en-GB"/>
        </w:rPr>
        <w:t>comes to light</w:t>
      </w:r>
      <w:proofErr w:type="gramEnd"/>
      <w:r w:rsidRPr="009D194F">
        <w:rPr>
          <w:rStyle w:val="st"/>
          <w:lang w:val="en-GB"/>
        </w:rPr>
        <w:t xml:space="preserve"> and if they find abundant evidence. They may talk about finding hard evidence.</w:t>
      </w:r>
    </w:p>
    <w:p w:rsidR="00AB7B85" w:rsidRPr="009D194F" w:rsidRDefault="00AB7B85" w:rsidP="00AB7B85">
      <w:pPr>
        <w:rPr>
          <w:rStyle w:val="st"/>
          <w:b/>
          <w:i/>
          <w:sz w:val="24"/>
          <w:lang w:val="en-GB"/>
        </w:rPr>
      </w:pPr>
      <w:proofErr w:type="gramStart"/>
      <w:r w:rsidRPr="009D194F">
        <w:rPr>
          <w:rStyle w:val="st"/>
          <w:b/>
          <w:i/>
          <w:lang w:val="en-GB"/>
        </w:rPr>
        <w:t>7.not</w:t>
      </w:r>
      <w:proofErr w:type="gramEnd"/>
      <w:r w:rsidRPr="009D194F">
        <w:rPr>
          <w:rStyle w:val="st"/>
          <w:b/>
          <w:i/>
          <w:lang w:val="en-GB"/>
        </w:rPr>
        <w:t xml:space="preserve"> strong, 8.contradictory, 9.becomes known, 10.plenty of, 11.evidence which is reliable and can be proven (used mainly in spoken English</w:t>
      </w:r>
      <w:r w:rsidRPr="009D194F">
        <w:rPr>
          <w:rStyle w:val="st"/>
          <w:b/>
          <w:i/>
          <w:sz w:val="24"/>
          <w:lang w:val="en-GB"/>
        </w:rPr>
        <w:t>)</w:t>
      </w:r>
    </w:p>
    <w:tbl>
      <w:tblPr>
        <w:tblStyle w:val="Mkatabulky"/>
        <w:tblW w:w="0" w:type="auto"/>
        <w:tblLayout w:type="fixed"/>
        <w:tblLook w:val="04A0" w:firstRow="1" w:lastRow="0" w:firstColumn="1" w:lastColumn="0" w:noHBand="0" w:noVBand="1"/>
      </w:tblPr>
      <w:tblGrid>
        <w:gridCol w:w="1384"/>
        <w:gridCol w:w="1843"/>
        <w:gridCol w:w="709"/>
        <w:gridCol w:w="1101"/>
        <w:gridCol w:w="741"/>
        <w:gridCol w:w="709"/>
        <w:gridCol w:w="1701"/>
        <w:gridCol w:w="1100"/>
      </w:tblGrid>
      <w:tr w:rsidR="00AB7B85" w:rsidRPr="009D194F" w:rsidTr="00DF2417">
        <w:tc>
          <w:tcPr>
            <w:tcW w:w="1384" w:type="dxa"/>
          </w:tcPr>
          <w:p w:rsidR="00AB7B85" w:rsidRPr="001E79EE" w:rsidRDefault="00AB7B85" w:rsidP="00DF2417">
            <w:pPr>
              <w:rPr>
                <w:rStyle w:val="st"/>
                <w:lang w:val="en-GB"/>
              </w:rPr>
            </w:pPr>
          </w:p>
          <w:p w:rsidR="00AB7B85" w:rsidRPr="001E79EE" w:rsidRDefault="00AB7B85" w:rsidP="00DF2417">
            <w:pPr>
              <w:rPr>
                <w:rStyle w:val="st"/>
                <w:lang w:val="en-GB"/>
              </w:rPr>
            </w:pPr>
            <w:r w:rsidRPr="001E79EE">
              <w:rPr>
                <w:rStyle w:val="st"/>
                <w:lang w:val="en-GB"/>
              </w:rPr>
              <w:t>The data is</w:t>
            </w:r>
          </w:p>
        </w:tc>
        <w:tc>
          <w:tcPr>
            <w:tcW w:w="1843" w:type="dxa"/>
          </w:tcPr>
          <w:p w:rsidR="00AB7B85" w:rsidRPr="001E79EE" w:rsidRDefault="00AB7B85" w:rsidP="00DF2417">
            <w:pPr>
              <w:rPr>
                <w:rStyle w:val="st"/>
                <w:lang w:val="en-GB"/>
              </w:rPr>
            </w:pPr>
            <w:proofErr w:type="gramStart"/>
            <w:r w:rsidRPr="001E79EE">
              <w:rPr>
                <w:rStyle w:val="st"/>
                <w:lang w:val="en-GB"/>
              </w:rPr>
              <w:t>reliable</w:t>
            </w:r>
            <w:proofErr w:type="gramEnd"/>
            <w:r w:rsidRPr="001E79EE">
              <w:rPr>
                <w:rStyle w:val="st"/>
                <w:lang w:val="en-GB"/>
              </w:rPr>
              <w:t>.</w:t>
            </w:r>
          </w:p>
          <w:p w:rsidR="00AB7B85" w:rsidRPr="001E79EE" w:rsidRDefault="00AB7B85" w:rsidP="00DF2417">
            <w:pPr>
              <w:rPr>
                <w:rStyle w:val="st"/>
                <w:lang w:val="en-GB"/>
              </w:rPr>
            </w:pPr>
            <w:proofErr w:type="gramStart"/>
            <w:r w:rsidRPr="001E79EE">
              <w:rPr>
                <w:rStyle w:val="st"/>
                <w:lang w:val="en-GB"/>
              </w:rPr>
              <w:t>comprehensive</w:t>
            </w:r>
            <w:proofErr w:type="gramEnd"/>
            <w:r w:rsidRPr="001E79EE">
              <w:rPr>
                <w:rStyle w:val="st"/>
                <w:lang w:val="en-GB"/>
              </w:rPr>
              <w:t>.</w:t>
            </w:r>
          </w:p>
          <w:p w:rsidR="00AB7B85" w:rsidRPr="001E79EE" w:rsidRDefault="00AB7B85" w:rsidP="00DF2417">
            <w:pPr>
              <w:rPr>
                <w:rStyle w:val="st"/>
                <w:lang w:val="en-GB"/>
              </w:rPr>
            </w:pPr>
            <w:proofErr w:type="gramStart"/>
            <w:r w:rsidRPr="001E79EE">
              <w:rPr>
                <w:rStyle w:val="st"/>
                <w:lang w:val="en-GB"/>
              </w:rPr>
              <w:t>accurate</w:t>
            </w:r>
            <w:proofErr w:type="gramEnd"/>
            <w:r w:rsidRPr="001E79EE">
              <w:rPr>
                <w:rStyle w:val="st"/>
                <w:lang w:val="en-GB"/>
              </w:rPr>
              <w:t>.</w:t>
            </w:r>
          </w:p>
          <w:p w:rsidR="00AB7B85" w:rsidRPr="001E79EE" w:rsidRDefault="00AB7B85" w:rsidP="00DF2417">
            <w:pPr>
              <w:rPr>
                <w:rStyle w:val="st"/>
                <w:lang w:val="en-GB"/>
              </w:rPr>
            </w:pPr>
            <w:proofErr w:type="gramStart"/>
            <w:r w:rsidRPr="001E79EE">
              <w:rPr>
                <w:rStyle w:val="st"/>
                <w:lang w:val="en-GB"/>
              </w:rPr>
              <w:t>empirical</w:t>
            </w:r>
            <w:proofErr w:type="gramEnd"/>
            <w:r w:rsidRPr="001E79EE">
              <w:rPr>
                <w:rStyle w:val="st"/>
                <w:lang w:val="en-GB"/>
              </w:rPr>
              <w:t>.</w:t>
            </w:r>
          </w:p>
        </w:tc>
        <w:tc>
          <w:tcPr>
            <w:tcW w:w="709" w:type="dxa"/>
          </w:tcPr>
          <w:p w:rsidR="00AB7B85" w:rsidRPr="001E79EE" w:rsidRDefault="00AB7B85" w:rsidP="00DF2417">
            <w:pPr>
              <w:rPr>
                <w:rStyle w:val="st"/>
                <w:lang w:val="en-GB"/>
              </w:rPr>
            </w:pPr>
          </w:p>
          <w:p w:rsidR="00AB7B85" w:rsidRPr="001E79EE" w:rsidRDefault="00AB7B85" w:rsidP="00DF2417">
            <w:pPr>
              <w:rPr>
                <w:rStyle w:val="st"/>
                <w:lang w:val="en-GB"/>
              </w:rPr>
            </w:pPr>
            <w:r w:rsidRPr="001E79EE">
              <w:rPr>
                <w:rStyle w:val="st"/>
                <w:lang w:val="en-GB"/>
              </w:rPr>
              <w:t>You</w:t>
            </w:r>
          </w:p>
        </w:tc>
        <w:tc>
          <w:tcPr>
            <w:tcW w:w="1101" w:type="dxa"/>
          </w:tcPr>
          <w:p w:rsidR="00AB7B85" w:rsidRPr="001E79EE" w:rsidRDefault="00AB7B85" w:rsidP="00DF2417">
            <w:pPr>
              <w:rPr>
                <w:rStyle w:val="st"/>
                <w:lang w:val="en-GB"/>
              </w:rPr>
            </w:pPr>
            <w:r w:rsidRPr="001E79EE">
              <w:rPr>
                <w:rStyle w:val="st"/>
                <w:lang w:val="en-GB"/>
              </w:rPr>
              <w:t>obtain</w:t>
            </w:r>
          </w:p>
          <w:p w:rsidR="00AB7B85" w:rsidRPr="001E79EE" w:rsidRDefault="00AB7B85" w:rsidP="00DF2417">
            <w:pPr>
              <w:rPr>
                <w:rStyle w:val="st"/>
                <w:lang w:val="en-GB"/>
              </w:rPr>
            </w:pPr>
            <w:r w:rsidRPr="001E79EE">
              <w:rPr>
                <w:rStyle w:val="st"/>
                <w:lang w:val="en-GB"/>
              </w:rPr>
              <w:t>organize</w:t>
            </w:r>
          </w:p>
          <w:p w:rsidR="00AB7B85" w:rsidRPr="001E79EE" w:rsidRDefault="00AB7B85" w:rsidP="00DF2417">
            <w:pPr>
              <w:rPr>
                <w:rStyle w:val="st"/>
                <w:lang w:val="en-GB"/>
              </w:rPr>
            </w:pPr>
            <w:r w:rsidRPr="001E79EE">
              <w:rPr>
                <w:rStyle w:val="st"/>
                <w:lang w:val="en-GB"/>
              </w:rPr>
              <w:t>analyse</w:t>
            </w:r>
          </w:p>
          <w:p w:rsidR="00AB7B85" w:rsidRPr="001E79EE" w:rsidRDefault="00AB7B85" w:rsidP="00DF2417">
            <w:pPr>
              <w:rPr>
                <w:rStyle w:val="st"/>
                <w:lang w:val="en-GB"/>
              </w:rPr>
            </w:pPr>
            <w:r w:rsidRPr="001E79EE">
              <w:rPr>
                <w:rStyle w:val="st"/>
                <w:lang w:val="en-GB"/>
              </w:rPr>
              <w:t>interpret</w:t>
            </w:r>
          </w:p>
          <w:p w:rsidR="00AB7B85" w:rsidRPr="001E79EE" w:rsidRDefault="00AB7B85" w:rsidP="00DF2417">
            <w:pPr>
              <w:rPr>
                <w:rStyle w:val="st"/>
                <w:lang w:val="en-GB"/>
              </w:rPr>
            </w:pPr>
            <w:r w:rsidRPr="001E79EE">
              <w:rPr>
                <w:rStyle w:val="st"/>
                <w:lang w:val="en-GB"/>
              </w:rPr>
              <w:t>record</w:t>
            </w:r>
          </w:p>
        </w:tc>
        <w:tc>
          <w:tcPr>
            <w:tcW w:w="741" w:type="dxa"/>
          </w:tcPr>
          <w:p w:rsidR="00AB7B85" w:rsidRPr="001E79EE" w:rsidRDefault="00AB7B85" w:rsidP="00DF2417">
            <w:pPr>
              <w:rPr>
                <w:rStyle w:val="st"/>
                <w:lang w:val="en-GB"/>
              </w:rPr>
            </w:pPr>
          </w:p>
          <w:p w:rsidR="00AB7B85" w:rsidRPr="001E79EE" w:rsidRDefault="00AB7B85" w:rsidP="00DF2417">
            <w:pPr>
              <w:rPr>
                <w:rStyle w:val="st"/>
                <w:lang w:val="en-GB"/>
              </w:rPr>
            </w:pPr>
            <w:r w:rsidRPr="001E79EE">
              <w:rPr>
                <w:rStyle w:val="st"/>
                <w:lang w:val="en-GB"/>
              </w:rPr>
              <w:t>Data.</w:t>
            </w:r>
          </w:p>
        </w:tc>
        <w:tc>
          <w:tcPr>
            <w:tcW w:w="709" w:type="dxa"/>
          </w:tcPr>
          <w:p w:rsidR="00AB7B85" w:rsidRPr="001E79EE" w:rsidRDefault="00AB7B85" w:rsidP="00DF2417">
            <w:pPr>
              <w:rPr>
                <w:rStyle w:val="st"/>
                <w:lang w:val="en-GB"/>
              </w:rPr>
            </w:pPr>
          </w:p>
          <w:p w:rsidR="00AB7B85" w:rsidRPr="001E79EE" w:rsidRDefault="00AB7B85" w:rsidP="00DF2417">
            <w:pPr>
              <w:rPr>
                <w:rStyle w:val="st"/>
                <w:lang w:val="en-GB"/>
              </w:rPr>
            </w:pPr>
            <w:r w:rsidRPr="001E79EE">
              <w:rPr>
                <w:rStyle w:val="st"/>
                <w:lang w:val="en-GB"/>
              </w:rPr>
              <w:t>Data</w:t>
            </w:r>
          </w:p>
        </w:tc>
        <w:tc>
          <w:tcPr>
            <w:tcW w:w="1701" w:type="dxa"/>
          </w:tcPr>
          <w:p w:rsidR="00AB7B85" w:rsidRPr="001E79EE" w:rsidRDefault="00AB7B85" w:rsidP="00DF2417">
            <w:pPr>
              <w:rPr>
                <w:rStyle w:val="st"/>
                <w:lang w:val="en-GB"/>
              </w:rPr>
            </w:pPr>
            <w:r w:rsidRPr="001E79EE">
              <w:rPr>
                <w:rStyle w:val="st"/>
                <w:lang w:val="en-GB"/>
              </w:rPr>
              <w:t>suggests</w:t>
            </w:r>
          </w:p>
          <w:p w:rsidR="00AB7B85" w:rsidRPr="001E79EE" w:rsidRDefault="00AB7B85" w:rsidP="00DF2417">
            <w:pPr>
              <w:rPr>
                <w:rStyle w:val="st"/>
                <w:lang w:val="en-GB"/>
              </w:rPr>
            </w:pPr>
            <w:r w:rsidRPr="001E79EE">
              <w:rPr>
                <w:rStyle w:val="st"/>
                <w:lang w:val="en-GB"/>
              </w:rPr>
              <w:t>reflects</w:t>
            </w:r>
          </w:p>
          <w:p w:rsidR="00AB7B85" w:rsidRPr="001E79EE" w:rsidRDefault="00AB7B85" w:rsidP="00DF2417">
            <w:pPr>
              <w:rPr>
                <w:rStyle w:val="st"/>
                <w:lang w:val="en-GB"/>
              </w:rPr>
            </w:pPr>
            <w:r w:rsidRPr="001E79EE">
              <w:rPr>
                <w:rStyle w:val="st"/>
                <w:lang w:val="en-GB"/>
              </w:rPr>
              <w:t>indicates</w:t>
            </w:r>
          </w:p>
          <w:p w:rsidR="00AB7B85" w:rsidRPr="001E79EE" w:rsidRDefault="00AB7B85" w:rsidP="00DF2417">
            <w:pPr>
              <w:rPr>
                <w:rStyle w:val="st"/>
                <w:lang w:val="en-GB"/>
              </w:rPr>
            </w:pPr>
            <w:r w:rsidRPr="001E79EE">
              <w:rPr>
                <w:rStyle w:val="st"/>
                <w:lang w:val="en-GB"/>
              </w:rPr>
              <w:t>shows</w:t>
            </w:r>
          </w:p>
          <w:p w:rsidR="00AB7B85" w:rsidRPr="001E79EE" w:rsidRDefault="00AB7B85" w:rsidP="00DF2417">
            <w:pPr>
              <w:rPr>
                <w:rStyle w:val="st"/>
                <w:lang w:val="en-GB"/>
              </w:rPr>
            </w:pPr>
            <w:r w:rsidRPr="001E79EE">
              <w:rPr>
                <w:rStyle w:val="st"/>
                <w:lang w:val="en-GB"/>
              </w:rPr>
              <w:t>demonstrates</w:t>
            </w:r>
          </w:p>
        </w:tc>
        <w:tc>
          <w:tcPr>
            <w:tcW w:w="1100" w:type="dxa"/>
          </w:tcPr>
          <w:p w:rsidR="00AB7B85" w:rsidRPr="001E79EE" w:rsidRDefault="00AB7B85" w:rsidP="00DF2417">
            <w:pPr>
              <w:rPr>
                <w:rStyle w:val="st"/>
                <w:lang w:val="en-GB"/>
              </w:rPr>
            </w:pPr>
          </w:p>
          <w:p w:rsidR="00AB7B85" w:rsidRPr="001E79EE" w:rsidRDefault="00AB7B85" w:rsidP="00DF2417">
            <w:pPr>
              <w:rPr>
                <w:rStyle w:val="st"/>
                <w:lang w:val="en-GB"/>
              </w:rPr>
            </w:pPr>
            <w:proofErr w:type="spellStart"/>
            <w:proofErr w:type="gramStart"/>
            <w:r w:rsidRPr="001E79EE">
              <w:rPr>
                <w:rStyle w:val="st"/>
                <w:lang w:val="en-GB"/>
              </w:rPr>
              <w:t>sth</w:t>
            </w:r>
            <w:proofErr w:type="spellEnd"/>
            <w:proofErr w:type="gramEnd"/>
            <w:r w:rsidRPr="001E79EE">
              <w:rPr>
                <w:rStyle w:val="st"/>
                <w:lang w:val="en-GB"/>
              </w:rPr>
              <w:t>.</w:t>
            </w:r>
          </w:p>
        </w:tc>
      </w:tr>
    </w:tbl>
    <w:p w:rsidR="00AB7B85" w:rsidRPr="00237BFD" w:rsidRDefault="00AB7B85" w:rsidP="00AB7B85">
      <w:pPr>
        <w:rPr>
          <w:rStyle w:val="st"/>
          <w:b/>
          <w:i/>
          <w:lang w:val="en-GB"/>
        </w:rPr>
      </w:pPr>
      <w:r w:rsidRPr="00237BFD">
        <w:rPr>
          <w:rStyle w:val="st"/>
          <w:b/>
          <w:i/>
          <w:lang w:val="en-GB"/>
        </w:rPr>
        <w:t>12</w:t>
      </w:r>
      <w:proofErr w:type="gramStart"/>
      <w:r w:rsidRPr="00237BFD">
        <w:rPr>
          <w:rStyle w:val="st"/>
          <w:b/>
          <w:i/>
          <w:lang w:val="en-GB"/>
        </w:rPr>
        <w:t>.can</w:t>
      </w:r>
      <w:proofErr w:type="gramEnd"/>
      <w:r w:rsidRPr="00237BFD">
        <w:rPr>
          <w:rStyle w:val="st"/>
          <w:b/>
          <w:i/>
          <w:lang w:val="en-GB"/>
        </w:rPr>
        <w:t xml:space="preserve"> be trusted, 13.full, complete, 14.based on observation rather than theory, 15.get</w:t>
      </w:r>
    </w:p>
    <w:p w:rsidR="00AB7B85" w:rsidRPr="009D194F" w:rsidRDefault="00AB7B85" w:rsidP="00AB7B85">
      <w:pPr>
        <w:rPr>
          <w:b/>
          <w:lang w:val="en-GB"/>
        </w:rPr>
      </w:pPr>
    </w:p>
    <w:p w:rsidR="00AB7B85" w:rsidRPr="009D194F" w:rsidRDefault="00AB7B85" w:rsidP="00AB7B85">
      <w:pPr>
        <w:pStyle w:val="Odstavecseseznamem"/>
        <w:numPr>
          <w:ilvl w:val="0"/>
          <w:numId w:val="1"/>
        </w:numPr>
        <w:spacing w:after="200" w:line="276" w:lineRule="auto"/>
        <w:rPr>
          <w:lang w:val="en-GB"/>
        </w:rPr>
      </w:pPr>
      <w:r w:rsidRPr="009D194F">
        <w:rPr>
          <w:lang w:val="en-GB"/>
        </w:rPr>
        <w:lastRenderedPageBreak/>
        <w:t xml:space="preserve"> Find the odd one out</w:t>
      </w:r>
    </w:p>
    <w:p w:rsidR="00AB7B85" w:rsidRPr="009D194F" w:rsidRDefault="00AB7B85" w:rsidP="00AB7B85">
      <w:pPr>
        <w:pStyle w:val="Odstavecseseznamem"/>
        <w:ind w:left="1080"/>
        <w:rPr>
          <w:lang w:val="en-GB"/>
        </w:rPr>
      </w:pPr>
    </w:p>
    <w:p w:rsidR="00AB7B85" w:rsidRPr="009D194F" w:rsidRDefault="00AB7B85" w:rsidP="00AB7B85">
      <w:pPr>
        <w:pStyle w:val="Odstavecseseznamem"/>
        <w:numPr>
          <w:ilvl w:val="0"/>
          <w:numId w:val="3"/>
        </w:numPr>
        <w:spacing w:after="200" w:line="276" w:lineRule="auto"/>
        <w:rPr>
          <w:lang w:val="en-GB"/>
        </w:rPr>
      </w:pPr>
      <w:proofErr w:type="spellStart"/>
      <w:r w:rsidRPr="009D194F">
        <w:rPr>
          <w:lang w:val="en-GB"/>
        </w:rPr>
        <w:t>Thorsen’s</w:t>
      </w:r>
      <w:proofErr w:type="spellEnd"/>
      <w:r w:rsidRPr="009D194F">
        <w:rPr>
          <w:lang w:val="en-GB"/>
        </w:rPr>
        <w:t xml:space="preserve"> aim was to </w:t>
      </w:r>
      <w:r w:rsidRPr="009D194F">
        <w:rPr>
          <w:i/>
          <w:u w:val="single"/>
          <w:lang w:val="en-GB"/>
        </w:rPr>
        <w:t>establish/check/bear out/present</w:t>
      </w:r>
      <w:r w:rsidRPr="009D194F">
        <w:rPr>
          <w:lang w:val="en-GB"/>
        </w:rPr>
        <w:t xml:space="preserve"> the facts.</w:t>
      </w:r>
    </w:p>
    <w:p w:rsidR="00AB7B85" w:rsidRPr="009D194F" w:rsidRDefault="00AB7B85" w:rsidP="00AB7B85">
      <w:pPr>
        <w:pStyle w:val="Odstavecseseznamem"/>
        <w:numPr>
          <w:ilvl w:val="0"/>
          <w:numId w:val="3"/>
        </w:numPr>
        <w:spacing w:after="200" w:line="276" w:lineRule="auto"/>
        <w:rPr>
          <w:lang w:val="en-GB"/>
        </w:rPr>
      </w:pPr>
      <w:r w:rsidRPr="009D194F">
        <w:rPr>
          <w:lang w:val="en-GB"/>
        </w:rPr>
        <w:t xml:space="preserve">The evidence </w:t>
      </w:r>
      <w:r w:rsidRPr="009D194F">
        <w:rPr>
          <w:i/>
          <w:u w:val="single"/>
          <w:lang w:val="en-GB"/>
        </w:rPr>
        <w:t>suggests/points to/supports/emerges</w:t>
      </w:r>
      <w:r w:rsidRPr="009D194F">
        <w:rPr>
          <w:lang w:val="en-GB"/>
        </w:rPr>
        <w:t xml:space="preserve"> a different conclusion.</w:t>
      </w:r>
    </w:p>
    <w:p w:rsidR="00AB7B85" w:rsidRPr="009D194F" w:rsidRDefault="00AB7B85" w:rsidP="00AB7B85">
      <w:pPr>
        <w:pStyle w:val="Odstavecseseznamem"/>
        <w:numPr>
          <w:ilvl w:val="0"/>
          <w:numId w:val="3"/>
        </w:numPr>
        <w:spacing w:after="200" w:line="276" w:lineRule="auto"/>
        <w:rPr>
          <w:lang w:val="en-GB"/>
        </w:rPr>
      </w:pPr>
      <w:r w:rsidRPr="009D194F">
        <w:rPr>
          <w:lang w:val="en-GB"/>
        </w:rPr>
        <w:t xml:space="preserve">Lopez </w:t>
      </w:r>
      <w:r w:rsidRPr="009D194F">
        <w:rPr>
          <w:i/>
          <w:u w:val="single"/>
          <w:lang w:val="en-GB"/>
        </w:rPr>
        <w:t>collected/reflected/obtained/recorded</w:t>
      </w:r>
      <w:r w:rsidRPr="009D194F">
        <w:rPr>
          <w:lang w:val="en-GB"/>
        </w:rPr>
        <w:t xml:space="preserve"> some fascinating data.</w:t>
      </w:r>
    </w:p>
    <w:p w:rsidR="00AB7B85" w:rsidRPr="009D194F" w:rsidRDefault="00AB7B85" w:rsidP="00AB7B85">
      <w:pPr>
        <w:pStyle w:val="Odstavecseseznamem"/>
        <w:numPr>
          <w:ilvl w:val="0"/>
          <w:numId w:val="3"/>
        </w:numPr>
        <w:spacing w:after="200" w:line="276" w:lineRule="auto"/>
        <w:rPr>
          <w:lang w:val="en-GB"/>
        </w:rPr>
      </w:pPr>
      <w:r w:rsidRPr="009D194F">
        <w:rPr>
          <w:lang w:val="en-GB"/>
        </w:rPr>
        <w:t xml:space="preserve">The writer provides some </w:t>
      </w:r>
      <w:r w:rsidRPr="009D194F">
        <w:rPr>
          <w:i/>
          <w:u w:val="single"/>
          <w:lang w:val="en-GB"/>
        </w:rPr>
        <w:t>growing/telling/striking/illuminating</w:t>
      </w:r>
      <w:r w:rsidRPr="009D194F">
        <w:rPr>
          <w:u w:val="single"/>
          <w:lang w:val="en-GB"/>
        </w:rPr>
        <w:t xml:space="preserve"> </w:t>
      </w:r>
      <w:r w:rsidRPr="009D194F">
        <w:rPr>
          <w:lang w:val="en-GB"/>
        </w:rPr>
        <w:t>examples.</w:t>
      </w:r>
    </w:p>
    <w:p w:rsidR="00AB7B85" w:rsidRDefault="00AB7B85" w:rsidP="00AB7B85">
      <w:pPr>
        <w:pStyle w:val="Odstavecseseznamem"/>
        <w:numPr>
          <w:ilvl w:val="0"/>
          <w:numId w:val="3"/>
        </w:numPr>
        <w:spacing w:after="200" w:line="276" w:lineRule="auto"/>
        <w:rPr>
          <w:lang w:val="en-GB"/>
        </w:rPr>
      </w:pPr>
      <w:r w:rsidRPr="009D194F">
        <w:rPr>
          <w:lang w:val="en-GB"/>
        </w:rPr>
        <w:t xml:space="preserve">The evidence Mistry presents is </w:t>
      </w:r>
      <w:r w:rsidRPr="009D194F">
        <w:rPr>
          <w:i/>
          <w:u w:val="single"/>
          <w:lang w:val="en-GB"/>
        </w:rPr>
        <w:t>convincing/flimsy/vivid/conflicting</w:t>
      </w:r>
      <w:r w:rsidRPr="009D194F">
        <w:rPr>
          <w:lang w:val="en-GB"/>
        </w:rPr>
        <w:t>.</w:t>
      </w:r>
    </w:p>
    <w:p w:rsidR="00AB7B85" w:rsidRPr="004C2F31" w:rsidRDefault="00AB7B85" w:rsidP="00AB7B85">
      <w:pPr>
        <w:pStyle w:val="Odstavecseseznamem"/>
        <w:spacing w:after="200" w:line="276" w:lineRule="auto"/>
        <w:rPr>
          <w:lang w:val="en-GB"/>
        </w:rPr>
      </w:pPr>
    </w:p>
    <w:p w:rsidR="00AB7B85" w:rsidRPr="009D194F" w:rsidRDefault="00AB7B85" w:rsidP="00AB7B85">
      <w:pPr>
        <w:pStyle w:val="Odstavecseseznamem"/>
        <w:rPr>
          <w:lang w:val="en-GB"/>
        </w:rPr>
      </w:pPr>
    </w:p>
    <w:p w:rsidR="00AB7B85" w:rsidRPr="009D194F" w:rsidRDefault="00AB7B85" w:rsidP="00AB7B85">
      <w:pPr>
        <w:pStyle w:val="Odstavecseseznamem"/>
        <w:numPr>
          <w:ilvl w:val="0"/>
          <w:numId w:val="1"/>
        </w:numPr>
        <w:spacing w:after="200" w:line="276" w:lineRule="auto"/>
        <w:rPr>
          <w:lang w:val="en-GB"/>
        </w:rPr>
      </w:pPr>
      <w:r w:rsidRPr="009D194F">
        <w:rPr>
          <w:lang w:val="en-GB"/>
        </w:rPr>
        <w:t xml:space="preserve">Complete the sentences with these words: </w:t>
      </w:r>
      <w:r w:rsidRPr="009D194F">
        <w:rPr>
          <w:i/>
          <w:u w:val="single"/>
          <w:lang w:val="en-GB"/>
        </w:rPr>
        <w:t>stance, viewpoint, notion</w:t>
      </w:r>
    </w:p>
    <w:p w:rsidR="00AB7B85" w:rsidRPr="009D194F" w:rsidRDefault="00AB7B85" w:rsidP="00AB7B85">
      <w:pPr>
        <w:pStyle w:val="Odstavecseseznamem"/>
        <w:ind w:left="1080"/>
        <w:rPr>
          <w:lang w:val="en-GB"/>
        </w:rPr>
      </w:pPr>
    </w:p>
    <w:p w:rsidR="00AB7B85" w:rsidRPr="009D194F" w:rsidRDefault="00AB7B85" w:rsidP="00AB7B85">
      <w:pPr>
        <w:pStyle w:val="Odstavecseseznamem"/>
        <w:numPr>
          <w:ilvl w:val="0"/>
          <w:numId w:val="4"/>
        </w:numPr>
        <w:spacing w:after="200" w:line="276" w:lineRule="auto"/>
        <w:rPr>
          <w:lang w:val="en-GB"/>
        </w:rPr>
      </w:pPr>
      <w:r w:rsidRPr="009D194F">
        <w:rPr>
          <w:lang w:val="en-GB"/>
        </w:rPr>
        <w:t xml:space="preserve">She </w:t>
      </w:r>
      <w:proofErr w:type="gramStart"/>
      <w:r w:rsidRPr="009D194F">
        <w:rPr>
          <w:lang w:val="en-GB"/>
        </w:rPr>
        <w:t>doesn’t</w:t>
      </w:r>
      <w:proofErr w:type="gramEnd"/>
      <w:r w:rsidRPr="009D194F">
        <w:rPr>
          <w:lang w:val="en-GB"/>
        </w:rPr>
        <w:t xml:space="preserve"> agree with the ________________ that boys and girls should be taught separately.</w:t>
      </w:r>
    </w:p>
    <w:p w:rsidR="00AB7B85" w:rsidRPr="009D194F" w:rsidRDefault="00AB7B85" w:rsidP="00AB7B85">
      <w:pPr>
        <w:pStyle w:val="Odstavecseseznamem"/>
        <w:numPr>
          <w:ilvl w:val="0"/>
          <w:numId w:val="4"/>
        </w:numPr>
        <w:spacing w:after="200" w:line="276" w:lineRule="auto"/>
        <w:rPr>
          <w:lang w:val="en-GB"/>
        </w:rPr>
      </w:pPr>
      <w:r w:rsidRPr="009D194F">
        <w:rPr>
          <w:lang w:val="en-GB"/>
        </w:rPr>
        <w:t>The government has made their ______________ on the boycott issue clear.</w:t>
      </w:r>
    </w:p>
    <w:p w:rsidR="00AB7B85" w:rsidRPr="009D194F" w:rsidRDefault="00AB7B85" w:rsidP="00AB7B85">
      <w:pPr>
        <w:pStyle w:val="Odstavecseseznamem"/>
        <w:numPr>
          <w:ilvl w:val="0"/>
          <w:numId w:val="4"/>
        </w:numPr>
        <w:spacing w:after="200" w:line="276" w:lineRule="auto"/>
        <w:rPr>
          <w:lang w:val="en-GB"/>
        </w:rPr>
      </w:pPr>
      <w:r w:rsidRPr="009D194F">
        <w:rPr>
          <w:lang w:val="en-GB"/>
        </w:rPr>
        <w:t>The article provid</w:t>
      </w:r>
      <w:r w:rsidR="001E79EE">
        <w:rPr>
          <w:lang w:val="en-GB"/>
        </w:rPr>
        <w:t xml:space="preserve">es a different _______________ </w:t>
      </w:r>
      <w:r w:rsidRPr="009D194F">
        <w:rPr>
          <w:lang w:val="en-GB"/>
        </w:rPr>
        <w:t>on this difficult topic.</w:t>
      </w:r>
    </w:p>
    <w:p w:rsidR="00AB7B85" w:rsidRPr="009D194F" w:rsidRDefault="00AB7B85" w:rsidP="00AB7B85">
      <w:pPr>
        <w:pStyle w:val="Odstavecseseznamem"/>
        <w:numPr>
          <w:ilvl w:val="0"/>
          <w:numId w:val="4"/>
        </w:numPr>
        <w:spacing w:after="200" w:line="276" w:lineRule="auto"/>
        <w:rPr>
          <w:lang w:val="en-GB"/>
        </w:rPr>
      </w:pPr>
      <w:r w:rsidRPr="009D194F">
        <w:rPr>
          <w:lang w:val="en-GB"/>
        </w:rPr>
        <w:t>We must never accept the _______________ that intelligence is connected to race.</w:t>
      </w:r>
    </w:p>
    <w:p w:rsidR="00AB7B85" w:rsidRPr="009D194F" w:rsidRDefault="00AB7B85" w:rsidP="00AB7B85">
      <w:pPr>
        <w:pStyle w:val="Odstavecseseznamem"/>
        <w:numPr>
          <w:ilvl w:val="0"/>
          <w:numId w:val="4"/>
        </w:numPr>
        <w:spacing w:after="200" w:line="276" w:lineRule="auto"/>
        <w:rPr>
          <w:lang w:val="en-GB"/>
        </w:rPr>
      </w:pPr>
      <w:r w:rsidRPr="009D194F">
        <w:rPr>
          <w:lang w:val="en-GB"/>
        </w:rPr>
        <w:t>The article expresses his _______________ on ITER and its feasibility.</w:t>
      </w:r>
    </w:p>
    <w:p w:rsidR="00AB7B85" w:rsidRPr="009D194F" w:rsidRDefault="00AB7B85" w:rsidP="00AB7B85">
      <w:pPr>
        <w:pStyle w:val="Odstavecseseznamem"/>
        <w:numPr>
          <w:ilvl w:val="0"/>
          <w:numId w:val="4"/>
        </w:numPr>
        <w:spacing w:after="200" w:line="276" w:lineRule="auto"/>
        <w:rPr>
          <w:lang w:val="en-GB"/>
        </w:rPr>
      </w:pPr>
      <w:r w:rsidRPr="009D194F">
        <w:rPr>
          <w:lang w:val="en-GB"/>
        </w:rPr>
        <w:t>“Russia will maintain current ______________ over Donbas,” Garry Kasparov has said.</w:t>
      </w:r>
    </w:p>
    <w:p w:rsidR="00AB7B85" w:rsidRPr="009D194F" w:rsidRDefault="00AB7B85" w:rsidP="00AB7B85">
      <w:pPr>
        <w:rPr>
          <w:lang w:val="en-GB"/>
        </w:rPr>
      </w:pPr>
    </w:p>
    <w:p w:rsidR="00AB7B85" w:rsidRPr="002117E7" w:rsidRDefault="00AB7B85" w:rsidP="00AB7B85">
      <w:pPr>
        <w:pStyle w:val="Odstavecseseznamem"/>
        <w:numPr>
          <w:ilvl w:val="0"/>
          <w:numId w:val="1"/>
        </w:numPr>
        <w:spacing w:after="200" w:line="276" w:lineRule="auto"/>
        <w:contextualSpacing w:val="0"/>
        <w:rPr>
          <w:lang w:val="en-GB"/>
        </w:rPr>
      </w:pPr>
      <w:r w:rsidRPr="00D7342E">
        <w:rPr>
          <w:lang w:val="en-GB"/>
        </w:rPr>
        <w:t xml:space="preserve">Underline </w:t>
      </w:r>
      <w:r w:rsidRPr="002117E7">
        <w:rPr>
          <w:lang w:val="en-GB"/>
        </w:rPr>
        <w:t>the</w:t>
      </w:r>
      <w:r w:rsidRPr="002117E7">
        <w:rPr>
          <w:rFonts w:eastAsia="Times New Roman" w:cs="Arial"/>
          <w:sz w:val="18"/>
          <w:szCs w:val="18"/>
          <w:lang w:val="en-GB" w:eastAsia="cs-CZ"/>
        </w:rPr>
        <w:t xml:space="preserve"> </w:t>
      </w:r>
      <w:r w:rsidRPr="002117E7">
        <w:rPr>
          <w:rFonts w:eastAsia="Times New Roman" w:cs="Arial"/>
          <w:lang w:val="en-GB" w:eastAsia="cs-CZ"/>
        </w:rPr>
        <w:t>phrases expressing opinion.</w:t>
      </w:r>
    </w:p>
    <w:p w:rsidR="00AB7B85" w:rsidRPr="00237BFD" w:rsidRDefault="00AB7B85" w:rsidP="00AB7B85">
      <w:pPr>
        <w:pStyle w:val="Odstavecseseznamem"/>
        <w:numPr>
          <w:ilvl w:val="0"/>
          <w:numId w:val="1"/>
        </w:numPr>
        <w:rPr>
          <w:lang w:val="en-GB"/>
        </w:rPr>
      </w:pPr>
      <w:r w:rsidRPr="00D7342E">
        <w:rPr>
          <w:lang w:val="en-GB"/>
        </w:rPr>
        <w:t>Mark /circle</w:t>
      </w:r>
      <w:r>
        <w:rPr>
          <w:lang w:val="en-GB"/>
        </w:rPr>
        <w:t xml:space="preserve"> the</w:t>
      </w:r>
      <w:r w:rsidRPr="003F0ED8">
        <w:rPr>
          <w:rFonts w:eastAsia="Times New Roman" w:cs="Arial"/>
          <w:sz w:val="18"/>
          <w:szCs w:val="18"/>
          <w:lang w:val="en-GB" w:eastAsia="cs-CZ"/>
        </w:rPr>
        <w:t xml:space="preserve"> </w:t>
      </w:r>
      <w:r w:rsidRPr="003F0ED8">
        <w:rPr>
          <w:rFonts w:eastAsia="Times New Roman" w:cs="Arial"/>
          <w:lang w:val="en-GB" w:eastAsia="cs-CZ"/>
        </w:rPr>
        <w:t xml:space="preserve">phrases connected with presenting </w:t>
      </w:r>
      <w:r>
        <w:rPr>
          <w:rFonts w:eastAsia="Times New Roman" w:cs="Arial"/>
          <w:lang w:val="en-GB" w:eastAsia="cs-CZ"/>
        </w:rPr>
        <w:t xml:space="preserve">and analysing </w:t>
      </w:r>
      <w:r w:rsidRPr="003F0ED8">
        <w:rPr>
          <w:rFonts w:eastAsia="Times New Roman" w:cs="Arial"/>
          <w:lang w:val="en-GB" w:eastAsia="cs-CZ"/>
        </w:rPr>
        <w:t>experimental evidence</w:t>
      </w:r>
      <w:r>
        <w:rPr>
          <w:lang w:val="en-GB"/>
        </w:rPr>
        <w:t>.</w:t>
      </w:r>
    </w:p>
    <w:p w:rsidR="00257783" w:rsidRPr="00C81FEB" w:rsidRDefault="00E84A0A" w:rsidP="001E79EE">
      <w:pPr>
        <w:spacing w:after="0" w:line="240" w:lineRule="auto"/>
        <w:rPr>
          <w:lang w:val="en-GB"/>
        </w:rPr>
      </w:pPr>
      <w:hyperlink r:id="rId9" w:anchor="__sec2title" w:history="1">
        <w:r w:rsidR="00257783" w:rsidRPr="00C81FEB">
          <w:rPr>
            <w:rStyle w:val="Hypertextovodkaz"/>
            <w:lang w:val="en-GB"/>
          </w:rPr>
          <w:t>https://www.ncbi.nlm.nih.gov/pmc/articles/PMC4189332/#__sec2title</w:t>
        </w:r>
      </w:hyperlink>
      <w:r w:rsidR="00257783" w:rsidRPr="00C81FEB">
        <w:rPr>
          <w:lang w:val="en-GB"/>
        </w:rPr>
        <w:t xml:space="preserve"> </w:t>
      </w:r>
    </w:p>
    <w:p w:rsidR="00C81FEB" w:rsidRPr="00C81FEB" w:rsidRDefault="00E84A0A" w:rsidP="001E79EE">
      <w:pPr>
        <w:spacing w:after="0" w:line="240" w:lineRule="auto"/>
        <w:rPr>
          <w:lang w:val="en-GB"/>
        </w:rPr>
      </w:pPr>
      <w:hyperlink r:id="rId10" w:history="1">
        <w:r w:rsidR="00C81FEB" w:rsidRPr="00C81FEB">
          <w:rPr>
            <w:rStyle w:val="Hypertextovodkaz"/>
            <w:lang w:val="en-GB"/>
          </w:rPr>
          <w:t>Front Psychol</w:t>
        </w:r>
      </w:hyperlink>
      <w:r w:rsidR="00C81FEB" w:rsidRPr="00C81FEB">
        <w:rPr>
          <w:rStyle w:val="cit"/>
          <w:lang w:val="en-GB"/>
        </w:rPr>
        <w:t xml:space="preserve">. </w:t>
      </w:r>
      <w:proofErr w:type="gramStart"/>
      <w:r w:rsidR="00C81FEB" w:rsidRPr="00C81FEB">
        <w:rPr>
          <w:rStyle w:val="cit"/>
          <w:lang w:val="en-GB"/>
        </w:rPr>
        <w:t>2014</w:t>
      </w:r>
      <w:proofErr w:type="gramEnd"/>
      <w:r w:rsidR="00C81FEB" w:rsidRPr="00C81FEB">
        <w:rPr>
          <w:rStyle w:val="cit"/>
          <w:lang w:val="en-GB"/>
        </w:rPr>
        <w:t xml:space="preserve">; 5: 1092. </w:t>
      </w:r>
    </w:p>
    <w:p w:rsidR="00C81FEB" w:rsidRPr="00C81FEB" w:rsidRDefault="00C81FEB" w:rsidP="001E79EE">
      <w:pPr>
        <w:spacing w:after="0" w:line="240" w:lineRule="auto"/>
        <w:rPr>
          <w:lang w:val="en-GB"/>
        </w:rPr>
      </w:pPr>
      <w:r w:rsidRPr="00C81FEB">
        <w:rPr>
          <w:rStyle w:val="fm-vol-iss-date"/>
          <w:lang w:val="en-GB"/>
        </w:rPr>
        <w:t xml:space="preserve">Published online 2014 Oct 8. </w:t>
      </w:r>
      <w:proofErr w:type="spellStart"/>
      <w:proofErr w:type="gramStart"/>
      <w:r w:rsidRPr="00C81FEB">
        <w:rPr>
          <w:rStyle w:val="doi"/>
          <w:lang w:val="en-GB"/>
        </w:rPr>
        <w:t>doi</w:t>
      </w:r>
      <w:proofErr w:type="spellEnd"/>
      <w:proofErr w:type="gramEnd"/>
      <w:r w:rsidRPr="00C81FEB">
        <w:rPr>
          <w:rStyle w:val="doi"/>
          <w:lang w:val="en-GB"/>
        </w:rPr>
        <w:t xml:space="preserve">:  </w:t>
      </w:r>
      <w:hyperlink r:id="rId11" w:tgtFrame="pmc_ext" w:history="1">
        <w:r w:rsidRPr="00C81FEB">
          <w:rPr>
            <w:rStyle w:val="Hypertextovodkaz"/>
            <w:lang w:val="en-GB"/>
          </w:rPr>
          <w:t>10.3389/fpsyg.2014.01092</w:t>
        </w:r>
      </w:hyperlink>
    </w:p>
    <w:p w:rsidR="00C81FEB" w:rsidRPr="00C81FEB" w:rsidRDefault="00C81FEB" w:rsidP="001E79EE">
      <w:pPr>
        <w:spacing w:after="0" w:line="240" w:lineRule="auto"/>
        <w:rPr>
          <w:lang w:val="en-GB"/>
        </w:rPr>
      </w:pPr>
      <w:r w:rsidRPr="00C81FEB">
        <w:rPr>
          <w:rStyle w:val="fm-citation-ids-label"/>
          <w:lang w:val="en-GB"/>
        </w:rPr>
        <w:t xml:space="preserve">PMCID: </w:t>
      </w:r>
      <w:r w:rsidRPr="00C81FEB">
        <w:rPr>
          <w:lang w:val="en-GB"/>
        </w:rPr>
        <w:t>PMC4189332</w:t>
      </w:r>
    </w:p>
    <w:p w:rsidR="00C81FEB" w:rsidRPr="00C81FEB" w:rsidRDefault="00C81FEB" w:rsidP="001E79EE">
      <w:pPr>
        <w:spacing w:after="0" w:line="240" w:lineRule="auto"/>
        <w:rPr>
          <w:lang w:val="en-GB"/>
        </w:rPr>
      </w:pPr>
      <w:r w:rsidRPr="00C81FEB">
        <w:rPr>
          <w:lang w:val="en-GB"/>
        </w:rPr>
        <w:t xml:space="preserve">PMID: </w:t>
      </w:r>
      <w:hyperlink r:id="rId12" w:history="1">
        <w:r w:rsidRPr="00C81FEB">
          <w:rPr>
            <w:rStyle w:val="Hypertextovodkaz"/>
            <w:lang w:val="en-GB"/>
          </w:rPr>
          <w:t>25339923</w:t>
        </w:r>
      </w:hyperlink>
    </w:p>
    <w:p w:rsidR="00C81FEB" w:rsidRPr="00C81FEB" w:rsidRDefault="00C81FEB" w:rsidP="00C81FEB">
      <w:pPr>
        <w:pStyle w:val="Nadpis1"/>
        <w:rPr>
          <w:lang w:val="en-GB"/>
        </w:rPr>
      </w:pPr>
      <w:r w:rsidRPr="00C81FEB">
        <w:rPr>
          <w:lang w:val="en-GB"/>
        </w:rPr>
        <w:t>Convergent models of handedness and brain lateralization</w:t>
      </w:r>
    </w:p>
    <w:p w:rsidR="00C81FEB" w:rsidRPr="00C81FEB" w:rsidRDefault="00E84A0A" w:rsidP="00C81FEB">
      <w:pPr>
        <w:rPr>
          <w:lang w:val="en-GB"/>
        </w:rPr>
      </w:pPr>
      <w:hyperlink r:id="rId13" w:history="1">
        <w:r w:rsidR="00C81FEB" w:rsidRPr="00C81FEB">
          <w:rPr>
            <w:rStyle w:val="Hypertextovodkaz"/>
            <w:lang w:val="en-GB"/>
          </w:rPr>
          <w:t xml:space="preserve">Robert L. </w:t>
        </w:r>
        <w:proofErr w:type="spellStart"/>
        <w:r w:rsidR="00C81FEB" w:rsidRPr="00C81FEB">
          <w:rPr>
            <w:rStyle w:val="Hypertextovodkaz"/>
            <w:lang w:val="en-GB"/>
          </w:rPr>
          <w:t>Sainburg</w:t>
        </w:r>
        <w:proofErr w:type="spellEnd"/>
      </w:hyperlink>
      <w:r w:rsidR="00C81FEB" w:rsidRPr="00C81FEB">
        <w:rPr>
          <w:vertAlign w:val="superscript"/>
          <w:lang w:val="en-GB"/>
        </w:rPr>
        <w:t>*</w:t>
      </w:r>
    </w:p>
    <w:p w:rsidR="00C81FEB" w:rsidRPr="00C81FEB" w:rsidRDefault="00C81FEB" w:rsidP="00C81FEB">
      <w:pPr>
        <w:pStyle w:val="Nadpis2"/>
        <w:rPr>
          <w:lang w:val="en-GB"/>
        </w:rPr>
      </w:pPr>
      <w:r w:rsidRPr="00C81FEB">
        <w:rPr>
          <w:lang w:val="en-GB"/>
        </w:rPr>
        <w:t>A generalized model of vertebrate brain lateralization</w:t>
      </w:r>
    </w:p>
    <w:p w:rsidR="00C81FEB" w:rsidRPr="00D7342E" w:rsidRDefault="00C81FEB" w:rsidP="00C81FEB">
      <w:pPr>
        <w:pStyle w:val="p"/>
        <w:rPr>
          <w:lang w:val="en-GB"/>
        </w:rPr>
      </w:pPr>
      <w:r w:rsidRPr="00D7342E">
        <w:rPr>
          <w:lang w:val="en-GB"/>
        </w:rPr>
        <w:t xml:space="preserve">The division of </w:t>
      </w:r>
      <w:proofErr w:type="spellStart"/>
      <w:r w:rsidRPr="00D7342E">
        <w:rPr>
          <w:lang w:val="en-GB"/>
        </w:rPr>
        <w:t>labor</w:t>
      </w:r>
      <w:proofErr w:type="spellEnd"/>
      <w:r w:rsidRPr="00D7342E">
        <w:rPr>
          <w:lang w:val="en-GB"/>
        </w:rPr>
        <w:t xml:space="preserve"> between the two sides of the brain is a basic organizational feature of the vertebrate nervous system that arose in evolution even before the appearance of vertebrates (</w:t>
      </w:r>
      <w:proofErr w:type="spellStart"/>
      <w:r w:rsidRPr="00D7342E">
        <w:rPr>
          <w:lang w:val="en-GB"/>
        </w:rPr>
        <w:t>MacNeilage</w:t>
      </w:r>
      <w:proofErr w:type="spellEnd"/>
      <w:r w:rsidRPr="00D7342E">
        <w:rPr>
          <w:lang w:val="en-GB"/>
        </w:rPr>
        <w:t xml:space="preserve"> et al., </w:t>
      </w:r>
      <w:hyperlink r:id="rId14" w:anchor="B52" w:history="1">
        <w:r w:rsidRPr="00D7342E">
          <w:rPr>
            <w:rStyle w:val="Hypertextovodkaz"/>
            <w:color w:val="auto"/>
            <w:u w:val="none"/>
            <w:lang w:val="en-GB"/>
          </w:rPr>
          <w:t>2009</w:t>
        </w:r>
      </w:hyperlink>
      <w:r w:rsidRPr="00D7342E">
        <w:rPr>
          <w:lang w:val="en-GB"/>
        </w:rPr>
        <w:t xml:space="preserve">). According to the work of Rogers and colleagues, a single organizing principle might account for the large array of emotional, language, perceptual, and cognitive asymmetries that </w:t>
      </w:r>
      <w:proofErr w:type="gramStart"/>
      <w:r w:rsidRPr="00D7342E">
        <w:rPr>
          <w:lang w:val="en-GB"/>
        </w:rPr>
        <w:t>have been described</w:t>
      </w:r>
      <w:proofErr w:type="gramEnd"/>
      <w:r w:rsidRPr="00D7342E">
        <w:rPr>
          <w:lang w:val="en-GB"/>
        </w:rPr>
        <w:t xml:space="preserve"> across a range of vertebrate animals, including humans. They proposed that the left hemisphere has become specialized for control of well-established patterns of </w:t>
      </w:r>
      <w:proofErr w:type="spellStart"/>
      <w:r w:rsidRPr="00D7342E">
        <w:rPr>
          <w:lang w:val="en-GB"/>
        </w:rPr>
        <w:t>behavior</w:t>
      </w:r>
      <w:proofErr w:type="spellEnd"/>
      <w:r w:rsidRPr="00D7342E">
        <w:rPr>
          <w:lang w:val="en-GB"/>
        </w:rPr>
        <w:t xml:space="preserve">, performed under familiar environmental circumstances, while the right hemisphere has become specialized for detecting and responding to unexpected stimuli in the environment. This elegant hypothesis </w:t>
      </w:r>
      <w:proofErr w:type="gramStart"/>
      <w:r w:rsidRPr="00D7342E">
        <w:rPr>
          <w:lang w:val="en-GB"/>
        </w:rPr>
        <w:t>was derived</w:t>
      </w:r>
      <w:proofErr w:type="gramEnd"/>
      <w:r w:rsidRPr="00D7342E">
        <w:rPr>
          <w:lang w:val="en-GB"/>
        </w:rPr>
        <w:t xml:space="preserve"> through seeking fundamental principles from a wide variety of experimental and natural observations of </w:t>
      </w:r>
      <w:proofErr w:type="spellStart"/>
      <w:r w:rsidR="002117E7" w:rsidRPr="00D7342E">
        <w:rPr>
          <w:lang w:val="en-GB"/>
        </w:rPr>
        <w:t>behavior</w:t>
      </w:r>
      <w:proofErr w:type="spellEnd"/>
      <w:r w:rsidR="002117E7" w:rsidRPr="00D7342E">
        <w:rPr>
          <w:lang w:val="en-GB"/>
        </w:rPr>
        <w:t xml:space="preserve">. </w:t>
      </w:r>
      <w:r w:rsidR="003C6E25" w:rsidRPr="00D7342E">
        <w:rPr>
          <w:lang w:val="en-GB"/>
        </w:rPr>
        <w:t>(.</w:t>
      </w:r>
      <w:r w:rsidRPr="00D7342E">
        <w:rPr>
          <w:lang w:val="en-GB"/>
        </w:rPr>
        <w:t>..</w:t>
      </w:r>
      <w:r w:rsidR="003C6E25" w:rsidRPr="00D7342E">
        <w:rPr>
          <w:lang w:val="en-GB"/>
        </w:rPr>
        <w:t>)</w:t>
      </w:r>
      <w:r w:rsidRPr="00D7342E">
        <w:rPr>
          <w:lang w:val="en-GB"/>
        </w:rPr>
        <w:t xml:space="preserve"> Recent research examining motor control differences between the dominant and non-dominant arms suggests that Roger's hypothesis might also explain </w:t>
      </w:r>
      <w:r w:rsidRPr="00D7342E">
        <w:rPr>
          <w:lang w:val="en-GB"/>
        </w:rPr>
        <w:lastRenderedPageBreak/>
        <w:t>handedness. That is, the left hemisphere (in right handers) might be specialized for controlling movements through predictive mechanisms that are most effective under consistent and stable mechanical conditions, while the right hemisphere might be specialized for impedance control, which imparts stability when mechanical conditions are unpredictable, or when stabilizing steady state position at the end of a movement.</w:t>
      </w:r>
    </w:p>
    <w:p w:rsidR="00C81FEB" w:rsidRPr="00C81FEB" w:rsidRDefault="00C81FEB" w:rsidP="00C81FEB">
      <w:pPr>
        <w:pStyle w:val="Nadpis2"/>
        <w:rPr>
          <w:lang w:val="en-GB"/>
        </w:rPr>
      </w:pPr>
      <w:r w:rsidRPr="00C81FEB">
        <w:rPr>
          <w:lang w:val="en-GB"/>
        </w:rPr>
        <w:t>The dynamic dominance hypothesis provides a framework for u</w:t>
      </w:r>
      <w:r w:rsidR="003C6E25">
        <w:rPr>
          <w:lang w:val="en-GB"/>
        </w:rPr>
        <w:t>nderstanding handedness within R</w:t>
      </w:r>
      <w:r w:rsidRPr="00C81FEB">
        <w:rPr>
          <w:lang w:val="en-GB"/>
        </w:rPr>
        <w:t>oger's hypothesis</w:t>
      </w:r>
    </w:p>
    <w:p w:rsidR="00C81FEB" w:rsidRPr="00D7342E" w:rsidRDefault="00C81FEB" w:rsidP="00D7342E">
      <w:pPr>
        <w:pStyle w:val="p"/>
        <w:rPr>
          <w:lang w:val="en-GB"/>
        </w:rPr>
      </w:pPr>
      <w:r w:rsidRPr="00D7342E">
        <w:rPr>
          <w:lang w:val="en-GB"/>
        </w:rPr>
        <w:t>Over the past decade, our laboratory has developed a model of motor lateralization (</w:t>
      </w:r>
      <w:proofErr w:type="spellStart"/>
      <w:r w:rsidRPr="00D7342E">
        <w:rPr>
          <w:lang w:val="en-GB"/>
        </w:rPr>
        <w:t>Sainburg</w:t>
      </w:r>
      <w:proofErr w:type="spellEnd"/>
      <w:r w:rsidRPr="00D7342E">
        <w:rPr>
          <w:lang w:val="en-GB"/>
        </w:rPr>
        <w:t xml:space="preserve">, </w:t>
      </w:r>
      <w:hyperlink r:id="rId15" w:anchor="B70" w:history="1">
        <w:r w:rsidRPr="00D7342E">
          <w:rPr>
            <w:rStyle w:val="Hypertextovodkaz"/>
            <w:color w:val="auto"/>
            <w:u w:val="none"/>
            <w:lang w:val="en-GB"/>
          </w:rPr>
          <w:t>2002</w:t>
        </w:r>
      </w:hyperlink>
      <w:r w:rsidRPr="00D7342E">
        <w:rPr>
          <w:lang w:val="en-GB"/>
        </w:rPr>
        <w:t xml:space="preserve">, </w:t>
      </w:r>
      <w:hyperlink r:id="rId16" w:anchor="B71" w:history="1">
        <w:r w:rsidRPr="00D7342E">
          <w:rPr>
            <w:rStyle w:val="Hypertextovodkaz"/>
            <w:color w:val="auto"/>
            <w:u w:val="none"/>
            <w:lang w:val="en-GB"/>
          </w:rPr>
          <w:t>2005</w:t>
        </w:r>
      </w:hyperlink>
      <w:r w:rsidRPr="00D7342E">
        <w:rPr>
          <w:lang w:val="en-GB"/>
        </w:rPr>
        <w:t xml:space="preserve">; </w:t>
      </w:r>
      <w:proofErr w:type="spellStart"/>
      <w:r w:rsidRPr="00D7342E">
        <w:rPr>
          <w:lang w:val="en-GB"/>
        </w:rPr>
        <w:t>Mutha</w:t>
      </w:r>
      <w:proofErr w:type="spellEnd"/>
      <w:r w:rsidRPr="00D7342E">
        <w:rPr>
          <w:lang w:val="en-GB"/>
        </w:rPr>
        <w:t xml:space="preserve"> et al., </w:t>
      </w:r>
      <w:hyperlink r:id="rId17" w:anchor="B57" w:history="1">
        <w:r w:rsidRPr="00D7342E">
          <w:rPr>
            <w:rStyle w:val="Hypertextovodkaz"/>
            <w:color w:val="auto"/>
            <w:u w:val="none"/>
            <w:lang w:val="en-GB"/>
          </w:rPr>
          <w:t>2012</w:t>
        </w:r>
      </w:hyperlink>
      <w:r w:rsidRPr="00D7342E">
        <w:rPr>
          <w:lang w:val="en-GB"/>
        </w:rPr>
        <w:t xml:space="preserve">, </w:t>
      </w:r>
      <w:hyperlink r:id="rId18" w:anchor="B58" w:history="1">
        <w:r w:rsidRPr="00D7342E">
          <w:rPr>
            <w:rStyle w:val="Hypertextovodkaz"/>
            <w:color w:val="auto"/>
            <w:u w:val="none"/>
            <w:lang w:val="en-GB"/>
          </w:rPr>
          <w:t>2013</w:t>
        </w:r>
      </w:hyperlink>
      <w:r w:rsidRPr="00D7342E">
        <w:rPr>
          <w:lang w:val="en-GB"/>
        </w:rPr>
        <w:t xml:space="preserve">) that can be viewed as a motor control </w:t>
      </w:r>
      <w:proofErr w:type="spellStart"/>
      <w:r w:rsidRPr="00D7342E">
        <w:rPr>
          <w:lang w:val="en-GB"/>
        </w:rPr>
        <w:t>analog</w:t>
      </w:r>
      <w:proofErr w:type="spellEnd"/>
      <w:r w:rsidRPr="00D7342E">
        <w:rPr>
          <w:lang w:val="en-GB"/>
        </w:rPr>
        <w:t xml:space="preserve"> for the model of brain lateralization developed and elaborated by Rogers and colleagues. This </w:t>
      </w:r>
      <w:proofErr w:type="gramStart"/>
      <w:r w:rsidRPr="00D7342E">
        <w:rPr>
          <w:lang w:val="en-GB"/>
        </w:rPr>
        <w:t xml:space="preserve">model </w:t>
      </w:r>
      <w:r w:rsidR="001A1C42" w:rsidRPr="00D7342E">
        <w:rPr>
          <w:lang w:val="en-GB"/>
        </w:rPr>
        <w:t xml:space="preserve"> </w:t>
      </w:r>
      <w:r w:rsidRPr="00D7342E">
        <w:rPr>
          <w:lang w:val="en-GB"/>
        </w:rPr>
        <w:t>is</w:t>
      </w:r>
      <w:proofErr w:type="gramEnd"/>
      <w:r w:rsidRPr="00D7342E">
        <w:rPr>
          <w:lang w:val="en-GB"/>
        </w:rPr>
        <w:t xml:space="preserve"> based on fundamental principles of control theory that account for a range of experimental findings in different tasks and task conditions. The dynamic dominance hypothesis of motor lateralizat</w:t>
      </w:r>
      <w:r w:rsidR="00A97023" w:rsidRPr="00D7342E">
        <w:rPr>
          <w:lang w:val="en-GB"/>
        </w:rPr>
        <w:t>ion proposes that the left hemis</w:t>
      </w:r>
      <w:r w:rsidRPr="00D7342E">
        <w:rPr>
          <w:lang w:val="en-GB"/>
        </w:rPr>
        <w:t xml:space="preserve">phere (in right-handers) is specialized for processes that account for predictable dynamic conditions, in order to specify movements that are mechanically efficient, and have precise trajectories. In contrast, the right hemisphere (in right-handers) is specialized for impedance control mechanisms that ensure positional and velocity stabilization in the face of unpredictable mechanical events and conditions, and accuracy and stability of steady state postures. The former process assures mechanical efficiency and trajectory specificity under predictable conditions, while the latter imparts robustness under unpredictable conditions, as well as postural stability. Through studies in stroke patients with specific unilateral brain lesions, we have provided evidence that both processes contribute to </w:t>
      </w:r>
      <w:r w:rsidR="001E79EE" w:rsidRPr="00D7342E">
        <w:rPr>
          <w:lang w:val="en-GB"/>
        </w:rPr>
        <w:t xml:space="preserve">the </w:t>
      </w:r>
      <w:r w:rsidRPr="00D7342E">
        <w:rPr>
          <w:lang w:val="en-GB"/>
        </w:rPr>
        <w:t>control of each arm. However, the hemisphere contralateral to a given arm imparts the greatest influence to that arm's performance. In terms of Roger's hypothesis, the right hemisphere is specialized for a system that ensures stability and rapid online responses to unexpected stimuli in the internal and external environments, while the left hemisphere exploits predictive processes to assure trajectory precision and mechanical efficiency when conditions are consistent and predictable.</w:t>
      </w:r>
    </w:p>
    <w:p w:rsidR="00C81FEB" w:rsidRDefault="00C81FEB"/>
    <w:p w:rsidR="00263B0C" w:rsidRDefault="00263B0C" w:rsidP="00263B0C">
      <w:pPr>
        <w:pStyle w:val="Odstavecseseznamem"/>
        <w:numPr>
          <w:ilvl w:val="0"/>
          <w:numId w:val="1"/>
        </w:numPr>
        <w:rPr>
          <w:lang w:val="en-GB"/>
        </w:rPr>
      </w:pPr>
      <w:r w:rsidRPr="00263B0C">
        <w:rPr>
          <w:lang w:val="en-GB"/>
        </w:rPr>
        <w:t>Find in the text above synonyms of the following:</w:t>
      </w:r>
    </w:p>
    <w:p w:rsidR="00642BF0" w:rsidRPr="00263B0C" w:rsidRDefault="00642BF0" w:rsidP="00642BF0">
      <w:pPr>
        <w:pStyle w:val="Odstavecseseznamem"/>
        <w:ind w:left="1080"/>
        <w:rPr>
          <w:lang w:val="en-GB"/>
        </w:rPr>
      </w:pPr>
    </w:p>
    <w:p w:rsidR="00642BF0" w:rsidRDefault="00642BF0" w:rsidP="00263B0C">
      <w:pPr>
        <w:pStyle w:val="Odstavecseseznamem"/>
        <w:numPr>
          <w:ilvl w:val="0"/>
          <w:numId w:val="6"/>
        </w:numPr>
        <w:rPr>
          <w:lang w:val="en-GB"/>
        </w:rPr>
        <w:sectPr w:rsidR="00642BF0" w:rsidSect="00AB7B85">
          <w:type w:val="continuous"/>
          <w:pgSz w:w="11906" w:h="16838"/>
          <w:pgMar w:top="1417" w:right="1417" w:bottom="1417" w:left="1417" w:header="708" w:footer="708" w:gutter="0"/>
          <w:cols w:space="708"/>
          <w:docGrid w:linePitch="360"/>
        </w:sectPr>
      </w:pPr>
    </w:p>
    <w:p w:rsidR="00263B0C" w:rsidRPr="00263B0C" w:rsidRDefault="00263B0C" w:rsidP="00263B0C">
      <w:pPr>
        <w:pStyle w:val="Odstavecseseznamem"/>
        <w:numPr>
          <w:ilvl w:val="0"/>
          <w:numId w:val="6"/>
        </w:numPr>
        <w:rPr>
          <w:lang w:val="en-GB"/>
        </w:rPr>
      </w:pPr>
      <w:r w:rsidRPr="00263B0C">
        <w:rPr>
          <w:lang w:val="en-GB"/>
        </w:rPr>
        <w:t>characteristic</w:t>
      </w:r>
    </w:p>
    <w:p w:rsidR="00263B0C" w:rsidRPr="00263B0C" w:rsidRDefault="00263B0C" w:rsidP="00263B0C">
      <w:pPr>
        <w:pStyle w:val="Odstavecseseznamem"/>
        <w:numPr>
          <w:ilvl w:val="0"/>
          <w:numId w:val="6"/>
        </w:numPr>
        <w:rPr>
          <w:lang w:val="en-GB"/>
        </w:rPr>
      </w:pPr>
      <w:r w:rsidRPr="00263B0C">
        <w:rPr>
          <w:lang w:val="en-GB"/>
        </w:rPr>
        <w:t>give reason for, explain</w:t>
      </w:r>
    </w:p>
    <w:p w:rsidR="00263B0C" w:rsidRPr="00263B0C" w:rsidRDefault="00263B0C" w:rsidP="00263B0C">
      <w:pPr>
        <w:pStyle w:val="Odstavecseseznamem"/>
        <w:numPr>
          <w:ilvl w:val="0"/>
          <w:numId w:val="6"/>
        </w:numPr>
        <w:rPr>
          <w:lang w:val="en-GB"/>
        </w:rPr>
      </w:pPr>
      <w:r w:rsidRPr="00263B0C">
        <w:rPr>
          <w:lang w:val="en-GB"/>
        </w:rPr>
        <w:t>we</w:t>
      </w:r>
      <w:r>
        <w:rPr>
          <w:lang w:val="en-GB"/>
        </w:rPr>
        <w:t>l</w:t>
      </w:r>
      <w:r w:rsidRPr="00263B0C">
        <w:rPr>
          <w:lang w:val="en-GB"/>
        </w:rPr>
        <w:t>l-known</w:t>
      </w:r>
    </w:p>
    <w:p w:rsidR="00263B0C" w:rsidRPr="00263B0C" w:rsidRDefault="00263B0C" w:rsidP="00263B0C">
      <w:pPr>
        <w:pStyle w:val="Odstavecseseznamem"/>
        <w:numPr>
          <w:ilvl w:val="0"/>
          <w:numId w:val="6"/>
        </w:numPr>
        <w:rPr>
          <w:lang w:val="en-GB"/>
        </w:rPr>
      </w:pPr>
      <w:r w:rsidRPr="00263B0C">
        <w:rPr>
          <w:lang w:val="en-GB"/>
        </w:rPr>
        <w:t>conditions, situations</w:t>
      </w:r>
    </w:p>
    <w:p w:rsidR="00263B0C" w:rsidRPr="00263B0C" w:rsidRDefault="00263B0C" w:rsidP="00263B0C">
      <w:pPr>
        <w:pStyle w:val="Odstavecseseznamem"/>
        <w:numPr>
          <w:ilvl w:val="0"/>
          <w:numId w:val="6"/>
        </w:numPr>
        <w:rPr>
          <w:lang w:val="en-GB"/>
        </w:rPr>
      </w:pPr>
      <w:r w:rsidRPr="00263B0C">
        <w:rPr>
          <w:lang w:val="en-GB"/>
        </w:rPr>
        <w:t>reacting</w:t>
      </w:r>
    </w:p>
    <w:p w:rsidR="00263B0C" w:rsidRPr="00263B0C" w:rsidRDefault="00263B0C" w:rsidP="00263B0C">
      <w:pPr>
        <w:pStyle w:val="Odstavecseseznamem"/>
        <w:numPr>
          <w:ilvl w:val="0"/>
          <w:numId w:val="6"/>
        </w:numPr>
        <w:rPr>
          <w:lang w:val="en-GB"/>
        </w:rPr>
      </w:pPr>
      <w:r w:rsidRPr="00263B0C">
        <w:rPr>
          <w:lang w:val="en-GB"/>
        </w:rPr>
        <w:t>assumed, developed</w:t>
      </w:r>
    </w:p>
    <w:p w:rsidR="00263B0C" w:rsidRDefault="00642BF0" w:rsidP="00263B0C">
      <w:pPr>
        <w:pStyle w:val="Odstavecseseznamem"/>
        <w:numPr>
          <w:ilvl w:val="0"/>
          <w:numId w:val="6"/>
        </w:numPr>
        <w:rPr>
          <w:lang w:val="en-GB"/>
        </w:rPr>
      </w:pPr>
      <w:r>
        <w:rPr>
          <w:lang w:val="en-GB"/>
        </w:rPr>
        <w:t>allowing to guess what will happen</w:t>
      </w:r>
    </w:p>
    <w:p w:rsidR="00642BF0" w:rsidRDefault="00642BF0" w:rsidP="00263B0C">
      <w:pPr>
        <w:pStyle w:val="Odstavecseseznamem"/>
        <w:numPr>
          <w:ilvl w:val="0"/>
          <w:numId w:val="6"/>
        </w:numPr>
        <w:rPr>
          <w:lang w:val="en-GB"/>
        </w:rPr>
      </w:pPr>
      <w:r>
        <w:rPr>
          <w:lang w:val="en-GB"/>
        </w:rPr>
        <w:t>constant, regular</w:t>
      </w:r>
    </w:p>
    <w:p w:rsidR="00642BF0" w:rsidRDefault="00642BF0" w:rsidP="00263B0C">
      <w:pPr>
        <w:pStyle w:val="Odstavecseseznamem"/>
        <w:numPr>
          <w:ilvl w:val="0"/>
          <w:numId w:val="6"/>
        </w:numPr>
        <w:rPr>
          <w:lang w:val="en-GB"/>
        </w:rPr>
      </w:pPr>
      <w:r>
        <w:rPr>
          <w:lang w:val="en-GB"/>
        </w:rPr>
        <w:t>blockade, obstruction</w:t>
      </w:r>
    </w:p>
    <w:p w:rsidR="00642BF0" w:rsidRDefault="00642BF0" w:rsidP="00263B0C">
      <w:pPr>
        <w:pStyle w:val="Odstavecseseznamem"/>
        <w:numPr>
          <w:ilvl w:val="0"/>
          <w:numId w:val="6"/>
        </w:numPr>
        <w:rPr>
          <w:lang w:val="en-GB"/>
        </w:rPr>
      </w:pPr>
      <w:r>
        <w:rPr>
          <w:lang w:val="en-GB"/>
        </w:rPr>
        <w:t>conveys</w:t>
      </w:r>
    </w:p>
    <w:p w:rsidR="00642BF0" w:rsidRDefault="00642BF0" w:rsidP="00263B0C">
      <w:pPr>
        <w:pStyle w:val="Odstavecseseznamem"/>
        <w:numPr>
          <w:ilvl w:val="0"/>
          <w:numId w:val="6"/>
        </w:numPr>
        <w:rPr>
          <w:lang w:val="en-GB"/>
        </w:rPr>
      </w:pPr>
      <w:r>
        <w:rPr>
          <w:lang w:val="en-GB"/>
        </w:rPr>
        <w:t>equivalent</w:t>
      </w:r>
    </w:p>
    <w:p w:rsidR="00642BF0" w:rsidRDefault="00642BF0" w:rsidP="00263B0C">
      <w:pPr>
        <w:pStyle w:val="Odstavecseseznamem"/>
        <w:numPr>
          <w:ilvl w:val="0"/>
          <w:numId w:val="6"/>
        </w:numPr>
        <w:rPr>
          <w:lang w:val="en-GB"/>
        </w:rPr>
      </w:pPr>
      <w:r>
        <w:rPr>
          <w:lang w:val="en-GB"/>
        </w:rPr>
        <w:t>last-mentioned</w:t>
      </w:r>
    </w:p>
    <w:p w:rsidR="00642BF0" w:rsidRDefault="00642BF0" w:rsidP="00263B0C">
      <w:pPr>
        <w:pStyle w:val="Odstavecseseznamem"/>
        <w:numPr>
          <w:ilvl w:val="0"/>
          <w:numId w:val="6"/>
        </w:numPr>
        <w:rPr>
          <w:lang w:val="en-GB"/>
        </w:rPr>
      </w:pPr>
      <w:r>
        <w:rPr>
          <w:lang w:val="en-GB"/>
        </w:rPr>
        <w:t>being strong and healthy</w:t>
      </w:r>
    </w:p>
    <w:p w:rsidR="00642BF0" w:rsidRDefault="00642BF0" w:rsidP="00263B0C">
      <w:pPr>
        <w:pStyle w:val="Odstavecseseznamem"/>
        <w:numPr>
          <w:ilvl w:val="0"/>
          <w:numId w:val="6"/>
        </w:numPr>
        <w:rPr>
          <w:lang w:val="en-GB"/>
        </w:rPr>
      </w:pPr>
      <w:r>
        <w:rPr>
          <w:lang w:val="en-GB"/>
        </w:rPr>
        <w:t>are partly responsible for, lead to</w:t>
      </w:r>
    </w:p>
    <w:p w:rsidR="00C81FEB" w:rsidRPr="00E84A0A" w:rsidRDefault="00642BF0" w:rsidP="00AE642A">
      <w:pPr>
        <w:pStyle w:val="Odstavecseseznamem"/>
        <w:numPr>
          <w:ilvl w:val="0"/>
          <w:numId w:val="6"/>
        </w:numPr>
      </w:pPr>
      <w:r w:rsidRPr="00642BF0">
        <w:rPr>
          <w:lang w:val="en-GB"/>
        </w:rPr>
        <w:t>employs, uses, applies</w:t>
      </w:r>
    </w:p>
    <w:p w:rsidR="00E84A0A" w:rsidRDefault="00E84A0A" w:rsidP="00E84A0A">
      <w:pPr>
        <w:ind w:left="360"/>
      </w:pPr>
    </w:p>
    <w:p w:rsidR="00E84A0A" w:rsidRDefault="00E84A0A" w:rsidP="00E84A0A">
      <w:proofErr w:type="spellStart"/>
      <w:r>
        <w:t>Sources</w:t>
      </w:r>
      <w:proofErr w:type="spellEnd"/>
      <w:r>
        <w:t>:</w:t>
      </w:r>
    </w:p>
    <w:p w:rsidR="00E84A0A" w:rsidRPr="006A01D6" w:rsidRDefault="00E84A0A" w:rsidP="00E84A0A">
      <w:pPr>
        <w:spacing w:after="0"/>
        <w:rPr>
          <w:rStyle w:val="CittHTML"/>
          <w:sz w:val="18"/>
          <w:szCs w:val="18"/>
        </w:rPr>
      </w:pPr>
      <w:r w:rsidRPr="006A01D6">
        <w:rPr>
          <w:sz w:val="18"/>
          <w:szCs w:val="18"/>
        </w:rPr>
        <w:t>http://</w:t>
      </w:r>
      <w:hyperlink r:id="rId19" w:history="1">
        <w:r w:rsidRPr="006A01D6">
          <w:rPr>
            <w:rStyle w:val="Hypertextovodkaz"/>
            <w:sz w:val="18"/>
            <w:szCs w:val="18"/>
          </w:rPr>
          <w:t>www.sciencedirect.com</w:t>
        </w:r>
      </w:hyperlink>
      <w:r w:rsidRPr="006A01D6">
        <w:rPr>
          <w:rStyle w:val="Hypertextovodkaz"/>
          <w:sz w:val="18"/>
          <w:szCs w:val="18"/>
        </w:rPr>
        <w:t xml:space="preserve">, </w:t>
      </w:r>
      <w:proofErr w:type="spellStart"/>
      <w:r w:rsidRPr="006A01D6">
        <w:rPr>
          <w:rStyle w:val="Hypertextovodkaz"/>
          <w:sz w:val="18"/>
          <w:szCs w:val="18"/>
        </w:rPr>
        <w:t>seen</w:t>
      </w:r>
      <w:proofErr w:type="spellEnd"/>
      <w:r w:rsidRPr="006A01D6">
        <w:rPr>
          <w:rStyle w:val="Hypertextovodkaz"/>
          <w:sz w:val="18"/>
          <w:szCs w:val="18"/>
        </w:rPr>
        <w:t xml:space="preserve"> on 4 May 2015</w:t>
      </w:r>
      <w:r w:rsidRPr="006A01D6">
        <w:rPr>
          <w:rStyle w:val="CittHTML"/>
          <w:sz w:val="18"/>
          <w:szCs w:val="18"/>
        </w:rPr>
        <w:t xml:space="preserve"> </w:t>
      </w:r>
    </w:p>
    <w:p w:rsidR="00E84A0A" w:rsidRPr="006A01D6" w:rsidRDefault="00E84A0A" w:rsidP="00E84A0A">
      <w:pPr>
        <w:spacing w:after="0" w:line="240" w:lineRule="auto"/>
        <w:rPr>
          <w:rStyle w:val="CittHTML"/>
          <w:i w:val="0"/>
          <w:sz w:val="18"/>
          <w:szCs w:val="18"/>
        </w:rPr>
      </w:pPr>
      <w:proofErr w:type="spellStart"/>
      <w:r w:rsidRPr="006A01D6">
        <w:rPr>
          <w:rStyle w:val="CittHTML"/>
          <w:sz w:val="18"/>
          <w:szCs w:val="18"/>
        </w:rPr>
        <w:t>McCarthy</w:t>
      </w:r>
      <w:proofErr w:type="spellEnd"/>
      <w:r w:rsidRPr="006A01D6">
        <w:rPr>
          <w:rStyle w:val="CittHTML"/>
          <w:sz w:val="18"/>
          <w:szCs w:val="18"/>
        </w:rPr>
        <w:t xml:space="preserve">, M. and F. </w:t>
      </w:r>
      <w:proofErr w:type="spellStart"/>
      <w:r w:rsidRPr="006A01D6">
        <w:rPr>
          <w:rStyle w:val="CittHTML"/>
          <w:sz w:val="18"/>
          <w:szCs w:val="18"/>
        </w:rPr>
        <w:t>O’Dell</w:t>
      </w:r>
      <w:proofErr w:type="spellEnd"/>
      <w:r w:rsidRPr="006A01D6">
        <w:rPr>
          <w:rStyle w:val="CittHTML"/>
          <w:sz w:val="18"/>
          <w:szCs w:val="18"/>
        </w:rPr>
        <w:t xml:space="preserve">, 2008 </w:t>
      </w:r>
      <w:proofErr w:type="spellStart"/>
      <w:r w:rsidRPr="006A01D6">
        <w:rPr>
          <w:rStyle w:val="CittHTML"/>
          <w:sz w:val="18"/>
          <w:szCs w:val="18"/>
        </w:rPr>
        <w:t>Academic</w:t>
      </w:r>
      <w:proofErr w:type="spellEnd"/>
      <w:r w:rsidRPr="006A01D6">
        <w:rPr>
          <w:rStyle w:val="CittHTML"/>
          <w:sz w:val="18"/>
          <w:szCs w:val="18"/>
        </w:rPr>
        <w:t xml:space="preserve"> </w:t>
      </w:r>
      <w:proofErr w:type="spellStart"/>
      <w:r w:rsidRPr="006A01D6">
        <w:rPr>
          <w:rStyle w:val="CittHTML"/>
          <w:sz w:val="18"/>
          <w:szCs w:val="18"/>
        </w:rPr>
        <w:t>Vocabulary</w:t>
      </w:r>
      <w:proofErr w:type="spellEnd"/>
      <w:r w:rsidRPr="006A01D6">
        <w:rPr>
          <w:rStyle w:val="CittHTML"/>
          <w:sz w:val="18"/>
          <w:szCs w:val="18"/>
        </w:rPr>
        <w:t xml:space="preserve"> in </w:t>
      </w:r>
      <w:proofErr w:type="gramStart"/>
      <w:r w:rsidRPr="006A01D6">
        <w:rPr>
          <w:rStyle w:val="CittHTML"/>
          <w:sz w:val="18"/>
          <w:szCs w:val="18"/>
        </w:rPr>
        <w:t>Use</w:t>
      </w:r>
      <w:proofErr w:type="gramEnd"/>
      <w:r w:rsidRPr="006A01D6">
        <w:rPr>
          <w:rStyle w:val="CittHTML"/>
          <w:sz w:val="18"/>
          <w:szCs w:val="18"/>
        </w:rPr>
        <w:t xml:space="preserve"> CUP</w:t>
      </w:r>
    </w:p>
    <w:p w:rsidR="00E84A0A" w:rsidRDefault="00E84A0A" w:rsidP="00E84A0A">
      <w:pPr>
        <w:ind w:left="360"/>
      </w:pPr>
      <w:bookmarkStart w:id="0" w:name="_GoBack"/>
      <w:bookmarkEnd w:id="0"/>
    </w:p>
    <w:sectPr w:rsidR="00E84A0A" w:rsidSect="00642BF0">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6D25" w:rsidRDefault="00C81FEB">
      <w:pPr>
        <w:spacing w:after="0" w:line="240" w:lineRule="auto"/>
      </w:pPr>
      <w:r>
        <w:separator/>
      </w:r>
    </w:p>
  </w:endnote>
  <w:endnote w:type="continuationSeparator" w:id="0">
    <w:p w:rsidR="00F26D25" w:rsidRDefault="00C81F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194F" w:rsidRDefault="00AB7B85">
    <w:pPr>
      <w:pStyle w:val="Zpat"/>
    </w:pPr>
    <w:r>
      <w:tab/>
      <w:t>Agnieszka Suchomelová-</w:t>
    </w:r>
    <w:proofErr w:type="spellStart"/>
    <w:r>
      <w:t>Po</w:t>
    </w:r>
    <w:r>
      <w:rPr>
        <w:rFonts w:cstheme="minorHAnsi"/>
      </w:rPr>
      <w:t>ł</w:t>
    </w:r>
    <w:r>
      <w:t>omska</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6D25" w:rsidRDefault="00C81FEB">
      <w:pPr>
        <w:spacing w:after="0" w:line="240" w:lineRule="auto"/>
      </w:pPr>
      <w:r>
        <w:separator/>
      </w:r>
    </w:p>
  </w:footnote>
  <w:footnote w:type="continuationSeparator" w:id="0">
    <w:p w:rsidR="00F26D25" w:rsidRDefault="00C81F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497183"/>
      <w:docPartObj>
        <w:docPartGallery w:val="Page Numbers (Top of Page)"/>
        <w:docPartUnique/>
      </w:docPartObj>
    </w:sdtPr>
    <w:sdtEndPr/>
    <w:sdtContent>
      <w:p w:rsidR="009D194F" w:rsidRDefault="00AB7B85" w:rsidP="009D194F">
        <w:r>
          <w:rPr>
            <w:lang w:val="en-GB"/>
          </w:rPr>
          <w:t>JA</w:t>
        </w:r>
        <w:r w:rsidR="00C81FEB">
          <w:rPr>
            <w:lang w:val="en-GB"/>
          </w:rPr>
          <w:t>B</w:t>
        </w:r>
        <w:r w:rsidRPr="009D194F">
          <w:rPr>
            <w:lang w:val="en-GB"/>
          </w:rPr>
          <w:t>04 FACTS VS OPINION</w:t>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fldChar w:fldCharType="begin"/>
        </w:r>
        <w:r>
          <w:instrText>PAGE   \* MERGEFORMAT</w:instrText>
        </w:r>
        <w:r>
          <w:fldChar w:fldCharType="separate"/>
        </w:r>
        <w:r w:rsidR="00E84A0A">
          <w:rPr>
            <w:noProof/>
          </w:rPr>
          <w:t>4</w:t>
        </w:r>
        <w:r>
          <w:fldChar w:fldCharType="end"/>
        </w:r>
      </w:p>
    </w:sdtContent>
  </w:sdt>
  <w:p w:rsidR="009D194F" w:rsidRDefault="00E84A0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E2944"/>
    <w:multiLevelType w:val="hybridMultilevel"/>
    <w:tmpl w:val="A9C8FA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3CE2D57"/>
    <w:multiLevelType w:val="hybridMultilevel"/>
    <w:tmpl w:val="2E68AC5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A5C238A"/>
    <w:multiLevelType w:val="hybridMultilevel"/>
    <w:tmpl w:val="A386BD1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89C6D3D"/>
    <w:multiLevelType w:val="hybridMultilevel"/>
    <w:tmpl w:val="7478BCA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9F713F2"/>
    <w:multiLevelType w:val="hybridMultilevel"/>
    <w:tmpl w:val="7A0821FA"/>
    <w:lvl w:ilvl="0" w:tplc="DA6CEFD2">
      <w:start w:val="1"/>
      <w:numFmt w:val="upperRoman"/>
      <w:lvlText w:val="%1."/>
      <w:lvlJc w:val="left"/>
      <w:pPr>
        <w:ind w:left="1080"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763E0242"/>
    <w:multiLevelType w:val="hybridMultilevel"/>
    <w:tmpl w:val="D4E0211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5"/>
  </w:num>
  <w:num w:numId="3">
    <w:abstractNumId w:val="3"/>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1B7"/>
    <w:rsid w:val="001825C1"/>
    <w:rsid w:val="001A1C42"/>
    <w:rsid w:val="001E79EE"/>
    <w:rsid w:val="002117E7"/>
    <w:rsid w:val="00257783"/>
    <w:rsid w:val="00263B0C"/>
    <w:rsid w:val="002E2B69"/>
    <w:rsid w:val="002F35F9"/>
    <w:rsid w:val="0033380C"/>
    <w:rsid w:val="003C6E25"/>
    <w:rsid w:val="004C4FF1"/>
    <w:rsid w:val="005026E6"/>
    <w:rsid w:val="005A0B2C"/>
    <w:rsid w:val="005E3FEF"/>
    <w:rsid w:val="00642BF0"/>
    <w:rsid w:val="007C4AC6"/>
    <w:rsid w:val="007D01B7"/>
    <w:rsid w:val="007F3722"/>
    <w:rsid w:val="008A318E"/>
    <w:rsid w:val="00A97023"/>
    <w:rsid w:val="00AB7B85"/>
    <w:rsid w:val="00C81FEB"/>
    <w:rsid w:val="00D428F3"/>
    <w:rsid w:val="00D7342E"/>
    <w:rsid w:val="00E84A0A"/>
    <w:rsid w:val="00E94DB6"/>
    <w:rsid w:val="00F26D25"/>
    <w:rsid w:val="00F724C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3EB2F"/>
  <w15:chartTrackingRefBased/>
  <w15:docId w15:val="{FAE19B2B-A1F7-43D4-BF74-2BFC22067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C81FE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semiHidden/>
    <w:unhideWhenUsed/>
    <w:qFormat/>
    <w:rsid w:val="00C81FE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link w:val="Nadpis3Char"/>
    <w:uiPriority w:val="9"/>
    <w:qFormat/>
    <w:rsid w:val="007D01B7"/>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7D01B7"/>
    <w:rPr>
      <w:rFonts w:ascii="Times New Roman" w:eastAsia="Times New Roman" w:hAnsi="Times New Roman" w:cs="Times New Roman"/>
      <w:b/>
      <w:bCs/>
      <w:sz w:val="27"/>
      <w:szCs w:val="27"/>
      <w:lang w:eastAsia="cs-CZ"/>
    </w:rPr>
  </w:style>
  <w:style w:type="paragraph" w:styleId="Normlnweb">
    <w:name w:val="Normal (Web)"/>
    <w:basedOn w:val="Normln"/>
    <w:uiPriority w:val="99"/>
    <w:semiHidden/>
    <w:unhideWhenUsed/>
    <w:rsid w:val="007D01B7"/>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7D01B7"/>
    <w:rPr>
      <w:color w:val="0563C1" w:themeColor="hyperlink"/>
      <w:u w:val="single"/>
    </w:rPr>
  </w:style>
  <w:style w:type="paragraph" w:styleId="Odstavecseseznamem">
    <w:name w:val="List Paragraph"/>
    <w:basedOn w:val="Normln"/>
    <w:uiPriority w:val="34"/>
    <w:qFormat/>
    <w:rsid w:val="00AB7B85"/>
    <w:pPr>
      <w:ind w:left="720"/>
      <w:contextualSpacing/>
    </w:pPr>
  </w:style>
  <w:style w:type="character" w:customStyle="1" w:styleId="st">
    <w:name w:val="st"/>
    <w:basedOn w:val="Standardnpsmoodstavce"/>
    <w:rsid w:val="00AB7B85"/>
  </w:style>
  <w:style w:type="character" w:styleId="Zdraznn">
    <w:name w:val="Emphasis"/>
    <w:basedOn w:val="Standardnpsmoodstavce"/>
    <w:uiPriority w:val="20"/>
    <w:qFormat/>
    <w:rsid w:val="00AB7B85"/>
    <w:rPr>
      <w:i/>
      <w:iCs/>
    </w:rPr>
  </w:style>
  <w:style w:type="table" w:styleId="Mkatabulky">
    <w:name w:val="Table Grid"/>
    <w:basedOn w:val="Normlntabulka"/>
    <w:uiPriority w:val="59"/>
    <w:rsid w:val="00AB7B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AB7B8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B7B85"/>
  </w:style>
  <w:style w:type="paragraph" w:styleId="Zpat">
    <w:name w:val="footer"/>
    <w:basedOn w:val="Normln"/>
    <w:link w:val="ZpatChar"/>
    <w:uiPriority w:val="99"/>
    <w:unhideWhenUsed/>
    <w:rsid w:val="00AB7B85"/>
    <w:pPr>
      <w:tabs>
        <w:tab w:val="center" w:pos="4536"/>
        <w:tab w:val="right" w:pos="9072"/>
      </w:tabs>
      <w:spacing w:after="0" w:line="240" w:lineRule="auto"/>
    </w:pPr>
  </w:style>
  <w:style w:type="character" w:customStyle="1" w:styleId="ZpatChar">
    <w:name w:val="Zápatí Char"/>
    <w:basedOn w:val="Standardnpsmoodstavce"/>
    <w:link w:val="Zpat"/>
    <w:uiPriority w:val="99"/>
    <w:rsid w:val="00AB7B85"/>
  </w:style>
  <w:style w:type="character" w:styleId="Sledovanodkaz">
    <w:name w:val="FollowedHyperlink"/>
    <w:basedOn w:val="Standardnpsmoodstavce"/>
    <w:uiPriority w:val="99"/>
    <w:semiHidden/>
    <w:unhideWhenUsed/>
    <w:rsid w:val="005026E6"/>
    <w:rPr>
      <w:color w:val="954F72" w:themeColor="followedHyperlink"/>
      <w:u w:val="single"/>
    </w:rPr>
  </w:style>
  <w:style w:type="character" w:customStyle="1" w:styleId="Nadpis1Char">
    <w:name w:val="Nadpis 1 Char"/>
    <w:basedOn w:val="Standardnpsmoodstavce"/>
    <w:link w:val="Nadpis1"/>
    <w:uiPriority w:val="9"/>
    <w:rsid w:val="00C81FEB"/>
    <w:rPr>
      <w:rFonts w:asciiTheme="majorHAnsi" w:eastAsiaTheme="majorEastAsia" w:hAnsiTheme="majorHAnsi" w:cstheme="majorBidi"/>
      <w:color w:val="2E74B5" w:themeColor="accent1" w:themeShade="BF"/>
      <w:sz w:val="32"/>
      <w:szCs w:val="32"/>
    </w:rPr>
  </w:style>
  <w:style w:type="character" w:customStyle="1" w:styleId="cit">
    <w:name w:val="cit"/>
    <w:basedOn w:val="Standardnpsmoodstavce"/>
    <w:rsid w:val="00C81FEB"/>
  </w:style>
  <w:style w:type="character" w:customStyle="1" w:styleId="fm-vol-iss-date">
    <w:name w:val="fm-vol-iss-date"/>
    <w:basedOn w:val="Standardnpsmoodstavce"/>
    <w:rsid w:val="00C81FEB"/>
  </w:style>
  <w:style w:type="character" w:customStyle="1" w:styleId="doi">
    <w:name w:val="doi"/>
    <w:basedOn w:val="Standardnpsmoodstavce"/>
    <w:rsid w:val="00C81FEB"/>
  </w:style>
  <w:style w:type="character" w:customStyle="1" w:styleId="fm-citation-ids-label">
    <w:name w:val="fm-citation-ids-label"/>
    <w:basedOn w:val="Standardnpsmoodstavce"/>
    <w:rsid w:val="00C81FEB"/>
  </w:style>
  <w:style w:type="character" w:customStyle="1" w:styleId="Nadpis2Char">
    <w:name w:val="Nadpis 2 Char"/>
    <w:basedOn w:val="Standardnpsmoodstavce"/>
    <w:link w:val="Nadpis2"/>
    <w:uiPriority w:val="9"/>
    <w:semiHidden/>
    <w:rsid w:val="00C81FEB"/>
    <w:rPr>
      <w:rFonts w:asciiTheme="majorHAnsi" w:eastAsiaTheme="majorEastAsia" w:hAnsiTheme="majorHAnsi" w:cstheme="majorBidi"/>
      <w:color w:val="2E74B5" w:themeColor="accent1" w:themeShade="BF"/>
      <w:sz w:val="26"/>
      <w:szCs w:val="26"/>
    </w:rPr>
  </w:style>
  <w:style w:type="paragraph" w:customStyle="1" w:styleId="p">
    <w:name w:val="p"/>
    <w:basedOn w:val="Normln"/>
    <w:rsid w:val="00C81FEB"/>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CittHTML">
    <w:name w:val="HTML Cite"/>
    <w:basedOn w:val="Standardnpsmoodstavce"/>
    <w:uiPriority w:val="99"/>
    <w:semiHidden/>
    <w:unhideWhenUsed/>
    <w:rsid w:val="00E84A0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634920">
      <w:bodyDiv w:val="1"/>
      <w:marLeft w:val="0"/>
      <w:marRight w:val="0"/>
      <w:marTop w:val="0"/>
      <w:marBottom w:val="0"/>
      <w:divBdr>
        <w:top w:val="none" w:sz="0" w:space="0" w:color="auto"/>
        <w:left w:val="none" w:sz="0" w:space="0" w:color="auto"/>
        <w:bottom w:val="none" w:sz="0" w:space="0" w:color="auto"/>
        <w:right w:val="none" w:sz="0" w:space="0" w:color="auto"/>
      </w:divBdr>
      <w:divsChild>
        <w:div w:id="1615600425">
          <w:marLeft w:val="0"/>
          <w:marRight w:val="0"/>
          <w:marTop w:val="0"/>
          <w:marBottom w:val="0"/>
          <w:divBdr>
            <w:top w:val="none" w:sz="0" w:space="0" w:color="auto"/>
            <w:left w:val="none" w:sz="0" w:space="0" w:color="auto"/>
            <w:bottom w:val="none" w:sz="0" w:space="0" w:color="auto"/>
            <w:right w:val="none" w:sz="0" w:space="0" w:color="auto"/>
          </w:divBdr>
          <w:divsChild>
            <w:div w:id="817838637">
              <w:marLeft w:val="0"/>
              <w:marRight w:val="0"/>
              <w:marTop w:val="0"/>
              <w:marBottom w:val="0"/>
              <w:divBdr>
                <w:top w:val="none" w:sz="0" w:space="0" w:color="auto"/>
                <w:left w:val="none" w:sz="0" w:space="0" w:color="auto"/>
                <w:bottom w:val="none" w:sz="0" w:space="0" w:color="auto"/>
                <w:right w:val="none" w:sz="0" w:space="0" w:color="auto"/>
              </w:divBdr>
              <w:divsChild>
                <w:div w:id="742485160">
                  <w:marLeft w:val="0"/>
                  <w:marRight w:val="0"/>
                  <w:marTop w:val="0"/>
                  <w:marBottom w:val="0"/>
                  <w:divBdr>
                    <w:top w:val="none" w:sz="0" w:space="0" w:color="auto"/>
                    <w:left w:val="none" w:sz="0" w:space="0" w:color="auto"/>
                    <w:bottom w:val="none" w:sz="0" w:space="0" w:color="auto"/>
                    <w:right w:val="none" w:sz="0" w:space="0" w:color="auto"/>
                  </w:divBdr>
                  <w:divsChild>
                    <w:div w:id="1238827049">
                      <w:marLeft w:val="0"/>
                      <w:marRight w:val="0"/>
                      <w:marTop w:val="0"/>
                      <w:marBottom w:val="0"/>
                      <w:divBdr>
                        <w:top w:val="none" w:sz="0" w:space="0" w:color="auto"/>
                        <w:left w:val="none" w:sz="0" w:space="0" w:color="auto"/>
                        <w:bottom w:val="none" w:sz="0" w:space="0" w:color="auto"/>
                        <w:right w:val="none" w:sz="0" w:space="0" w:color="auto"/>
                      </w:divBdr>
                      <w:divsChild>
                        <w:div w:id="1000039756">
                          <w:marLeft w:val="0"/>
                          <w:marRight w:val="0"/>
                          <w:marTop w:val="0"/>
                          <w:marBottom w:val="0"/>
                          <w:divBdr>
                            <w:top w:val="none" w:sz="0" w:space="0" w:color="auto"/>
                            <w:left w:val="none" w:sz="0" w:space="0" w:color="auto"/>
                            <w:bottom w:val="none" w:sz="0" w:space="0" w:color="auto"/>
                            <w:right w:val="none" w:sz="0" w:space="0" w:color="auto"/>
                          </w:divBdr>
                        </w:div>
                        <w:div w:id="109956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314802">
                  <w:marLeft w:val="0"/>
                  <w:marRight w:val="0"/>
                  <w:marTop w:val="0"/>
                  <w:marBottom w:val="0"/>
                  <w:divBdr>
                    <w:top w:val="none" w:sz="0" w:space="0" w:color="auto"/>
                    <w:left w:val="none" w:sz="0" w:space="0" w:color="auto"/>
                    <w:bottom w:val="none" w:sz="0" w:space="0" w:color="auto"/>
                    <w:right w:val="none" w:sz="0" w:space="0" w:color="auto"/>
                  </w:divBdr>
                  <w:divsChild>
                    <w:div w:id="241917212">
                      <w:marLeft w:val="0"/>
                      <w:marRight w:val="0"/>
                      <w:marTop w:val="0"/>
                      <w:marBottom w:val="0"/>
                      <w:divBdr>
                        <w:top w:val="none" w:sz="0" w:space="0" w:color="auto"/>
                        <w:left w:val="none" w:sz="0" w:space="0" w:color="auto"/>
                        <w:bottom w:val="none" w:sz="0" w:space="0" w:color="auto"/>
                        <w:right w:val="none" w:sz="0" w:space="0" w:color="auto"/>
                      </w:divBdr>
                      <w:divsChild>
                        <w:div w:id="567762737">
                          <w:marLeft w:val="0"/>
                          <w:marRight w:val="0"/>
                          <w:marTop w:val="0"/>
                          <w:marBottom w:val="0"/>
                          <w:divBdr>
                            <w:top w:val="none" w:sz="0" w:space="0" w:color="auto"/>
                            <w:left w:val="none" w:sz="0" w:space="0" w:color="auto"/>
                            <w:bottom w:val="none" w:sz="0" w:space="0" w:color="auto"/>
                            <w:right w:val="none" w:sz="0" w:space="0" w:color="auto"/>
                          </w:divBdr>
                        </w:div>
                        <w:div w:id="18645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946110">
          <w:marLeft w:val="0"/>
          <w:marRight w:val="0"/>
          <w:marTop w:val="0"/>
          <w:marBottom w:val="0"/>
          <w:divBdr>
            <w:top w:val="none" w:sz="0" w:space="0" w:color="auto"/>
            <w:left w:val="none" w:sz="0" w:space="0" w:color="auto"/>
            <w:bottom w:val="none" w:sz="0" w:space="0" w:color="auto"/>
            <w:right w:val="none" w:sz="0" w:space="0" w:color="auto"/>
          </w:divBdr>
          <w:divsChild>
            <w:div w:id="194419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112881">
      <w:bodyDiv w:val="1"/>
      <w:marLeft w:val="0"/>
      <w:marRight w:val="0"/>
      <w:marTop w:val="0"/>
      <w:marBottom w:val="0"/>
      <w:divBdr>
        <w:top w:val="none" w:sz="0" w:space="0" w:color="auto"/>
        <w:left w:val="none" w:sz="0" w:space="0" w:color="auto"/>
        <w:bottom w:val="none" w:sz="0" w:space="0" w:color="auto"/>
        <w:right w:val="none" w:sz="0" w:space="0" w:color="auto"/>
      </w:divBdr>
    </w:div>
    <w:div w:id="1862936808">
      <w:bodyDiv w:val="1"/>
      <w:marLeft w:val="0"/>
      <w:marRight w:val="0"/>
      <w:marTop w:val="0"/>
      <w:marBottom w:val="0"/>
      <w:divBdr>
        <w:top w:val="none" w:sz="0" w:space="0" w:color="auto"/>
        <w:left w:val="none" w:sz="0" w:space="0" w:color="auto"/>
        <w:bottom w:val="none" w:sz="0" w:space="0" w:color="auto"/>
        <w:right w:val="none" w:sz="0" w:space="0" w:color="auto"/>
      </w:divBdr>
      <w:divsChild>
        <w:div w:id="1347364718">
          <w:marLeft w:val="0"/>
          <w:marRight w:val="0"/>
          <w:marTop w:val="0"/>
          <w:marBottom w:val="0"/>
          <w:divBdr>
            <w:top w:val="none" w:sz="0" w:space="0" w:color="auto"/>
            <w:left w:val="none" w:sz="0" w:space="0" w:color="auto"/>
            <w:bottom w:val="none" w:sz="0" w:space="0" w:color="auto"/>
            <w:right w:val="none" w:sz="0" w:space="0" w:color="auto"/>
          </w:divBdr>
        </w:div>
        <w:div w:id="725641696">
          <w:marLeft w:val="0"/>
          <w:marRight w:val="0"/>
          <w:marTop w:val="0"/>
          <w:marBottom w:val="0"/>
          <w:divBdr>
            <w:top w:val="none" w:sz="0" w:space="0" w:color="auto"/>
            <w:left w:val="none" w:sz="0" w:space="0" w:color="auto"/>
            <w:bottom w:val="none" w:sz="0" w:space="0" w:color="auto"/>
            <w:right w:val="none" w:sz="0" w:space="0" w:color="auto"/>
          </w:divBdr>
          <w:divsChild>
            <w:div w:id="71631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ncbi.nlm.nih.gov/pubmed/?term=Sainburg%20RL%5BAuthor%5D&amp;cauthor=true&amp;cauthor_uid=25339923" TargetMode="External"/><Relationship Id="rId18" Type="http://schemas.openxmlformats.org/officeDocument/2006/relationships/hyperlink" Target="https://www.ncbi.nlm.nih.gov/pmc/articles/PMC4189332/"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hyperlink" Target="https://www.ncbi.nlm.nih.gov/pubmed/25339923" TargetMode="External"/><Relationship Id="rId17" Type="http://schemas.openxmlformats.org/officeDocument/2006/relationships/hyperlink" Target="https://www.ncbi.nlm.nih.gov/pmc/articles/PMC4189332/" TargetMode="External"/><Relationship Id="rId2" Type="http://schemas.openxmlformats.org/officeDocument/2006/relationships/styles" Target="styles.xml"/><Relationship Id="rId16" Type="http://schemas.openxmlformats.org/officeDocument/2006/relationships/hyperlink" Target="https://www.ncbi.nlm.nih.gov/pmc/articles/PMC4189332/"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x.doi.org/10.3389%2Ffpsyg.2014.01092" TargetMode="External"/><Relationship Id="rId5" Type="http://schemas.openxmlformats.org/officeDocument/2006/relationships/footnotes" Target="footnotes.xml"/><Relationship Id="rId15" Type="http://schemas.openxmlformats.org/officeDocument/2006/relationships/hyperlink" Target="https://www.ncbi.nlm.nih.gov/pmc/articles/PMC4189332/" TargetMode="External"/><Relationship Id="rId10" Type="http://schemas.openxmlformats.org/officeDocument/2006/relationships/hyperlink" Target="https://www.ncbi.nlm.nih.gov/pmc/articles/PMC4189332/" TargetMode="External"/><Relationship Id="rId19" Type="http://schemas.openxmlformats.org/officeDocument/2006/relationships/hyperlink" Target="http://www.sciencedirect.com" TargetMode="External"/><Relationship Id="rId4" Type="http://schemas.openxmlformats.org/officeDocument/2006/relationships/webSettings" Target="webSettings.xml"/><Relationship Id="rId9" Type="http://schemas.openxmlformats.org/officeDocument/2006/relationships/hyperlink" Target="https://www.ncbi.nlm.nih.gov/pmc/articles/PMC4189332/" TargetMode="External"/><Relationship Id="rId14" Type="http://schemas.openxmlformats.org/officeDocument/2006/relationships/hyperlink" Target="https://www.ncbi.nlm.nih.gov/pmc/articles/PMC4189332/"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257</TotalTime>
  <Pages>4</Pages>
  <Words>1252</Words>
  <Characters>7387</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8622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Suchomelová-Polomska</dc:creator>
  <cp:keywords/>
  <dc:description/>
  <cp:lastModifiedBy>Agnieszka Suchomelová-Polomska</cp:lastModifiedBy>
  <cp:revision>8</cp:revision>
  <dcterms:created xsi:type="dcterms:W3CDTF">2018-03-16T12:54:00Z</dcterms:created>
  <dcterms:modified xsi:type="dcterms:W3CDTF">2018-09-13T17:01:00Z</dcterms:modified>
</cp:coreProperties>
</file>