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E23" w:rsidRDefault="00DD4647" w:rsidP="00F03D0A">
      <w:pPr>
        <w:spacing w:after="0" w:line="240" w:lineRule="auto"/>
        <w:jc w:val="center"/>
        <w:rPr>
          <w:rFonts w:ascii="Times New Roman" w:hAnsi="Times New Roman" w:cs="Times New Roman"/>
          <w:b/>
          <w:caps/>
        </w:rPr>
      </w:pPr>
      <w:bookmarkStart w:id="0" w:name="_GoBack"/>
      <w:bookmarkEnd w:id="0"/>
      <w:r>
        <w:rPr>
          <w:rFonts w:ascii="Times New Roman" w:hAnsi="Times New Roman" w:cs="Times New Roman"/>
          <w:b/>
          <w:caps/>
        </w:rPr>
        <w:t xml:space="preserve">Comprehensive analysis of organic compounds in human serum by </w:t>
      </w:r>
      <w:r w:rsidR="00D31E23">
        <w:rPr>
          <w:rFonts w:ascii="Times New Roman" w:hAnsi="Times New Roman" w:cs="Times New Roman"/>
          <w:b/>
          <w:caps/>
        </w:rPr>
        <w:t>gas chromatography coupled with high resolution mass spectrometry</w:t>
      </w:r>
    </w:p>
    <w:p w:rsidR="00724978" w:rsidRDefault="00724978" w:rsidP="00F03D0A">
      <w:pPr>
        <w:spacing w:after="0" w:line="240" w:lineRule="auto"/>
        <w:jc w:val="center"/>
        <w:rPr>
          <w:rFonts w:ascii="Times New Roman" w:hAnsi="Times New Roman" w:cs="Times New Roman"/>
          <w:szCs w:val="24"/>
          <w:vertAlign w:val="superscript"/>
        </w:rPr>
      </w:pPr>
      <w:r>
        <w:rPr>
          <w:rFonts w:ascii="Times New Roman" w:hAnsi="Times New Roman" w:cs="Times New Roman"/>
          <w:szCs w:val="24"/>
          <w:u w:val="single"/>
        </w:rPr>
        <w:t>Palát Jiří</w:t>
      </w:r>
      <w:r w:rsidRPr="00A27329">
        <w:rPr>
          <w:rFonts w:ascii="Times New Roman" w:hAnsi="Times New Roman" w:cs="Times New Roman"/>
          <w:szCs w:val="24"/>
          <w:u w:val="single"/>
          <w:vertAlign w:val="superscript"/>
        </w:rPr>
        <w:t>1</w:t>
      </w:r>
      <w:r w:rsidRPr="00A27329">
        <w:rPr>
          <w:rFonts w:ascii="Times New Roman" w:hAnsi="Times New Roman" w:cs="Times New Roman"/>
          <w:szCs w:val="24"/>
        </w:rPr>
        <w:t>,</w:t>
      </w:r>
      <w:r w:rsidR="00BE56A2">
        <w:rPr>
          <w:rFonts w:ascii="Times New Roman" w:hAnsi="Times New Roman" w:cs="Times New Roman"/>
          <w:szCs w:val="24"/>
        </w:rPr>
        <w:t xml:space="preserve"> </w:t>
      </w:r>
      <w:proofErr w:type="spellStart"/>
      <w:r w:rsidR="00BE56A2">
        <w:rPr>
          <w:rFonts w:ascii="Times New Roman" w:hAnsi="Times New Roman" w:cs="Times New Roman"/>
          <w:szCs w:val="24"/>
        </w:rPr>
        <w:t>Codling</w:t>
      </w:r>
      <w:proofErr w:type="spellEnd"/>
      <w:r w:rsidR="00BE56A2">
        <w:rPr>
          <w:rFonts w:ascii="Times New Roman" w:hAnsi="Times New Roman" w:cs="Times New Roman"/>
          <w:szCs w:val="24"/>
        </w:rPr>
        <w:t xml:space="preserve"> Garry</w:t>
      </w:r>
      <w:r w:rsidRPr="00724978">
        <w:rPr>
          <w:rFonts w:ascii="Times New Roman" w:hAnsi="Times New Roman" w:cs="Times New Roman"/>
          <w:szCs w:val="24"/>
          <w:vertAlign w:val="superscript"/>
        </w:rPr>
        <w:t>1</w:t>
      </w:r>
      <w:r w:rsidR="00BE56A2">
        <w:rPr>
          <w:rFonts w:ascii="Times New Roman" w:hAnsi="Times New Roman" w:cs="Times New Roman"/>
          <w:szCs w:val="24"/>
        </w:rPr>
        <w:t>,</w:t>
      </w:r>
      <w:r w:rsidR="00DD4647">
        <w:rPr>
          <w:rFonts w:ascii="Times New Roman" w:hAnsi="Times New Roman" w:cs="Times New Roman"/>
          <w:szCs w:val="24"/>
        </w:rPr>
        <w:t xml:space="preserve"> </w:t>
      </w:r>
      <w:proofErr w:type="spellStart"/>
      <w:r w:rsidR="00BE56A2">
        <w:rPr>
          <w:rFonts w:ascii="Times New Roman" w:hAnsi="Times New Roman" w:cs="Times New Roman"/>
          <w:szCs w:val="24"/>
        </w:rPr>
        <w:t>Schacht</w:t>
      </w:r>
      <w:proofErr w:type="spellEnd"/>
      <w:r w:rsidR="00BE56A2">
        <w:rPr>
          <w:rFonts w:ascii="Times New Roman" w:hAnsi="Times New Roman" w:cs="Times New Roman"/>
          <w:szCs w:val="24"/>
        </w:rPr>
        <w:t xml:space="preserve"> Veronika</w:t>
      </w:r>
      <w:r w:rsidR="00BE56A2" w:rsidRPr="00A27329">
        <w:rPr>
          <w:rFonts w:ascii="Times New Roman" w:hAnsi="Times New Roman" w:cs="Times New Roman"/>
          <w:szCs w:val="24"/>
          <w:vertAlign w:val="superscript"/>
        </w:rPr>
        <w:t>1</w:t>
      </w:r>
      <w:r>
        <w:rPr>
          <w:rFonts w:ascii="Times New Roman" w:hAnsi="Times New Roman" w:cs="Times New Roman"/>
          <w:szCs w:val="24"/>
        </w:rPr>
        <w:t>,</w:t>
      </w:r>
      <w:r w:rsidRPr="00A27329">
        <w:rPr>
          <w:rFonts w:ascii="Times New Roman" w:hAnsi="Times New Roman" w:cs="Times New Roman"/>
          <w:szCs w:val="24"/>
        </w:rPr>
        <w:t xml:space="preserve"> Klánová Jana</w:t>
      </w:r>
      <w:r w:rsidRPr="00A27329">
        <w:rPr>
          <w:rFonts w:ascii="Times New Roman" w:hAnsi="Times New Roman" w:cs="Times New Roman"/>
          <w:szCs w:val="24"/>
          <w:vertAlign w:val="superscript"/>
        </w:rPr>
        <w:t>1</w:t>
      </w:r>
    </w:p>
    <w:p w:rsidR="00F03D0A" w:rsidRPr="00A27329" w:rsidRDefault="00F03D0A" w:rsidP="00F03D0A">
      <w:pPr>
        <w:spacing w:after="0" w:line="240" w:lineRule="auto"/>
        <w:jc w:val="center"/>
        <w:rPr>
          <w:rFonts w:ascii="Times New Roman" w:hAnsi="Times New Roman" w:cs="Times New Roman"/>
          <w:szCs w:val="24"/>
          <w:vertAlign w:val="superscript"/>
        </w:rPr>
      </w:pPr>
    </w:p>
    <w:p w:rsidR="00F03D0A" w:rsidRDefault="00724978" w:rsidP="00F03D0A">
      <w:pPr>
        <w:spacing w:after="0"/>
        <w:jc w:val="both"/>
        <w:rPr>
          <w:rFonts w:ascii="Times New Roman" w:hAnsi="Times New Roman" w:cs="Times New Roman"/>
          <w:sz w:val="20"/>
          <w:szCs w:val="24"/>
          <w:lang w:val="en-GB"/>
        </w:rPr>
      </w:pPr>
      <w:r w:rsidRPr="00A27329">
        <w:rPr>
          <w:rFonts w:ascii="Times New Roman" w:hAnsi="Times New Roman" w:cs="Times New Roman"/>
          <w:sz w:val="20"/>
          <w:szCs w:val="24"/>
          <w:vertAlign w:val="superscript"/>
          <w:lang w:val="en-GB"/>
        </w:rPr>
        <w:t>1</w:t>
      </w:r>
      <w:r w:rsidRPr="00A27329">
        <w:rPr>
          <w:rFonts w:ascii="Times New Roman" w:hAnsi="Times New Roman" w:cs="Times New Roman"/>
          <w:sz w:val="20"/>
          <w:szCs w:val="24"/>
          <w:lang w:val="en-GB"/>
        </w:rPr>
        <w:t xml:space="preserve">Masaryk University, Research Centre for Toxic Compounds in the Environment, Brno, Czech Republic, 625 00 Brno, Czech Republic, e-mail: </w:t>
      </w:r>
      <w:hyperlink r:id="rId6" w:history="1">
        <w:r w:rsidR="00CE2797" w:rsidRPr="00DD59E7">
          <w:rPr>
            <w:rStyle w:val="Hypertextovodkaz"/>
            <w:rFonts w:ascii="Times New Roman" w:hAnsi="Times New Roman" w:cs="Times New Roman"/>
            <w:sz w:val="20"/>
            <w:szCs w:val="24"/>
            <w:lang w:val="en-GB"/>
          </w:rPr>
          <w:t>palat@recetox.muni.cz</w:t>
        </w:r>
      </w:hyperlink>
    </w:p>
    <w:p w:rsidR="00F03D0A" w:rsidRPr="00F03D0A" w:rsidRDefault="00F03D0A" w:rsidP="00F03D0A">
      <w:pPr>
        <w:spacing w:after="0"/>
        <w:jc w:val="both"/>
        <w:rPr>
          <w:rFonts w:ascii="Times New Roman" w:hAnsi="Times New Roman" w:cs="Times New Roman"/>
          <w:sz w:val="20"/>
          <w:szCs w:val="24"/>
          <w:lang w:val="en-GB"/>
        </w:rPr>
      </w:pPr>
    </w:p>
    <w:p w:rsidR="00493674" w:rsidRDefault="00971050" w:rsidP="00F03D0A">
      <w:pPr>
        <w:spacing w:after="0"/>
        <w:jc w:val="both"/>
        <w:rPr>
          <w:rFonts w:ascii="Times New Roman" w:hAnsi="Times New Roman" w:cs="Times New Roman"/>
          <w:sz w:val="20"/>
          <w:szCs w:val="20"/>
          <w:lang w:val="en-US"/>
        </w:rPr>
      </w:pPr>
      <w:r w:rsidRPr="00117707">
        <w:rPr>
          <w:rFonts w:ascii="Times New Roman" w:hAnsi="Times New Roman" w:cs="Times New Roman"/>
          <w:b/>
          <w:sz w:val="20"/>
          <w:szCs w:val="20"/>
          <w:lang w:val="en-US"/>
        </w:rPr>
        <w:t>Introduction:</w:t>
      </w:r>
      <w:r w:rsidR="008A7D4A">
        <w:rPr>
          <w:rFonts w:ascii="Times New Roman" w:hAnsi="Times New Roman" w:cs="Times New Roman"/>
          <w:sz w:val="20"/>
          <w:szCs w:val="20"/>
          <w:lang w:val="en-US"/>
        </w:rPr>
        <w:t xml:space="preserve"> </w:t>
      </w:r>
    </w:p>
    <w:p w:rsidR="00493674" w:rsidRDefault="00493674" w:rsidP="00A21F93">
      <w:pPr>
        <w:spacing w:after="0"/>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T</w:t>
      </w:r>
      <w:r w:rsidR="00BE56A2" w:rsidRPr="00117707">
        <w:rPr>
          <w:rFonts w:ascii="Times New Roman" w:hAnsi="Times New Roman" w:cs="Times New Roman"/>
          <w:sz w:val="20"/>
          <w:szCs w:val="20"/>
          <w:lang w:val="en-US"/>
        </w:rPr>
        <w:t xml:space="preserve">he Stockholm Convention </w:t>
      </w:r>
      <w:r w:rsidR="0073036A">
        <w:rPr>
          <w:rFonts w:ascii="Times New Roman" w:hAnsi="Times New Roman" w:cs="Times New Roman"/>
          <w:sz w:val="20"/>
          <w:szCs w:val="20"/>
          <w:lang w:val="en-US"/>
        </w:rPr>
        <w:t xml:space="preserve">in 2001 </w:t>
      </w:r>
      <w:r w:rsidR="00BE56A2" w:rsidRPr="00117707">
        <w:rPr>
          <w:rFonts w:ascii="Times New Roman" w:hAnsi="Times New Roman" w:cs="Times New Roman"/>
          <w:sz w:val="20"/>
          <w:szCs w:val="20"/>
          <w:lang w:val="en-US"/>
        </w:rPr>
        <w:t xml:space="preserve">on </w:t>
      </w:r>
      <w:r w:rsidR="0073036A">
        <w:rPr>
          <w:rFonts w:ascii="Times New Roman" w:hAnsi="Times New Roman" w:cs="Times New Roman"/>
          <w:sz w:val="20"/>
          <w:szCs w:val="20"/>
          <w:lang w:val="en-US"/>
        </w:rPr>
        <w:t>P</w:t>
      </w:r>
      <w:r w:rsidR="00BE56A2" w:rsidRPr="00117707">
        <w:rPr>
          <w:rFonts w:ascii="Times New Roman" w:hAnsi="Times New Roman" w:cs="Times New Roman"/>
          <w:sz w:val="20"/>
          <w:szCs w:val="20"/>
          <w:lang w:val="en-US"/>
        </w:rPr>
        <w:t xml:space="preserve">ersistent </w:t>
      </w:r>
      <w:r w:rsidR="0073036A">
        <w:rPr>
          <w:rFonts w:ascii="Times New Roman" w:hAnsi="Times New Roman" w:cs="Times New Roman"/>
          <w:sz w:val="20"/>
          <w:szCs w:val="20"/>
          <w:lang w:val="en-US"/>
        </w:rPr>
        <w:t>O</w:t>
      </w:r>
      <w:r w:rsidR="00BE56A2" w:rsidRPr="00117707">
        <w:rPr>
          <w:rFonts w:ascii="Times New Roman" w:hAnsi="Times New Roman" w:cs="Times New Roman"/>
          <w:sz w:val="20"/>
          <w:szCs w:val="20"/>
          <w:lang w:val="en-US"/>
        </w:rPr>
        <w:t xml:space="preserve">rganic </w:t>
      </w:r>
      <w:r w:rsidR="0073036A">
        <w:rPr>
          <w:rFonts w:ascii="Times New Roman" w:hAnsi="Times New Roman" w:cs="Times New Roman"/>
          <w:sz w:val="20"/>
          <w:szCs w:val="20"/>
          <w:lang w:val="en-US"/>
        </w:rPr>
        <w:t>P</w:t>
      </w:r>
      <w:r w:rsidR="00BE56A2" w:rsidRPr="00117707">
        <w:rPr>
          <w:rFonts w:ascii="Times New Roman" w:hAnsi="Times New Roman" w:cs="Times New Roman"/>
          <w:sz w:val="20"/>
          <w:szCs w:val="20"/>
          <w:lang w:val="en-US"/>
        </w:rPr>
        <w:t xml:space="preserve">ollutants </w:t>
      </w:r>
      <w:r w:rsidR="0073036A">
        <w:rPr>
          <w:rFonts w:ascii="Times New Roman" w:hAnsi="Times New Roman" w:cs="Times New Roman"/>
          <w:sz w:val="20"/>
          <w:szCs w:val="20"/>
          <w:lang w:val="en-US"/>
        </w:rPr>
        <w:t>(POPs) created the dirty dozen, 12</w:t>
      </w:r>
      <w:r w:rsidR="00383A06">
        <w:rPr>
          <w:rFonts w:ascii="Times New Roman" w:hAnsi="Times New Roman" w:cs="Times New Roman"/>
          <w:sz w:val="20"/>
          <w:szCs w:val="20"/>
          <w:lang w:val="en-US"/>
        </w:rPr>
        <w:t xml:space="preserve"> compounds</w:t>
      </w:r>
      <w:r>
        <w:rPr>
          <w:rFonts w:ascii="Times New Roman" w:hAnsi="Times New Roman" w:cs="Times New Roman"/>
          <w:sz w:val="20"/>
          <w:szCs w:val="20"/>
          <w:lang w:val="en-US"/>
        </w:rPr>
        <w:t xml:space="preserve"> </w:t>
      </w:r>
      <w:r w:rsidR="00A21F93">
        <w:rPr>
          <w:rFonts w:ascii="Times New Roman" w:hAnsi="Times New Roman" w:cs="Times New Roman"/>
          <w:sz w:val="20"/>
          <w:szCs w:val="20"/>
          <w:lang w:val="en-US"/>
        </w:rPr>
        <w:t xml:space="preserve">for global restriction that have properties of </w:t>
      </w:r>
      <w:r w:rsidR="0040357F">
        <w:rPr>
          <w:rFonts w:ascii="Times New Roman" w:hAnsi="Times New Roman" w:cs="Times New Roman"/>
          <w:sz w:val="20"/>
          <w:szCs w:val="20"/>
          <w:lang w:val="en-US"/>
        </w:rPr>
        <w:t>long range</w:t>
      </w:r>
      <w:r w:rsidR="00A21F93">
        <w:rPr>
          <w:rFonts w:ascii="Times New Roman" w:hAnsi="Times New Roman" w:cs="Times New Roman"/>
          <w:sz w:val="20"/>
          <w:szCs w:val="20"/>
          <w:lang w:val="en-US"/>
        </w:rPr>
        <w:t xml:space="preserve"> transport, bioaccumulation and toxicity. These </w:t>
      </w:r>
      <w:r>
        <w:rPr>
          <w:rFonts w:ascii="Times New Roman" w:hAnsi="Times New Roman" w:cs="Times New Roman"/>
          <w:sz w:val="20"/>
          <w:szCs w:val="20"/>
          <w:lang w:val="en-US"/>
        </w:rPr>
        <w:t>inc</w:t>
      </w:r>
      <w:r w:rsidR="00383A06">
        <w:rPr>
          <w:rFonts w:ascii="Times New Roman" w:hAnsi="Times New Roman" w:cs="Times New Roman"/>
          <w:sz w:val="20"/>
          <w:szCs w:val="20"/>
          <w:lang w:val="en-US"/>
        </w:rPr>
        <w:t>lud</w:t>
      </w:r>
      <w:r w:rsidR="00A21F93">
        <w:rPr>
          <w:rFonts w:ascii="Times New Roman" w:hAnsi="Times New Roman" w:cs="Times New Roman"/>
          <w:sz w:val="20"/>
          <w:szCs w:val="20"/>
          <w:lang w:val="en-US"/>
        </w:rPr>
        <w:t>e</w:t>
      </w:r>
      <w:r w:rsidR="00383A06">
        <w:rPr>
          <w:rFonts w:ascii="Times New Roman" w:hAnsi="Times New Roman" w:cs="Times New Roman"/>
          <w:sz w:val="20"/>
          <w:szCs w:val="20"/>
          <w:lang w:val="en-US"/>
        </w:rPr>
        <w:t xml:space="preserve"> pest</w:t>
      </w:r>
      <w:r w:rsidR="004F3B61">
        <w:rPr>
          <w:rFonts w:ascii="Times New Roman" w:hAnsi="Times New Roman" w:cs="Times New Roman"/>
          <w:sz w:val="20"/>
          <w:szCs w:val="20"/>
          <w:lang w:val="en-US"/>
        </w:rPr>
        <w:t>icides, industrial compounds and</w:t>
      </w:r>
      <w:r w:rsidR="00383A06">
        <w:rPr>
          <w:rFonts w:ascii="Times New Roman" w:hAnsi="Times New Roman" w:cs="Times New Roman"/>
          <w:sz w:val="20"/>
          <w:szCs w:val="20"/>
          <w:lang w:val="en-US"/>
        </w:rPr>
        <w:t xml:space="preserve"> by-products</w:t>
      </w:r>
      <w:r w:rsidR="004F3B61">
        <w:rPr>
          <w:rFonts w:ascii="Times New Roman" w:hAnsi="Times New Roman" w:cs="Times New Roman"/>
          <w:sz w:val="20"/>
          <w:szCs w:val="20"/>
          <w:lang w:val="en-US"/>
        </w:rPr>
        <w:t>.</w:t>
      </w:r>
      <w:r w:rsidR="00F94479">
        <w:rPr>
          <w:rFonts w:ascii="Times New Roman" w:hAnsi="Times New Roman" w:cs="Times New Roman"/>
          <w:sz w:val="20"/>
          <w:szCs w:val="20"/>
          <w:lang w:val="en-US"/>
        </w:rPr>
        <w:t xml:space="preserve"> </w:t>
      </w:r>
      <w:r w:rsidR="00A21F93">
        <w:rPr>
          <w:rFonts w:ascii="Times New Roman" w:hAnsi="Times New Roman" w:cs="Times New Roman"/>
          <w:sz w:val="20"/>
          <w:szCs w:val="20"/>
          <w:lang w:val="en-US"/>
        </w:rPr>
        <w:t>The</w:t>
      </w:r>
      <w:r w:rsidR="004F3B61">
        <w:rPr>
          <w:rFonts w:ascii="Times New Roman" w:hAnsi="Times New Roman" w:cs="Times New Roman"/>
          <w:sz w:val="20"/>
          <w:szCs w:val="20"/>
          <w:lang w:val="en-US"/>
        </w:rPr>
        <w:t xml:space="preserve"> </w:t>
      </w:r>
      <w:r w:rsidR="00A21F93">
        <w:rPr>
          <w:rFonts w:ascii="Times New Roman" w:hAnsi="Times New Roman" w:cs="Times New Roman"/>
          <w:sz w:val="20"/>
          <w:szCs w:val="20"/>
          <w:lang w:val="en-US"/>
        </w:rPr>
        <w:t xml:space="preserve">Convention has continued to add more chemicals of concern and </w:t>
      </w:r>
      <w:r w:rsidR="001847E6">
        <w:rPr>
          <w:rFonts w:ascii="Times New Roman" w:hAnsi="Times New Roman" w:cs="Times New Roman"/>
          <w:sz w:val="20"/>
          <w:szCs w:val="20"/>
          <w:lang w:val="en-US"/>
        </w:rPr>
        <w:t>lists more</w:t>
      </w:r>
      <w:r w:rsidR="00A21F93">
        <w:rPr>
          <w:rFonts w:ascii="Times New Roman" w:hAnsi="Times New Roman" w:cs="Times New Roman"/>
          <w:sz w:val="20"/>
          <w:szCs w:val="20"/>
          <w:lang w:val="en-US"/>
        </w:rPr>
        <w:t xml:space="preserve"> compounds that are suspect for investigation.</w:t>
      </w:r>
      <w:r w:rsidR="0015128E">
        <w:rPr>
          <w:rFonts w:ascii="Times New Roman" w:hAnsi="Times New Roman" w:cs="Times New Roman"/>
          <w:sz w:val="20"/>
          <w:szCs w:val="20"/>
          <w:lang w:val="en-US"/>
        </w:rPr>
        <w:t xml:space="preserve"> </w:t>
      </w:r>
      <w:r w:rsidR="00A21F93">
        <w:rPr>
          <w:rFonts w:ascii="Times New Roman" w:hAnsi="Times New Roman" w:cs="Times New Roman"/>
          <w:sz w:val="20"/>
          <w:szCs w:val="20"/>
          <w:lang w:val="en-US"/>
        </w:rPr>
        <w:t xml:space="preserve">Until recently, much of </w:t>
      </w:r>
      <w:r w:rsidR="00F94479">
        <w:rPr>
          <w:rFonts w:ascii="Times New Roman" w:hAnsi="Times New Roman" w:cs="Times New Roman"/>
          <w:sz w:val="20"/>
          <w:szCs w:val="20"/>
          <w:lang w:val="en-US"/>
        </w:rPr>
        <w:t>environmental and human monitoring was focused</w:t>
      </w:r>
      <w:r w:rsidR="00CF507A">
        <w:rPr>
          <w:rFonts w:ascii="Times New Roman" w:hAnsi="Times New Roman" w:cs="Times New Roman"/>
          <w:sz w:val="20"/>
          <w:szCs w:val="20"/>
          <w:lang w:val="en-US"/>
        </w:rPr>
        <w:t xml:space="preserve"> </w:t>
      </w:r>
      <w:r w:rsidR="00F94479">
        <w:rPr>
          <w:rFonts w:ascii="Times New Roman" w:hAnsi="Times New Roman" w:cs="Times New Roman"/>
          <w:sz w:val="20"/>
          <w:szCs w:val="20"/>
          <w:lang w:val="en-US"/>
        </w:rPr>
        <w:t xml:space="preserve">on </w:t>
      </w:r>
      <w:r w:rsidR="00A21F93">
        <w:rPr>
          <w:rFonts w:ascii="Times New Roman" w:hAnsi="Times New Roman" w:cs="Times New Roman"/>
          <w:sz w:val="20"/>
          <w:szCs w:val="20"/>
          <w:lang w:val="en-US"/>
        </w:rPr>
        <w:t xml:space="preserve">these </w:t>
      </w:r>
      <w:r w:rsidR="00F94479">
        <w:rPr>
          <w:rFonts w:ascii="Times New Roman" w:hAnsi="Times New Roman" w:cs="Times New Roman"/>
          <w:sz w:val="20"/>
          <w:szCs w:val="20"/>
          <w:lang w:val="en-US"/>
        </w:rPr>
        <w:t>legacy</w:t>
      </w:r>
      <w:r w:rsidR="00CF507A">
        <w:rPr>
          <w:rFonts w:ascii="Times New Roman" w:hAnsi="Times New Roman" w:cs="Times New Roman"/>
          <w:sz w:val="20"/>
          <w:szCs w:val="20"/>
          <w:lang w:val="en-US"/>
        </w:rPr>
        <w:t xml:space="preserve"> compounds and their metabolites</w:t>
      </w:r>
      <w:r w:rsidR="00A21F93">
        <w:rPr>
          <w:rFonts w:ascii="Times New Roman" w:hAnsi="Times New Roman" w:cs="Times New Roman"/>
          <w:sz w:val="20"/>
          <w:szCs w:val="20"/>
          <w:lang w:val="en-US"/>
        </w:rPr>
        <w:t xml:space="preserve">. These chemicals are of vital global importance for human and environmental protection and require monitoring but too great a focus </w:t>
      </w:r>
      <w:r w:rsidR="001847E6">
        <w:rPr>
          <w:rFonts w:ascii="Times New Roman" w:hAnsi="Times New Roman" w:cs="Times New Roman"/>
          <w:sz w:val="20"/>
          <w:szCs w:val="20"/>
          <w:lang w:val="en-US"/>
        </w:rPr>
        <w:t>up</w:t>
      </w:r>
      <w:r w:rsidR="00A21F93">
        <w:rPr>
          <w:rFonts w:ascii="Times New Roman" w:hAnsi="Times New Roman" w:cs="Times New Roman"/>
          <w:sz w:val="20"/>
          <w:szCs w:val="20"/>
          <w:lang w:val="en-US"/>
        </w:rPr>
        <w:t>on these may omit emerging chemicals.</w:t>
      </w:r>
    </w:p>
    <w:p w:rsidR="00993B23" w:rsidRDefault="00A84100">
      <w:pPr>
        <w:spacing w:after="0"/>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POPs compounds are now restricted or removed from global production </w:t>
      </w:r>
      <w:r w:rsidR="001847E6">
        <w:rPr>
          <w:rFonts w:ascii="Times New Roman" w:hAnsi="Times New Roman" w:cs="Times New Roman"/>
          <w:sz w:val="20"/>
          <w:szCs w:val="20"/>
          <w:lang w:val="en-US"/>
        </w:rPr>
        <w:t>however;</w:t>
      </w:r>
      <w:r>
        <w:rPr>
          <w:rFonts w:ascii="Times New Roman" w:hAnsi="Times New Roman" w:cs="Times New Roman"/>
          <w:sz w:val="20"/>
          <w:szCs w:val="20"/>
          <w:lang w:val="en-US"/>
        </w:rPr>
        <w:t xml:space="preserve"> these compounds were produced because </w:t>
      </w:r>
      <w:r w:rsidR="00993B23">
        <w:rPr>
          <w:rFonts w:ascii="Times New Roman" w:hAnsi="Times New Roman" w:cs="Times New Roman"/>
          <w:sz w:val="20"/>
          <w:szCs w:val="20"/>
          <w:lang w:val="en-US"/>
        </w:rPr>
        <w:t xml:space="preserve">they have a </w:t>
      </w:r>
      <w:r>
        <w:rPr>
          <w:rFonts w:ascii="Times New Roman" w:hAnsi="Times New Roman" w:cs="Times New Roman"/>
          <w:sz w:val="20"/>
          <w:szCs w:val="20"/>
          <w:lang w:val="en-US"/>
        </w:rPr>
        <w:t xml:space="preserve">use. For each compound restricted one or more replacement chemical is manufactured and yet more compounds are being created. The United States Environmental Protection Agency (US-EPA) has at any one time 300 </w:t>
      </w:r>
      <w:r w:rsidR="00993B23">
        <w:rPr>
          <w:rFonts w:ascii="Times New Roman" w:hAnsi="Times New Roman" w:cs="Times New Roman"/>
          <w:sz w:val="20"/>
          <w:szCs w:val="20"/>
          <w:lang w:val="en-US"/>
        </w:rPr>
        <w:t xml:space="preserve">new </w:t>
      </w:r>
      <w:r>
        <w:rPr>
          <w:rFonts w:ascii="Times New Roman" w:hAnsi="Times New Roman" w:cs="Times New Roman"/>
          <w:sz w:val="20"/>
          <w:szCs w:val="20"/>
          <w:lang w:val="en-US"/>
        </w:rPr>
        <w:t xml:space="preserve">compounds under review for </w:t>
      </w:r>
      <w:r w:rsidR="001847E6">
        <w:rPr>
          <w:rFonts w:ascii="Times New Roman" w:hAnsi="Times New Roman" w:cs="Times New Roman"/>
          <w:sz w:val="20"/>
          <w:szCs w:val="20"/>
          <w:lang w:val="en-US"/>
        </w:rPr>
        <w:t>license</w:t>
      </w:r>
      <w:r>
        <w:rPr>
          <w:rFonts w:ascii="Times New Roman" w:hAnsi="Times New Roman" w:cs="Times New Roman"/>
          <w:sz w:val="20"/>
          <w:szCs w:val="20"/>
          <w:lang w:val="en-US"/>
        </w:rPr>
        <w:t>. T</w:t>
      </w:r>
      <w:r w:rsidR="00EA235F">
        <w:rPr>
          <w:rFonts w:ascii="Times New Roman" w:hAnsi="Times New Roman" w:cs="Times New Roman"/>
          <w:sz w:val="20"/>
          <w:szCs w:val="20"/>
          <w:lang w:val="en-US"/>
        </w:rPr>
        <w:t>he European Union</w:t>
      </w:r>
      <w:r>
        <w:rPr>
          <w:rFonts w:ascii="Times New Roman" w:hAnsi="Times New Roman" w:cs="Times New Roman"/>
          <w:sz w:val="20"/>
          <w:szCs w:val="20"/>
          <w:lang w:val="en-US"/>
        </w:rPr>
        <w:t>’s</w:t>
      </w:r>
      <w:r w:rsidR="00CF389A">
        <w:rPr>
          <w:rFonts w:ascii="Times New Roman" w:hAnsi="Times New Roman" w:cs="Times New Roman"/>
          <w:sz w:val="20"/>
          <w:szCs w:val="20"/>
          <w:lang w:val="en-US"/>
        </w:rPr>
        <w:t xml:space="preserve"> </w:t>
      </w:r>
      <w:r>
        <w:rPr>
          <w:rFonts w:ascii="Times New Roman" w:hAnsi="Times New Roman" w:cs="Times New Roman"/>
          <w:sz w:val="20"/>
          <w:szCs w:val="20"/>
          <w:lang w:val="en-US"/>
        </w:rPr>
        <w:t>Registration</w:t>
      </w:r>
      <w:r w:rsidR="00CF389A">
        <w:rPr>
          <w:rFonts w:ascii="Times New Roman" w:hAnsi="Times New Roman" w:cs="Times New Roman"/>
          <w:sz w:val="20"/>
          <w:szCs w:val="20"/>
          <w:lang w:val="en-US"/>
        </w:rPr>
        <w:t xml:space="preserve">, </w:t>
      </w:r>
      <w:r>
        <w:rPr>
          <w:rFonts w:ascii="Times New Roman" w:hAnsi="Times New Roman" w:cs="Times New Roman"/>
          <w:sz w:val="20"/>
          <w:szCs w:val="20"/>
          <w:lang w:val="en-US"/>
        </w:rPr>
        <w:t>Evaluation</w:t>
      </w:r>
      <w:r w:rsidR="00CF389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Authorization </w:t>
      </w:r>
      <w:r w:rsidR="00CF389A">
        <w:rPr>
          <w:rFonts w:ascii="Times New Roman" w:hAnsi="Times New Roman" w:cs="Times New Roman"/>
          <w:sz w:val="20"/>
          <w:szCs w:val="20"/>
          <w:lang w:val="en-US"/>
        </w:rPr>
        <w:t xml:space="preserve">and </w:t>
      </w:r>
      <w:r>
        <w:rPr>
          <w:rFonts w:ascii="Times New Roman" w:hAnsi="Times New Roman" w:cs="Times New Roman"/>
          <w:sz w:val="20"/>
          <w:szCs w:val="20"/>
          <w:lang w:val="en-US"/>
        </w:rPr>
        <w:t xml:space="preserve">Restriction </w:t>
      </w:r>
      <w:r w:rsidR="00CF389A">
        <w:rPr>
          <w:rFonts w:ascii="Times New Roman" w:hAnsi="Times New Roman" w:cs="Times New Roman"/>
          <w:sz w:val="20"/>
          <w:szCs w:val="20"/>
          <w:lang w:val="en-US"/>
        </w:rPr>
        <w:t xml:space="preserve">of chemicals (REACH) lists around twelve thousand substances </w:t>
      </w:r>
      <w:r w:rsidR="00EA235F">
        <w:rPr>
          <w:rFonts w:ascii="Times New Roman" w:hAnsi="Times New Roman" w:cs="Times New Roman"/>
          <w:sz w:val="20"/>
          <w:szCs w:val="20"/>
          <w:lang w:val="en-US"/>
        </w:rPr>
        <w:t xml:space="preserve">used </w:t>
      </w:r>
      <w:r w:rsidR="00CF389A">
        <w:rPr>
          <w:rFonts w:ascii="Times New Roman" w:hAnsi="Times New Roman" w:cs="Times New Roman"/>
          <w:sz w:val="20"/>
          <w:szCs w:val="20"/>
          <w:lang w:val="en-US"/>
        </w:rPr>
        <w:t>in Europe and 520 of these substances at amount</w:t>
      </w:r>
      <w:r w:rsidR="00993B23">
        <w:rPr>
          <w:rFonts w:ascii="Times New Roman" w:hAnsi="Times New Roman" w:cs="Times New Roman"/>
          <w:sz w:val="20"/>
          <w:szCs w:val="20"/>
          <w:lang w:val="en-US"/>
        </w:rPr>
        <w:t>s</w:t>
      </w:r>
      <w:r w:rsidR="00CF389A">
        <w:rPr>
          <w:rFonts w:ascii="Times New Roman" w:hAnsi="Times New Roman" w:cs="Times New Roman"/>
          <w:sz w:val="20"/>
          <w:szCs w:val="20"/>
          <w:lang w:val="en-US"/>
        </w:rPr>
        <w:t xml:space="preserve"> greater than 100 000 </w:t>
      </w:r>
      <w:r w:rsidR="00EA235F">
        <w:rPr>
          <w:rFonts w:ascii="Times New Roman" w:hAnsi="Times New Roman" w:cs="Times New Roman"/>
          <w:sz w:val="20"/>
          <w:szCs w:val="20"/>
          <w:lang w:val="en-US"/>
        </w:rPr>
        <w:t>tons</w:t>
      </w:r>
      <w:r w:rsidR="00CF389A">
        <w:rPr>
          <w:rFonts w:ascii="Times New Roman" w:hAnsi="Times New Roman" w:cs="Times New Roman"/>
          <w:sz w:val="20"/>
          <w:szCs w:val="20"/>
          <w:lang w:val="en-US"/>
        </w:rPr>
        <w:t xml:space="preserve"> per annum. </w:t>
      </w:r>
      <w:r w:rsidR="00993B23">
        <w:rPr>
          <w:rFonts w:ascii="Times New Roman" w:hAnsi="Times New Roman" w:cs="Times New Roman"/>
          <w:sz w:val="20"/>
          <w:szCs w:val="20"/>
          <w:lang w:val="en-US"/>
        </w:rPr>
        <w:t xml:space="preserve">The fate and behavior of all these </w:t>
      </w:r>
      <w:r w:rsidR="00D14BEC">
        <w:rPr>
          <w:rFonts w:ascii="Times New Roman" w:hAnsi="Times New Roman" w:cs="Times New Roman"/>
          <w:sz w:val="20"/>
          <w:szCs w:val="20"/>
          <w:lang w:val="en-US"/>
        </w:rPr>
        <w:t xml:space="preserve">chemicals </w:t>
      </w:r>
      <w:r w:rsidR="00993B23">
        <w:rPr>
          <w:rFonts w:ascii="Times New Roman" w:hAnsi="Times New Roman" w:cs="Times New Roman"/>
          <w:sz w:val="20"/>
          <w:szCs w:val="20"/>
          <w:lang w:val="en-US"/>
        </w:rPr>
        <w:t xml:space="preserve">need to be known, in addition parent compounds </w:t>
      </w:r>
      <w:r w:rsidR="00D14BEC">
        <w:rPr>
          <w:rFonts w:ascii="Times New Roman" w:hAnsi="Times New Roman" w:cs="Times New Roman"/>
          <w:sz w:val="20"/>
          <w:szCs w:val="20"/>
          <w:lang w:val="en-US"/>
        </w:rPr>
        <w:t>can undergo degradation and metabolic processes to form thousands of other compounds. As a result,</w:t>
      </w:r>
      <w:r w:rsidR="00EA235F">
        <w:rPr>
          <w:rFonts w:ascii="Times New Roman" w:hAnsi="Times New Roman" w:cs="Times New Roman"/>
          <w:sz w:val="20"/>
          <w:szCs w:val="20"/>
          <w:lang w:val="en-US"/>
        </w:rPr>
        <w:t xml:space="preserve"> </w:t>
      </w:r>
      <w:r w:rsidR="00993B23">
        <w:rPr>
          <w:rFonts w:ascii="Times New Roman" w:hAnsi="Times New Roman" w:cs="Times New Roman"/>
          <w:sz w:val="20"/>
          <w:szCs w:val="20"/>
          <w:lang w:val="en-US"/>
        </w:rPr>
        <w:t xml:space="preserve">the focus on POPs is vital to know what these known toxicants are doing while omitting emerging compounds is risking missing </w:t>
      </w:r>
    </w:p>
    <w:p w:rsidR="00953478" w:rsidRDefault="00953478" w:rsidP="008B4DF5">
      <w:pPr>
        <w:spacing w:after="0"/>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Chromatographic instrumentation used in the past to detect compounds has in the last decade undergone a revolution. In the past full scan, methods were limited to low resolution and very poor sensitivity, such that most methods were target and restricted to a tens of compounds in an instrument run. Today the latest generation of ultra-high resolution mass spectrometers (UHRMS) are capable of high mass sensitivity and across a wide mass range. </w:t>
      </w:r>
      <w:r w:rsidR="00404658">
        <w:rPr>
          <w:rFonts w:ascii="Times New Roman" w:hAnsi="Times New Roman" w:cs="Times New Roman"/>
          <w:sz w:val="20"/>
          <w:szCs w:val="20"/>
          <w:lang w:val="en-US"/>
        </w:rPr>
        <w:t>Thus,</w:t>
      </w:r>
      <w:r>
        <w:rPr>
          <w:rFonts w:ascii="Times New Roman" w:hAnsi="Times New Roman" w:cs="Times New Roman"/>
          <w:sz w:val="20"/>
          <w:szCs w:val="20"/>
          <w:lang w:val="en-US"/>
        </w:rPr>
        <w:t xml:space="preserve"> it is possible to identify legacy compounds for routine monitoring and look for emerging pollutants within the same run.</w:t>
      </w:r>
    </w:p>
    <w:p w:rsidR="00FD0C38" w:rsidRPr="00117707" w:rsidRDefault="00E442E3" w:rsidP="0040357F">
      <w:pPr>
        <w:spacing w:after="0"/>
        <w:ind w:firstLine="709"/>
        <w:jc w:val="both"/>
        <w:rPr>
          <w:rFonts w:ascii="Times New Roman" w:hAnsi="Times New Roman" w:cs="Times New Roman"/>
          <w:sz w:val="20"/>
          <w:szCs w:val="20"/>
          <w:lang w:val="en-US"/>
        </w:rPr>
      </w:pPr>
      <w:r>
        <w:rPr>
          <w:rFonts w:ascii="Times New Roman" w:hAnsi="Times New Roman" w:cs="Times New Roman"/>
          <w:bCs/>
          <w:sz w:val="20"/>
          <w:szCs w:val="20"/>
          <w:lang w:val="en-US"/>
        </w:rPr>
        <w:t>For t</w:t>
      </w:r>
      <w:r w:rsidR="00EA235F">
        <w:rPr>
          <w:rFonts w:ascii="Times New Roman" w:hAnsi="Times New Roman" w:cs="Times New Roman"/>
          <w:bCs/>
          <w:sz w:val="20"/>
          <w:szCs w:val="20"/>
          <w:lang w:val="en-US"/>
        </w:rPr>
        <w:t xml:space="preserve">he present </w:t>
      </w:r>
      <w:r>
        <w:rPr>
          <w:rFonts w:ascii="Times New Roman" w:hAnsi="Times New Roman" w:cs="Times New Roman"/>
          <w:bCs/>
          <w:sz w:val="20"/>
          <w:szCs w:val="20"/>
          <w:lang w:val="en-US"/>
        </w:rPr>
        <w:t xml:space="preserve">work, </w:t>
      </w:r>
      <w:r w:rsidR="00B50DDE">
        <w:rPr>
          <w:rFonts w:ascii="Times New Roman" w:hAnsi="Times New Roman" w:cs="Times New Roman"/>
          <w:bCs/>
          <w:sz w:val="20"/>
          <w:szCs w:val="20"/>
          <w:lang w:val="en-US"/>
        </w:rPr>
        <w:t xml:space="preserve">polychlorinated biphenyls (PCBs) were chosen as a model </w:t>
      </w:r>
      <w:r w:rsidR="00953478">
        <w:rPr>
          <w:rFonts w:ascii="Times New Roman" w:hAnsi="Times New Roman" w:cs="Times New Roman"/>
          <w:bCs/>
          <w:sz w:val="20"/>
          <w:szCs w:val="20"/>
          <w:lang w:val="en-US"/>
        </w:rPr>
        <w:t xml:space="preserve">POPs </w:t>
      </w:r>
      <w:r w:rsidR="00B50DDE">
        <w:rPr>
          <w:rFonts w:ascii="Times New Roman" w:hAnsi="Times New Roman" w:cs="Times New Roman"/>
          <w:bCs/>
          <w:sz w:val="20"/>
          <w:szCs w:val="20"/>
          <w:lang w:val="en-US"/>
        </w:rPr>
        <w:t xml:space="preserve">group of compounds because they are well defined </w:t>
      </w:r>
      <w:r w:rsidR="00953478">
        <w:rPr>
          <w:rFonts w:ascii="Times New Roman" w:hAnsi="Times New Roman" w:cs="Times New Roman"/>
          <w:bCs/>
          <w:sz w:val="20"/>
          <w:szCs w:val="20"/>
          <w:lang w:val="en-US"/>
        </w:rPr>
        <w:t>legacy compounds of importance</w:t>
      </w:r>
      <w:r w:rsidR="00B50DDE">
        <w:rPr>
          <w:rFonts w:ascii="Times New Roman" w:hAnsi="Times New Roman" w:cs="Times New Roman"/>
          <w:bCs/>
          <w:sz w:val="20"/>
          <w:szCs w:val="20"/>
          <w:lang w:val="en-US"/>
        </w:rPr>
        <w:t xml:space="preserve">. </w:t>
      </w:r>
      <w:r w:rsidR="003B326A">
        <w:rPr>
          <w:rFonts w:ascii="Times New Roman" w:hAnsi="Times New Roman" w:cs="Times New Roman"/>
          <w:sz w:val="20"/>
          <w:szCs w:val="20"/>
          <w:lang w:val="en-US"/>
        </w:rPr>
        <w:t>PCBs</w:t>
      </w:r>
      <w:r w:rsidR="003B326A" w:rsidRPr="00117707">
        <w:rPr>
          <w:rFonts w:ascii="Times New Roman" w:hAnsi="Times New Roman" w:cs="Times New Roman"/>
          <w:sz w:val="20"/>
          <w:szCs w:val="20"/>
          <w:lang w:val="en-US"/>
        </w:rPr>
        <w:t xml:space="preserve"> are one chemical class of the </w:t>
      </w:r>
      <w:r w:rsidR="00404658">
        <w:rPr>
          <w:rFonts w:ascii="Times New Roman" w:hAnsi="Times New Roman" w:cs="Times New Roman"/>
          <w:sz w:val="20"/>
          <w:szCs w:val="20"/>
          <w:lang w:val="en-US"/>
        </w:rPr>
        <w:t xml:space="preserve">initial </w:t>
      </w:r>
      <w:r w:rsidR="003B326A" w:rsidRPr="00117707">
        <w:rPr>
          <w:rFonts w:ascii="Times New Roman" w:hAnsi="Times New Roman" w:cs="Times New Roman"/>
          <w:sz w:val="20"/>
          <w:szCs w:val="20"/>
          <w:lang w:val="en-US"/>
        </w:rPr>
        <w:t xml:space="preserve">dirty dozen. </w:t>
      </w:r>
      <w:r w:rsidR="00953478">
        <w:rPr>
          <w:rFonts w:ascii="Times New Roman" w:hAnsi="Times New Roman" w:cs="Times New Roman"/>
          <w:sz w:val="20"/>
          <w:szCs w:val="20"/>
          <w:lang w:val="en-US"/>
        </w:rPr>
        <w:t>They</w:t>
      </w:r>
      <w:r w:rsidR="00953478" w:rsidRPr="00117707">
        <w:rPr>
          <w:rFonts w:ascii="Times New Roman" w:hAnsi="Times New Roman" w:cs="Times New Roman"/>
          <w:sz w:val="20"/>
          <w:szCs w:val="20"/>
          <w:lang w:val="en-US"/>
        </w:rPr>
        <w:t xml:space="preserve"> </w:t>
      </w:r>
      <w:r w:rsidR="003B326A" w:rsidRPr="00117707">
        <w:rPr>
          <w:rFonts w:ascii="Times New Roman" w:hAnsi="Times New Roman" w:cs="Times New Roman"/>
          <w:sz w:val="20"/>
          <w:szCs w:val="20"/>
          <w:lang w:val="en-US"/>
        </w:rPr>
        <w:t>are anthropogenic compounds produced in large quantities in the past for numerous industrial and commercial applications</w:t>
      </w:r>
      <w:r w:rsidR="003B326A">
        <w:rPr>
          <w:rFonts w:ascii="Times New Roman" w:hAnsi="Times New Roman" w:cs="Times New Roman"/>
          <w:sz w:val="20"/>
          <w:szCs w:val="20"/>
          <w:lang w:val="en-US"/>
        </w:rPr>
        <w:t>,</w:t>
      </w:r>
      <w:r w:rsidR="003B326A" w:rsidRPr="00117707">
        <w:rPr>
          <w:rFonts w:ascii="Times New Roman" w:hAnsi="Times New Roman" w:cs="Times New Roman"/>
          <w:sz w:val="20"/>
          <w:szCs w:val="20"/>
          <w:lang w:val="en-US"/>
        </w:rPr>
        <w:t xml:space="preserve"> including dielectric fluids f</w:t>
      </w:r>
      <w:r w:rsidR="003B326A">
        <w:rPr>
          <w:rFonts w:ascii="Times New Roman" w:hAnsi="Times New Roman" w:cs="Times New Roman"/>
          <w:sz w:val="20"/>
          <w:szCs w:val="20"/>
          <w:lang w:val="en-US"/>
        </w:rPr>
        <w:t>or capacitors and transformers.</w:t>
      </w:r>
      <w:r w:rsidR="00404658">
        <w:rPr>
          <w:rFonts w:ascii="Times New Roman" w:hAnsi="Times New Roman" w:cs="Times New Roman"/>
          <w:sz w:val="20"/>
          <w:szCs w:val="20"/>
          <w:lang w:val="en-US"/>
        </w:rPr>
        <w:t xml:space="preserve"> </w:t>
      </w:r>
      <w:r w:rsidR="00FD0C38" w:rsidRPr="00117707">
        <w:rPr>
          <w:rFonts w:ascii="Times New Roman" w:hAnsi="Times New Roman" w:cs="Times New Roman"/>
          <w:sz w:val="20"/>
          <w:szCs w:val="20"/>
          <w:lang w:val="en-US"/>
        </w:rPr>
        <w:t>Due to their physical chemical properties</w:t>
      </w:r>
      <w:r w:rsidR="00404658">
        <w:rPr>
          <w:rFonts w:ascii="Times New Roman" w:hAnsi="Times New Roman" w:cs="Times New Roman"/>
          <w:sz w:val="20"/>
          <w:szCs w:val="20"/>
          <w:lang w:val="en-US"/>
        </w:rPr>
        <w:t xml:space="preserve">. </w:t>
      </w:r>
      <w:r w:rsidR="00FD0C38" w:rsidRPr="00117707">
        <w:rPr>
          <w:rFonts w:ascii="Times New Roman" w:hAnsi="Times New Roman" w:cs="Times New Roman"/>
          <w:sz w:val="20"/>
          <w:szCs w:val="20"/>
          <w:lang w:val="en-US"/>
        </w:rPr>
        <w:t xml:space="preserve">PCBs are </w:t>
      </w:r>
      <w:r w:rsidR="00404658">
        <w:rPr>
          <w:rFonts w:ascii="Times New Roman" w:hAnsi="Times New Roman" w:cs="Times New Roman"/>
          <w:sz w:val="20"/>
          <w:szCs w:val="20"/>
          <w:lang w:val="en-US"/>
        </w:rPr>
        <w:t xml:space="preserve">highly </w:t>
      </w:r>
      <w:r w:rsidR="00FD0C38" w:rsidRPr="00117707">
        <w:rPr>
          <w:rFonts w:ascii="Times New Roman" w:hAnsi="Times New Roman" w:cs="Times New Roman"/>
          <w:sz w:val="20"/>
          <w:szCs w:val="20"/>
          <w:lang w:val="en-US"/>
        </w:rPr>
        <w:t>stable in the environment. Biodegradation processes and photolysis being the primary degradation routes for PCBs are slow and depending on various factors such as temperature, bacterial community, oxygen, etc. Hence, PCBs remain a global contaminant class of concern for population health.</w:t>
      </w:r>
    </w:p>
    <w:p w:rsidR="00FD0C38" w:rsidRPr="00117707" w:rsidRDefault="004B3FDF" w:rsidP="00F03D0A">
      <w:pPr>
        <w:spacing w:after="0"/>
        <w:ind w:firstLine="708"/>
        <w:jc w:val="both"/>
        <w:rPr>
          <w:rFonts w:ascii="Times New Roman" w:hAnsi="Times New Roman" w:cs="Times New Roman"/>
          <w:sz w:val="20"/>
          <w:szCs w:val="20"/>
          <w:lang w:val="en-US"/>
        </w:rPr>
      </w:pPr>
      <w:r w:rsidRPr="00117707">
        <w:rPr>
          <w:rFonts w:ascii="Times New Roman" w:hAnsi="Times New Roman" w:cs="Times New Roman"/>
          <w:sz w:val="20"/>
          <w:szCs w:val="20"/>
          <w:lang w:val="en-US"/>
        </w:rPr>
        <w:t>Despite more than 50 years of research the extent to which PCBs are toxic remains controversial. They are known or suspected to have various adverse effect to both humans and wildlife, including endocrine disruption</w:t>
      </w:r>
      <w:r w:rsidR="003F3219">
        <w:rPr>
          <w:rFonts w:ascii="Times New Roman" w:hAnsi="Times New Roman" w:cs="Times New Roman"/>
          <w:sz w:val="20"/>
          <w:szCs w:val="20"/>
          <w:lang w:val="en-US"/>
        </w:rPr>
        <w:t xml:space="preserve">, </w:t>
      </w:r>
      <w:r w:rsidRPr="00117707">
        <w:rPr>
          <w:rFonts w:ascii="Times New Roman" w:hAnsi="Times New Roman" w:cs="Times New Roman"/>
          <w:sz w:val="20"/>
          <w:szCs w:val="20"/>
          <w:lang w:val="en-US"/>
        </w:rPr>
        <w:t>neurotoxicity, thymic atrophy, dermal toxicity and carcinogenicity.</w:t>
      </w:r>
      <w:r w:rsidR="00611C65" w:rsidRPr="00117707">
        <w:rPr>
          <w:rFonts w:ascii="Times New Roman" w:hAnsi="Times New Roman" w:cs="Times New Roman"/>
          <w:sz w:val="20"/>
          <w:szCs w:val="20"/>
          <w:lang w:val="en-US"/>
        </w:rPr>
        <w:t xml:space="preserve"> </w:t>
      </w:r>
      <w:r w:rsidR="005D5550">
        <w:rPr>
          <w:rFonts w:ascii="Times New Roman" w:hAnsi="Times New Roman" w:cs="Times New Roman"/>
          <w:sz w:val="20"/>
          <w:szCs w:val="20"/>
          <w:lang w:val="en-US"/>
        </w:rPr>
        <w:t>Yet, human exposure to PCB concentrations potentially leading to adverse health effect are still reported. For example, populations locally exposed to PCB hotspots such as in eastern Slovakia have shown concerning internal PCB levels</w:t>
      </w:r>
      <w:r w:rsidR="00A744BD" w:rsidRPr="00A744BD">
        <w:rPr>
          <w:rFonts w:ascii="Times New Roman" w:hAnsi="Times New Roman" w:cs="Times New Roman"/>
          <w:sz w:val="20"/>
          <w:szCs w:val="20"/>
          <w:vertAlign w:val="superscript"/>
          <w:lang w:val="en-US"/>
        </w:rPr>
        <w:t>1</w:t>
      </w:r>
      <w:r w:rsidR="00611C65" w:rsidRPr="00117707">
        <w:rPr>
          <w:rFonts w:ascii="Times New Roman" w:hAnsi="Times New Roman" w:cs="Times New Roman"/>
          <w:sz w:val="20"/>
          <w:szCs w:val="20"/>
          <w:lang w:val="en-US"/>
        </w:rPr>
        <w:t>.</w:t>
      </w:r>
      <w:r w:rsidRPr="00117707">
        <w:rPr>
          <w:rFonts w:ascii="Times New Roman" w:hAnsi="Times New Roman" w:cs="Times New Roman"/>
          <w:sz w:val="20"/>
          <w:szCs w:val="20"/>
          <w:lang w:val="en-US"/>
        </w:rPr>
        <w:t xml:space="preserve"> Evidently, monitoring programs are still of significant importance as the environment and humans are still impacted by PCBs.</w:t>
      </w:r>
    </w:p>
    <w:p w:rsidR="0066271A" w:rsidRPr="00117707" w:rsidRDefault="002349BE" w:rsidP="00F03D0A">
      <w:pPr>
        <w:spacing w:after="0"/>
        <w:ind w:firstLine="708"/>
        <w:jc w:val="both"/>
        <w:rPr>
          <w:rFonts w:ascii="Times New Roman" w:hAnsi="Times New Roman" w:cs="Times New Roman"/>
          <w:sz w:val="20"/>
          <w:szCs w:val="20"/>
          <w:lang w:val="en-US"/>
        </w:rPr>
      </w:pPr>
      <w:r w:rsidRPr="00117707">
        <w:rPr>
          <w:rFonts w:ascii="Times New Roman" w:hAnsi="Times New Roman" w:cs="Times New Roman"/>
          <w:sz w:val="20"/>
          <w:szCs w:val="20"/>
          <w:lang w:val="en-US"/>
        </w:rPr>
        <w:t xml:space="preserve">The aim of this </w:t>
      </w:r>
      <w:r w:rsidR="00404658">
        <w:rPr>
          <w:rFonts w:ascii="Times New Roman" w:hAnsi="Times New Roman" w:cs="Times New Roman"/>
          <w:sz w:val="20"/>
          <w:szCs w:val="20"/>
          <w:lang w:val="en-US"/>
        </w:rPr>
        <w:t xml:space="preserve">project is under the idea of comprehensive analysis </w:t>
      </w:r>
      <w:r w:rsidRPr="00117707">
        <w:rPr>
          <w:rFonts w:ascii="Times New Roman" w:hAnsi="Times New Roman" w:cs="Times New Roman"/>
          <w:sz w:val="20"/>
          <w:szCs w:val="20"/>
          <w:lang w:val="en-US"/>
        </w:rPr>
        <w:t xml:space="preserve">initially </w:t>
      </w:r>
      <w:r w:rsidR="00404658">
        <w:rPr>
          <w:rFonts w:ascii="Times New Roman" w:hAnsi="Times New Roman" w:cs="Times New Roman"/>
          <w:sz w:val="20"/>
          <w:szCs w:val="20"/>
          <w:lang w:val="en-US"/>
        </w:rPr>
        <w:t>a</w:t>
      </w:r>
      <w:r w:rsidR="00404658" w:rsidRPr="00117707">
        <w:rPr>
          <w:rFonts w:ascii="Times New Roman" w:hAnsi="Times New Roman" w:cs="Times New Roman"/>
          <w:sz w:val="20"/>
          <w:szCs w:val="20"/>
          <w:lang w:val="en-US"/>
        </w:rPr>
        <w:t xml:space="preserve"> </w:t>
      </w:r>
      <w:r w:rsidRPr="00117707">
        <w:rPr>
          <w:rFonts w:ascii="Times New Roman" w:hAnsi="Times New Roman" w:cs="Times New Roman"/>
          <w:sz w:val="20"/>
          <w:szCs w:val="20"/>
          <w:lang w:val="en-US"/>
        </w:rPr>
        <w:t xml:space="preserve">review </w:t>
      </w:r>
      <w:r w:rsidR="00404658">
        <w:rPr>
          <w:rFonts w:ascii="Times New Roman" w:hAnsi="Times New Roman" w:cs="Times New Roman"/>
          <w:sz w:val="20"/>
          <w:szCs w:val="20"/>
          <w:lang w:val="en-US"/>
        </w:rPr>
        <w:t>of</w:t>
      </w:r>
      <w:r w:rsidR="00404658" w:rsidRPr="00117707">
        <w:rPr>
          <w:rFonts w:ascii="Times New Roman" w:hAnsi="Times New Roman" w:cs="Times New Roman"/>
          <w:sz w:val="20"/>
          <w:szCs w:val="20"/>
          <w:lang w:val="en-US"/>
        </w:rPr>
        <w:t xml:space="preserve"> </w:t>
      </w:r>
      <w:r w:rsidRPr="00117707">
        <w:rPr>
          <w:rFonts w:ascii="Times New Roman" w:hAnsi="Times New Roman" w:cs="Times New Roman"/>
          <w:sz w:val="20"/>
          <w:szCs w:val="20"/>
          <w:lang w:val="en-US"/>
        </w:rPr>
        <w:t>current exposure concentration in humans to PCBs across Europe and further to use a non-compound specific extraction technique</w:t>
      </w:r>
      <w:r w:rsidR="00F20E20">
        <w:rPr>
          <w:rFonts w:ascii="Times New Roman" w:hAnsi="Times New Roman" w:cs="Times New Roman"/>
          <w:sz w:val="20"/>
          <w:szCs w:val="20"/>
          <w:lang w:val="en-US"/>
        </w:rPr>
        <w:t xml:space="preserve"> for serum coupled with</w:t>
      </w:r>
      <w:r w:rsidRPr="00117707">
        <w:rPr>
          <w:rFonts w:ascii="Times New Roman" w:hAnsi="Times New Roman" w:cs="Times New Roman"/>
          <w:sz w:val="20"/>
          <w:szCs w:val="20"/>
          <w:lang w:val="en-US"/>
        </w:rPr>
        <w:t xml:space="preserve"> gas chromatography high-resolution mass spectrometry (GC-</w:t>
      </w:r>
      <w:r w:rsidR="00F20E20">
        <w:rPr>
          <w:rFonts w:ascii="Times New Roman" w:hAnsi="Times New Roman" w:cs="Times New Roman"/>
          <w:sz w:val="20"/>
          <w:szCs w:val="20"/>
          <w:lang w:val="en-US"/>
        </w:rPr>
        <w:t>HRMS</w:t>
      </w:r>
      <w:r w:rsidRPr="00117707">
        <w:rPr>
          <w:rFonts w:ascii="Times New Roman" w:hAnsi="Times New Roman" w:cs="Times New Roman"/>
          <w:sz w:val="20"/>
          <w:szCs w:val="20"/>
          <w:lang w:val="en-US"/>
        </w:rPr>
        <w:t>) to determine concentration of target PCBs.</w:t>
      </w:r>
      <w:r w:rsidR="00865263">
        <w:rPr>
          <w:rFonts w:ascii="Times New Roman" w:hAnsi="Times New Roman" w:cs="Times New Roman"/>
          <w:sz w:val="20"/>
          <w:szCs w:val="20"/>
          <w:lang w:val="en-US"/>
        </w:rPr>
        <w:t xml:space="preserve"> However, the information about selected PCB congeners is just snapshot of the whole picture.</w:t>
      </w:r>
      <w:r w:rsidRPr="00117707">
        <w:rPr>
          <w:rFonts w:ascii="Times New Roman" w:hAnsi="Times New Roman" w:cs="Times New Roman"/>
          <w:sz w:val="20"/>
          <w:szCs w:val="20"/>
          <w:lang w:val="en-US"/>
        </w:rPr>
        <w:t xml:space="preserve"> By using full scan a</w:t>
      </w:r>
      <w:r w:rsidR="00E442E3">
        <w:rPr>
          <w:rFonts w:ascii="Times New Roman" w:hAnsi="Times New Roman" w:cs="Times New Roman"/>
          <w:sz w:val="20"/>
          <w:szCs w:val="20"/>
          <w:lang w:val="en-US"/>
        </w:rPr>
        <w:t xml:space="preserve">cquisition </w:t>
      </w:r>
      <w:r w:rsidR="00404658">
        <w:rPr>
          <w:rFonts w:ascii="Times New Roman" w:hAnsi="Times New Roman" w:cs="Times New Roman"/>
          <w:sz w:val="20"/>
          <w:szCs w:val="20"/>
          <w:lang w:val="en-US"/>
        </w:rPr>
        <w:t>far more exposure information can be collated not just the target PCBs but all 209 congeners can be investigated along with any chemical</w:t>
      </w:r>
      <w:r w:rsidR="0040357F">
        <w:rPr>
          <w:rFonts w:ascii="Times New Roman" w:hAnsi="Times New Roman" w:cs="Times New Roman"/>
          <w:sz w:val="20"/>
          <w:szCs w:val="20"/>
          <w:lang w:val="en-US"/>
        </w:rPr>
        <w:t xml:space="preserve"> ionized</w:t>
      </w:r>
      <w:r w:rsidR="00404658">
        <w:rPr>
          <w:rFonts w:ascii="Times New Roman" w:hAnsi="Times New Roman" w:cs="Times New Roman"/>
          <w:sz w:val="20"/>
          <w:szCs w:val="20"/>
          <w:lang w:val="en-US"/>
        </w:rPr>
        <w:t xml:space="preserve"> above the detection limit on the instrument</w:t>
      </w:r>
      <w:r w:rsidRPr="00117707">
        <w:rPr>
          <w:rFonts w:ascii="Times New Roman" w:hAnsi="Times New Roman" w:cs="Times New Roman"/>
          <w:sz w:val="20"/>
          <w:szCs w:val="20"/>
          <w:lang w:val="en-US"/>
        </w:rPr>
        <w:t>.</w:t>
      </w:r>
    </w:p>
    <w:p w:rsidR="0066271A" w:rsidRPr="008A7D4A" w:rsidRDefault="0066271A" w:rsidP="00F03D0A">
      <w:pPr>
        <w:spacing w:after="0"/>
        <w:jc w:val="both"/>
        <w:rPr>
          <w:rFonts w:ascii="Times New Roman" w:hAnsi="Times New Roman" w:cs="Times New Roman"/>
          <w:b/>
          <w:sz w:val="20"/>
          <w:szCs w:val="20"/>
          <w:lang w:val="en-US"/>
        </w:rPr>
      </w:pPr>
      <w:r w:rsidRPr="00117707">
        <w:rPr>
          <w:rFonts w:ascii="Times New Roman" w:hAnsi="Times New Roman" w:cs="Times New Roman"/>
          <w:b/>
          <w:sz w:val="20"/>
          <w:szCs w:val="20"/>
          <w:lang w:val="en-US"/>
        </w:rPr>
        <w:t>Method:</w:t>
      </w:r>
      <w:r w:rsidR="008A7D4A">
        <w:rPr>
          <w:rFonts w:ascii="Times New Roman" w:hAnsi="Times New Roman" w:cs="Times New Roman"/>
          <w:b/>
          <w:sz w:val="20"/>
          <w:szCs w:val="20"/>
          <w:lang w:val="en-US"/>
        </w:rPr>
        <w:t xml:space="preserve"> </w:t>
      </w:r>
      <w:r w:rsidRPr="00117707">
        <w:rPr>
          <w:rFonts w:ascii="Times New Roman" w:hAnsi="Times New Roman" w:cs="Times New Roman"/>
          <w:sz w:val="20"/>
          <w:szCs w:val="20"/>
          <w:lang w:val="en-US"/>
        </w:rPr>
        <w:t xml:space="preserve">Blood serum from oncology patients (&lt;18 years of age) diagnosed with different </w:t>
      </w:r>
      <w:r w:rsidR="00212FBF" w:rsidRPr="00117707">
        <w:rPr>
          <w:rFonts w:ascii="Times New Roman" w:hAnsi="Times New Roman" w:cs="Times New Roman"/>
          <w:sz w:val="20"/>
          <w:szCs w:val="20"/>
          <w:lang w:val="en-US"/>
        </w:rPr>
        <w:t>types</w:t>
      </w:r>
      <w:r w:rsidRPr="00117707">
        <w:rPr>
          <w:rFonts w:ascii="Times New Roman" w:hAnsi="Times New Roman" w:cs="Times New Roman"/>
          <w:sz w:val="20"/>
          <w:szCs w:val="20"/>
          <w:lang w:val="en-US"/>
        </w:rPr>
        <w:t xml:space="preserve"> of cancer was used in this study.</w:t>
      </w:r>
      <w:r w:rsidR="00FA4F9B" w:rsidRPr="00117707">
        <w:rPr>
          <w:rFonts w:ascii="Times New Roman" w:hAnsi="Times New Roman" w:cs="Times New Roman"/>
          <w:sz w:val="20"/>
          <w:szCs w:val="20"/>
          <w:lang w:val="en-US"/>
        </w:rPr>
        <w:t xml:space="preserve"> These samples were taken in the initial diagnosis </w:t>
      </w:r>
      <w:r w:rsidR="00E416D4" w:rsidRPr="00117707">
        <w:rPr>
          <w:rFonts w:ascii="Times New Roman" w:hAnsi="Times New Roman" w:cs="Times New Roman"/>
          <w:sz w:val="20"/>
          <w:szCs w:val="20"/>
          <w:lang w:val="en-US"/>
        </w:rPr>
        <w:t xml:space="preserve">and consent was given that the material may be used in additional investigation such as this study. In total, 170 samples were extracted by solid phase extraction (SPE), after fortifying with recovery standards (3 </w:t>
      </w:r>
      <w:r w:rsidR="00E416D4" w:rsidRPr="00117707">
        <w:rPr>
          <w:rFonts w:ascii="Times New Roman" w:hAnsi="Times New Roman" w:cs="Times New Roman"/>
          <w:sz w:val="20"/>
          <w:szCs w:val="20"/>
          <w:vertAlign w:val="superscript"/>
          <w:lang w:val="en-US"/>
        </w:rPr>
        <w:t>13</w:t>
      </w:r>
      <w:r w:rsidR="00E416D4" w:rsidRPr="00117707">
        <w:rPr>
          <w:rFonts w:ascii="Times New Roman" w:hAnsi="Times New Roman" w:cs="Times New Roman"/>
          <w:sz w:val="20"/>
          <w:szCs w:val="20"/>
          <w:lang w:val="en-US"/>
        </w:rPr>
        <w:t xml:space="preserve">C-PCB). All samples were eluted with methanol </w:t>
      </w:r>
      <w:r w:rsidR="00E416D4" w:rsidRPr="00117707">
        <w:rPr>
          <w:rFonts w:ascii="Times New Roman" w:hAnsi="Times New Roman" w:cs="Times New Roman"/>
          <w:sz w:val="20"/>
          <w:szCs w:val="20"/>
          <w:lang w:val="en-US"/>
        </w:rPr>
        <w:lastRenderedPageBreak/>
        <w:t>and ethyl acetate, concentrated under N</w:t>
      </w:r>
      <w:r w:rsidR="00E416D4" w:rsidRPr="00117707">
        <w:rPr>
          <w:rFonts w:ascii="Times New Roman" w:hAnsi="Times New Roman" w:cs="Times New Roman"/>
          <w:sz w:val="20"/>
          <w:szCs w:val="20"/>
          <w:vertAlign w:val="subscript"/>
          <w:lang w:val="en-US"/>
        </w:rPr>
        <w:t>2</w:t>
      </w:r>
      <w:r w:rsidR="00E416D4" w:rsidRPr="00117707">
        <w:rPr>
          <w:rFonts w:ascii="Times New Roman" w:hAnsi="Times New Roman" w:cs="Times New Roman"/>
          <w:sz w:val="20"/>
          <w:szCs w:val="20"/>
          <w:lang w:val="en-US"/>
        </w:rPr>
        <w:t xml:space="preserve"> and s</w:t>
      </w:r>
      <w:r w:rsidR="00187670" w:rsidRPr="00117707">
        <w:rPr>
          <w:rFonts w:ascii="Times New Roman" w:hAnsi="Times New Roman" w:cs="Times New Roman"/>
          <w:sz w:val="20"/>
          <w:szCs w:val="20"/>
          <w:lang w:val="en-US"/>
        </w:rPr>
        <w:t>olvent exchanged to nonane containing the internal standard</w:t>
      </w:r>
      <w:r w:rsidR="00E416D4" w:rsidRPr="00117707">
        <w:rPr>
          <w:rFonts w:ascii="Times New Roman" w:hAnsi="Times New Roman" w:cs="Times New Roman"/>
          <w:sz w:val="20"/>
          <w:szCs w:val="20"/>
          <w:lang w:val="en-US"/>
        </w:rPr>
        <w:t xml:space="preserve"> (PCB 121). Detection was </w:t>
      </w:r>
      <w:r w:rsidR="00F20E20">
        <w:rPr>
          <w:rFonts w:ascii="Times New Roman" w:hAnsi="Times New Roman" w:cs="Times New Roman"/>
          <w:sz w:val="20"/>
          <w:szCs w:val="20"/>
          <w:lang w:val="en-US"/>
        </w:rPr>
        <w:t xml:space="preserve">performed </w:t>
      </w:r>
      <w:r w:rsidR="00E416D4" w:rsidRPr="00117707">
        <w:rPr>
          <w:rFonts w:ascii="Times New Roman" w:hAnsi="Times New Roman" w:cs="Times New Roman"/>
          <w:sz w:val="20"/>
          <w:szCs w:val="20"/>
          <w:lang w:val="en-US"/>
        </w:rPr>
        <w:t>by GC-Orbitrap</w:t>
      </w:r>
      <w:r w:rsidR="00A744BD">
        <w:rPr>
          <w:rFonts w:ascii="Times New Roman" w:hAnsi="Times New Roman" w:cs="Times New Roman"/>
          <w:sz w:val="20"/>
          <w:szCs w:val="20"/>
          <w:lang w:val="en-US"/>
        </w:rPr>
        <w:t>-HRMS</w:t>
      </w:r>
      <w:r w:rsidR="00E416D4" w:rsidRPr="00117707">
        <w:rPr>
          <w:rFonts w:ascii="Times New Roman" w:hAnsi="Times New Roman" w:cs="Times New Roman"/>
          <w:sz w:val="20"/>
          <w:szCs w:val="20"/>
          <w:lang w:val="en-US"/>
        </w:rPr>
        <w:t xml:space="preserve"> operating in full scan acquisition from 67-1000 amu.</w:t>
      </w:r>
    </w:p>
    <w:p w:rsidR="00E416D4" w:rsidRPr="008A7D4A" w:rsidRDefault="00E416D4" w:rsidP="00F03D0A">
      <w:pPr>
        <w:spacing w:after="0"/>
        <w:jc w:val="both"/>
        <w:rPr>
          <w:rFonts w:ascii="Times New Roman" w:hAnsi="Times New Roman" w:cs="Times New Roman"/>
          <w:b/>
          <w:sz w:val="20"/>
          <w:szCs w:val="20"/>
          <w:lang w:val="en-US"/>
        </w:rPr>
      </w:pPr>
      <w:r w:rsidRPr="00117707">
        <w:rPr>
          <w:rFonts w:ascii="Times New Roman" w:hAnsi="Times New Roman" w:cs="Times New Roman"/>
          <w:b/>
          <w:sz w:val="20"/>
          <w:szCs w:val="20"/>
          <w:lang w:val="en-US"/>
        </w:rPr>
        <w:t>Results:</w:t>
      </w:r>
      <w:r w:rsidR="008A7D4A">
        <w:rPr>
          <w:rFonts w:ascii="Times New Roman" w:hAnsi="Times New Roman" w:cs="Times New Roman"/>
          <w:b/>
          <w:sz w:val="20"/>
          <w:szCs w:val="20"/>
          <w:lang w:val="en-US"/>
        </w:rPr>
        <w:t xml:space="preserve"> </w:t>
      </w:r>
      <w:r w:rsidR="00AB41E7">
        <w:rPr>
          <w:rFonts w:ascii="Times New Roman" w:hAnsi="Times New Roman" w:cs="Times New Roman"/>
          <w:sz w:val="20"/>
          <w:szCs w:val="20"/>
          <w:lang w:val="en-US"/>
        </w:rPr>
        <w:t>PCB</w:t>
      </w:r>
      <w:r w:rsidRPr="00117707">
        <w:rPr>
          <w:rFonts w:ascii="Times New Roman" w:hAnsi="Times New Roman" w:cs="Times New Roman"/>
          <w:sz w:val="20"/>
          <w:szCs w:val="20"/>
          <w:lang w:val="en-US"/>
        </w:rPr>
        <w:t xml:space="preserve"> concentrations found in humans across the EU </w:t>
      </w:r>
      <w:r w:rsidR="00AB41E7">
        <w:rPr>
          <w:rFonts w:ascii="Times New Roman" w:hAnsi="Times New Roman" w:cs="Times New Roman"/>
          <w:sz w:val="20"/>
          <w:szCs w:val="20"/>
          <w:lang w:val="en-US"/>
        </w:rPr>
        <w:t xml:space="preserve">have been found to vary greatly. In general, </w:t>
      </w:r>
      <w:r w:rsidR="00611C65" w:rsidRPr="00117707">
        <w:rPr>
          <w:rFonts w:ascii="Times New Roman" w:hAnsi="Times New Roman" w:cs="Times New Roman"/>
          <w:sz w:val="20"/>
          <w:szCs w:val="20"/>
          <w:lang w:val="en-US"/>
        </w:rPr>
        <w:t>nanograms</w:t>
      </w:r>
      <w:r w:rsidRPr="00117707">
        <w:rPr>
          <w:rFonts w:ascii="Times New Roman" w:hAnsi="Times New Roman" w:cs="Times New Roman"/>
          <w:sz w:val="20"/>
          <w:szCs w:val="20"/>
          <w:lang w:val="en-US"/>
        </w:rPr>
        <w:t xml:space="preserve"> to hundreds of nanograms per gram of lipid</w:t>
      </w:r>
      <w:r w:rsidR="00AB41E7">
        <w:rPr>
          <w:rFonts w:ascii="Times New Roman" w:hAnsi="Times New Roman" w:cs="Times New Roman"/>
          <w:sz w:val="20"/>
          <w:szCs w:val="20"/>
          <w:lang w:val="en-US"/>
        </w:rPr>
        <w:t xml:space="preserve"> are reported</w:t>
      </w:r>
      <w:r w:rsidR="00A744BD">
        <w:rPr>
          <w:rFonts w:ascii="Times New Roman" w:hAnsi="Times New Roman" w:cs="Times New Roman"/>
          <w:sz w:val="20"/>
          <w:szCs w:val="20"/>
          <w:lang w:val="en-US"/>
        </w:rPr>
        <w:t xml:space="preserve"> in human serum</w:t>
      </w:r>
      <w:r w:rsidR="00A744BD">
        <w:rPr>
          <w:rFonts w:ascii="Times New Roman" w:hAnsi="Times New Roman" w:cs="Times New Roman"/>
          <w:sz w:val="20"/>
          <w:szCs w:val="20"/>
          <w:vertAlign w:val="superscript"/>
          <w:lang w:val="en-US"/>
        </w:rPr>
        <w:t>1-3</w:t>
      </w:r>
      <w:r w:rsidRPr="00117707">
        <w:rPr>
          <w:rFonts w:ascii="Times New Roman" w:hAnsi="Times New Roman" w:cs="Times New Roman"/>
          <w:sz w:val="20"/>
          <w:szCs w:val="20"/>
          <w:lang w:val="en-US"/>
        </w:rPr>
        <w:t>. The</w:t>
      </w:r>
      <w:r w:rsidR="00AB41E7">
        <w:rPr>
          <w:rFonts w:ascii="Times New Roman" w:hAnsi="Times New Roman" w:cs="Times New Roman"/>
          <w:sz w:val="20"/>
          <w:szCs w:val="20"/>
          <w:lang w:val="en-US"/>
        </w:rPr>
        <w:t xml:space="preserve"> exposure concentration depends</w:t>
      </w:r>
      <w:r w:rsidRPr="00117707">
        <w:rPr>
          <w:rFonts w:ascii="Times New Roman" w:hAnsi="Times New Roman" w:cs="Times New Roman"/>
          <w:sz w:val="20"/>
          <w:szCs w:val="20"/>
          <w:lang w:val="en-US"/>
        </w:rPr>
        <w:t xml:space="preserve"> upon location</w:t>
      </w:r>
      <w:r w:rsidR="008E1890" w:rsidRPr="00117707">
        <w:rPr>
          <w:rFonts w:ascii="Times New Roman" w:hAnsi="Times New Roman" w:cs="Times New Roman"/>
          <w:sz w:val="20"/>
          <w:szCs w:val="20"/>
          <w:lang w:val="en-US"/>
        </w:rPr>
        <w:t>, diet and proximity to sources</w:t>
      </w:r>
      <w:r w:rsidR="00117707" w:rsidRPr="00117707">
        <w:rPr>
          <w:rFonts w:ascii="Times New Roman" w:hAnsi="Times New Roman" w:cs="Times New Roman"/>
          <w:sz w:val="20"/>
          <w:szCs w:val="20"/>
          <w:lang w:val="en-US"/>
        </w:rPr>
        <w:t xml:space="preserve">. </w:t>
      </w:r>
      <w:r w:rsidR="00117707">
        <w:rPr>
          <w:rFonts w:ascii="Times New Roman" w:hAnsi="Times New Roman" w:cs="Times New Roman"/>
          <w:sz w:val="20"/>
          <w:szCs w:val="20"/>
          <w:lang w:val="en-US"/>
        </w:rPr>
        <w:t>In our</w:t>
      </w:r>
      <w:r w:rsidR="008E1890" w:rsidRPr="00117707">
        <w:rPr>
          <w:rFonts w:ascii="Times New Roman" w:hAnsi="Times New Roman" w:cs="Times New Roman"/>
          <w:sz w:val="20"/>
          <w:szCs w:val="20"/>
          <w:lang w:val="en-US"/>
        </w:rPr>
        <w:t xml:space="preserve"> oncology samples</w:t>
      </w:r>
      <w:r w:rsidR="00AB41E7">
        <w:rPr>
          <w:rFonts w:ascii="Times New Roman" w:hAnsi="Times New Roman" w:cs="Times New Roman"/>
          <w:sz w:val="20"/>
          <w:szCs w:val="20"/>
          <w:lang w:val="en-US"/>
        </w:rPr>
        <w:t>, PCB</w:t>
      </w:r>
      <w:r w:rsidR="008E1890" w:rsidRPr="00117707">
        <w:rPr>
          <w:rFonts w:ascii="Times New Roman" w:hAnsi="Times New Roman" w:cs="Times New Roman"/>
          <w:sz w:val="20"/>
          <w:szCs w:val="20"/>
          <w:lang w:val="en-US"/>
        </w:rPr>
        <w:t xml:space="preserve"> </w:t>
      </w:r>
      <w:r w:rsidR="008A7D4A">
        <w:rPr>
          <w:rFonts w:ascii="Times New Roman" w:hAnsi="Times New Roman" w:cs="Times New Roman"/>
          <w:sz w:val="20"/>
          <w:szCs w:val="20"/>
          <w:lang w:val="en-US"/>
        </w:rPr>
        <w:t xml:space="preserve">concentrations </w:t>
      </w:r>
      <w:r w:rsidR="008E1890" w:rsidRPr="00117707">
        <w:rPr>
          <w:rFonts w:ascii="Times New Roman" w:hAnsi="Times New Roman" w:cs="Times New Roman"/>
          <w:sz w:val="20"/>
          <w:szCs w:val="20"/>
          <w:lang w:val="en-US"/>
        </w:rPr>
        <w:t>were generally low across samples</w:t>
      </w:r>
      <w:r w:rsidR="00AB41E7">
        <w:rPr>
          <w:rFonts w:ascii="Times New Roman" w:hAnsi="Times New Roman" w:cs="Times New Roman"/>
          <w:sz w:val="20"/>
          <w:szCs w:val="20"/>
          <w:lang w:val="en-US"/>
        </w:rPr>
        <w:t xml:space="preserve"> compared to findings in the literature.</w:t>
      </w:r>
      <w:r w:rsidR="008E1890" w:rsidRPr="00117707">
        <w:rPr>
          <w:rFonts w:ascii="Times New Roman" w:hAnsi="Times New Roman" w:cs="Times New Roman"/>
          <w:sz w:val="20"/>
          <w:szCs w:val="20"/>
          <w:lang w:val="en-US"/>
        </w:rPr>
        <w:t xml:space="preserve"> </w:t>
      </w:r>
      <w:r w:rsidR="00AB41E7">
        <w:rPr>
          <w:rFonts w:ascii="Times New Roman" w:hAnsi="Times New Roman" w:cs="Times New Roman"/>
          <w:sz w:val="20"/>
          <w:szCs w:val="20"/>
          <w:lang w:val="en-US"/>
        </w:rPr>
        <w:t xml:space="preserve">For the most determined PCBs </w:t>
      </w:r>
      <w:r w:rsidR="008E1890" w:rsidRPr="00117707">
        <w:rPr>
          <w:rFonts w:ascii="Times New Roman" w:hAnsi="Times New Roman" w:cs="Times New Roman"/>
          <w:sz w:val="20"/>
          <w:szCs w:val="20"/>
          <w:lang w:val="en-US"/>
        </w:rPr>
        <w:t>similar trend</w:t>
      </w:r>
      <w:r w:rsidR="00AB41E7">
        <w:rPr>
          <w:rFonts w:ascii="Times New Roman" w:hAnsi="Times New Roman" w:cs="Times New Roman"/>
          <w:sz w:val="20"/>
          <w:szCs w:val="20"/>
          <w:lang w:val="en-US"/>
        </w:rPr>
        <w:t>s</w:t>
      </w:r>
      <w:r w:rsidR="008E1890" w:rsidRPr="00117707">
        <w:rPr>
          <w:rFonts w:ascii="Times New Roman" w:hAnsi="Times New Roman" w:cs="Times New Roman"/>
          <w:sz w:val="20"/>
          <w:szCs w:val="20"/>
          <w:lang w:val="en-US"/>
        </w:rPr>
        <w:t xml:space="preserve"> </w:t>
      </w:r>
      <w:r w:rsidR="00AB41E7">
        <w:rPr>
          <w:rFonts w:ascii="Times New Roman" w:hAnsi="Times New Roman" w:cs="Times New Roman"/>
          <w:sz w:val="20"/>
          <w:szCs w:val="20"/>
          <w:lang w:val="en-US"/>
        </w:rPr>
        <w:t xml:space="preserve">were observed </w:t>
      </w:r>
      <w:r w:rsidR="008E1890" w:rsidRPr="00117707">
        <w:rPr>
          <w:rFonts w:ascii="Times New Roman" w:hAnsi="Times New Roman" w:cs="Times New Roman"/>
          <w:sz w:val="20"/>
          <w:szCs w:val="20"/>
          <w:lang w:val="en-US"/>
        </w:rPr>
        <w:t>between individuals.</w:t>
      </w:r>
      <w:r w:rsidR="00404658">
        <w:rPr>
          <w:rFonts w:ascii="Times New Roman" w:hAnsi="Times New Roman" w:cs="Times New Roman"/>
          <w:sz w:val="20"/>
          <w:szCs w:val="20"/>
          <w:lang w:val="en-US"/>
        </w:rPr>
        <w:t xml:space="preserve"> In full scan by GC and by LC thousands of additional features have been detected and using calibration compounds and library searches a more in-depth analysis of these human samples are possible.</w:t>
      </w:r>
    </w:p>
    <w:p w:rsidR="00CE2797" w:rsidRPr="00117707" w:rsidRDefault="00CE2797" w:rsidP="00F03D0A">
      <w:pPr>
        <w:spacing w:after="0" w:line="240" w:lineRule="auto"/>
        <w:jc w:val="both"/>
        <w:rPr>
          <w:rFonts w:ascii="Times New Roman" w:hAnsi="Times New Roman" w:cs="Times New Roman"/>
          <w:b/>
          <w:sz w:val="20"/>
          <w:szCs w:val="20"/>
          <w:lang w:val="en-GB"/>
        </w:rPr>
      </w:pPr>
      <w:r w:rsidRPr="00117707">
        <w:rPr>
          <w:rFonts w:ascii="Times New Roman" w:hAnsi="Times New Roman" w:cs="Times New Roman"/>
          <w:b/>
          <w:sz w:val="20"/>
          <w:szCs w:val="20"/>
          <w:lang w:val="en-GB"/>
        </w:rPr>
        <w:t>Acknowledgements</w:t>
      </w:r>
    </w:p>
    <w:p w:rsidR="00A74EAA" w:rsidRDefault="00CE2797" w:rsidP="00F03D0A">
      <w:pPr>
        <w:spacing w:after="0"/>
        <w:jc w:val="both"/>
        <w:rPr>
          <w:rFonts w:ascii="Times New Roman" w:hAnsi="Times New Roman" w:cs="Times New Roman"/>
          <w:sz w:val="20"/>
          <w:szCs w:val="20"/>
          <w:lang w:val="en-GB"/>
        </w:rPr>
      </w:pPr>
      <w:r w:rsidRPr="00117707">
        <w:rPr>
          <w:rFonts w:ascii="Times New Roman" w:hAnsi="Times New Roman" w:cs="Times New Roman"/>
          <w:sz w:val="20"/>
          <w:szCs w:val="20"/>
          <w:lang w:val="en-GB"/>
        </w:rPr>
        <w:t>This work was carried out with the support of core facilities of the RECETOX Research Infrastructure, project LM2015051 funded by the Ministry of Education, Youth and Sports of the Czech Republic under the activity “Projects of major infrastructures for research, development and innovations”.</w:t>
      </w:r>
    </w:p>
    <w:p w:rsidR="00F03D0A" w:rsidRDefault="00F03D0A" w:rsidP="00F03D0A">
      <w:pPr>
        <w:spacing w:after="0"/>
        <w:jc w:val="both"/>
        <w:rPr>
          <w:rFonts w:ascii="Times New Roman" w:hAnsi="Times New Roman" w:cs="Times New Roman"/>
          <w:sz w:val="20"/>
          <w:szCs w:val="20"/>
          <w:lang w:val="en-GB"/>
        </w:rPr>
      </w:pPr>
    </w:p>
    <w:p w:rsidR="00F03D0A" w:rsidRPr="00F03D0A" w:rsidRDefault="00F03D0A" w:rsidP="00F03D0A">
      <w:pPr>
        <w:spacing w:after="0"/>
        <w:jc w:val="both"/>
        <w:rPr>
          <w:rFonts w:ascii="Times New Roman" w:hAnsi="Times New Roman" w:cs="Times New Roman"/>
          <w:b/>
          <w:sz w:val="20"/>
          <w:szCs w:val="20"/>
          <w:lang w:val="en-US"/>
        </w:rPr>
      </w:pPr>
      <w:r>
        <w:rPr>
          <w:rFonts w:ascii="Times New Roman" w:hAnsi="Times New Roman" w:cs="Times New Roman"/>
          <w:b/>
          <w:sz w:val="20"/>
          <w:szCs w:val="20"/>
          <w:lang w:val="en-GB"/>
        </w:rPr>
        <w:t>References:</w:t>
      </w:r>
    </w:p>
    <w:p w:rsidR="00A744BD" w:rsidRDefault="00117707" w:rsidP="00F03D0A">
      <w:pPr>
        <w:widowControl w:val="0"/>
        <w:autoSpaceDE w:val="0"/>
        <w:autoSpaceDN w:val="0"/>
        <w:adjustRightInd w:val="0"/>
        <w:spacing w:after="0" w:line="240" w:lineRule="auto"/>
        <w:ind w:left="480" w:hanging="480"/>
        <w:rPr>
          <w:rFonts w:ascii="Times New Roman" w:hAnsi="Times New Roman" w:cs="Times New Roman"/>
          <w:noProof/>
          <w:sz w:val="20"/>
          <w:szCs w:val="20"/>
        </w:rPr>
      </w:pPr>
      <w:r w:rsidRPr="00117707">
        <w:rPr>
          <w:rFonts w:ascii="Times New Roman" w:hAnsi="Times New Roman" w:cs="Times New Roman"/>
          <w:sz w:val="20"/>
          <w:szCs w:val="20"/>
          <w:lang w:val="en-US"/>
        </w:rPr>
        <w:fldChar w:fldCharType="begin" w:fldLock="1"/>
      </w:r>
      <w:r w:rsidRPr="00117707">
        <w:rPr>
          <w:rFonts w:ascii="Times New Roman" w:hAnsi="Times New Roman" w:cs="Times New Roman"/>
          <w:sz w:val="20"/>
          <w:szCs w:val="20"/>
          <w:lang w:val="en-US"/>
        </w:rPr>
        <w:instrText xml:space="preserve">ADDIN Mendeley Bibliography CSL_BIBLIOGRAPHY </w:instrText>
      </w:r>
      <w:r w:rsidRPr="00117707">
        <w:rPr>
          <w:rFonts w:ascii="Times New Roman" w:hAnsi="Times New Roman" w:cs="Times New Roman"/>
          <w:sz w:val="20"/>
          <w:szCs w:val="20"/>
          <w:lang w:val="en-US"/>
        </w:rPr>
        <w:fldChar w:fldCharType="separate"/>
      </w:r>
      <w:r w:rsidR="00A744BD">
        <w:rPr>
          <w:rFonts w:ascii="Times New Roman" w:hAnsi="Times New Roman" w:cs="Times New Roman"/>
          <w:noProof/>
          <w:sz w:val="20"/>
          <w:szCs w:val="20"/>
        </w:rPr>
        <w:t xml:space="preserve">1. </w:t>
      </w:r>
      <w:r w:rsidR="00A744BD" w:rsidRPr="004764AF">
        <w:rPr>
          <w:rFonts w:ascii="Times New Roman" w:hAnsi="Times New Roman" w:cs="Times New Roman"/>
          <w:noProof/>
          <w:sz w:val="20"/>
          <w:szCs w:val="24"/>
        </w:rPr>
        <w:t xml:space="preserve">Chovancová, J., Drobná, B., Fabišiková, A., Čonka, K., Wimmerová, S., &amp; Pavuk, M. (2014). </w:t>
      </w:r>
      <w:r w:rsidR="00A744BD" w:rsidRPr="004764AF">
        <w:rPr>
          <w:rFonts w:ascii="Times New Roman" w:hAnsi="Times New Roman" w:cs="Times New Roman"/>
          <w:i/>
          <w:iCs/>
          <w:noProof/>
          <w:sz w:val="20"/>
          <w:szCs w:val="24"/>
        </w:rPr>
        <w:t>Environmental Monitoring and Assessment</w:t>
      </w:r>
      <w:r w:rsidR="00A744BD" w:rsidRPr="004764AF">
        <w:rPr>
          <w:rFonts w:ascii="Times New Roman" w:hAnsi="Times New Roman" w:cs="Times New Roman"/>
          <w:noProof/>
          <w:sz w:val="20"/>
          <w:szCs w:val="24"/>
        </w:rPr>
        <w:t xml:space="preserve">, </w:t>
      </w:r>
      <w:r w:rsidR="00A744BD" w:rsidRPr="004764AF">
        <w:rPr>
          <w:rFonts w:ascii="Times New Roman" w:hAnsi="Times New Roman" w:cs="Times New Roman"/>
          <w:i/>
          <w:iCs/>
          <w:noProof/>
          <w:sz w:val="20"/>
          <w:szCs w:val="24"/>
        </w:rPr>
        <w:t>186</w:t>
      </w:r>
      <w:r w:rsidR="00A744BD" w:rsidRPr="004764AF">
        <w:rPr>
          <w:rFonts w:ascii="Times New Roman" w:hAnsi="Times New Roman" w:cs="Times New Roman"/>
          <w:noProof/>
          <w:sz w:val="20"/>
          <w:szCs w:val="24"/>
        </w:rPr>
        <w:t>(11), 7643–7653</w:t>
      </w:r>
      <w:r w:rsidR="00A744BD">
        <w:rPr>
          <w:rFonts w:ascii="Times New Roman" w:hAnsi="Times New Roman" w:cs="Times New Roman"/>
          <w:noProof/>
          <w:sz w:val="20"/>
          <w:szCs w:val="24"/>
        </w:rPr>
        <w:t>.</w:t>
      </w:r>
      <w:r w:rsidR="00A744BD" w:rsidRPr="00117707">
        <w:rPr>
          <w:rFonts w:ascii="Times New Roman" w:hAnsi="Times New Roman" w:cs="Times New Roman"/>
          <w:noProof/>
          <w:sz w:val="20"/>
          <w:szCs w:val="20"/>
        </w:rPr>
        <w:t xml:space="preserve"> </w:t>
      </w:r>
    </w:p>
    <w:p w:rsidR="004764AF" w:rsidRPr="004764AF" w:rsidRDefault="00A744BD" w:rsidP="00F03D0A">
      <w:pPr>
        <w:widowControl w:val="0"/>
        <w:autoSpaceDE w:val="0"/>
        <w:autoSpaceDN w:val="0"/>
        <w:adjustRightInd w:val="0"/>
        <w:spacing w:after="0" w:line="240" w:lineRule="auto"/>
        <w:ind w:left="480" w:hanging="480"/>
        <w:rPr>
          <w:rFonts w:ascii="Times New Roman" w:hAnsi="Times New Roman" w:cs="Times New Roman"/>
          <w:noProof/>
          <w:sz w:val="20"/>
          <w:szCs w:val="24"/>
        </w:rPr>
      </w:pPr>
      <w:r>
        <w:rPr>
          <w:rFonts w:ascii="Times New Roman" w:hAnsi="Times New Roman" w:cs="Times New Roman"/>
          <w:noProof/>
          <w:sz w:val="20"/>
          <w:szCs w:val="24"/>
        </w:rPr>
        <w:t xml:space="preserve">2. </w:t>
      </w:r>
      <w:r w:rsidRPr="00117707">
        <w:rPr>
          <w:rFonts w:ascii="Times New Roman" w:hAnsi="Times New Roman" w:cs="Times New Roman"/>
          <w:noProof/>
          <w:sz w:val="20"/>
          <w:szCs w:val="20"/>
        </w:rPr>
        <w:t>Agudo, A., Goñi, F., Etxeandia, A., Vives, A.,</w:t>
      </w:r>
      <w:r>
        <w:rPr>
          <w:rFonts w:ascii="Times New Roman" w:hAnsi="Times New Roman" w:cs="Times New Roman"/>
          <w:noProof/>
          <w:sz w:val="20"/>
          <w:szCs w:val="20"/>
        </w:rPr>
        <w:t xml:space="preserve"> et al. (2009);</w:t>
      </w:r>
      <w:r w:rsidRPr="00117707">
        <w:rPr>
          <w:rFonts w:ascii="Times New Roman" w:hAnsi="Times New Roman" w:cs="Times New Roman"/>
          <w:noProof/>
          <w:sz w:val="20"/>
          <w:szCs w:val="20"/>
        </w:rPr>
        <w:t xml:space="preserve"> </w:t>
      </w:r>
      <w:r>
        <w:rPr>
          <w:rFonts w:ascii="Times New Roman" w:hAnsi="Times New Roman" w:cs="Times New Roman"/>
          <w:i/>
          <w:iCs/>
          <w:noProof/>
          <w:sz w:val="20"/>
          <w:szCs w:val="20"/>
        </w:rPr>
        <w:t>Environ. Res.</w:t>
      </w:r>
      <w:r w:rsidRPr="00117707">
        <w:rPr>
          <w:rFonts w:ascii="Times New Roman" w:hAnsi="Times New Roman" w:cs="Times New Roman"/>
          <w:noProof/>
          <w:sz w:val="20"/>
          <w:szCs w:val="20"/>
        </w:rPr>
        <w:t xml:space="preserve"> </w:t>
      </w:r>
      <w:r w:rsidRPr="00117707">
        <w:rPr>
          <w:rFonts w:ascii="Times New Roman" w:hAnsi="Times New Roman" w:cs="Times New Roman"/>
          <w:i/>
          <w:iCs/>
          <w:noProof/>
          <w:sz w:val="20"/>
          <w:szCs w:val="20"/>
        </w:rPr>
        <w:t>109</w:t>
      </w:r>
      <w:r w:rsidRPr="00117707">
        <w:rPr>
          <w:rFonts w:ascii="Times New Roman" w:hAnsi="Times New Roman" w:cs="Times New Roman"/>
          <w:noProof/>
          <w:sz w:val="20"/>
          <w:szCs w:val="20"/>
        </w:rPr>
        <w:t>(5), 620–628.</w:t>
      </w:r>
    </w:p>
    <w:p w:rsidR="004764AF" w:rsidRPr="004764AF" w:rsidRDefault="00A744BD" w:rsidP="00F03D0A">
      <w:pPr>
        <w:widowControl w:val="0"/>
        <w:autoSpaceDE w:val="0"/>
        <w:autoSpaceDN w:val="0"/>
        <w:adjustRightInd w:val="0"/>
        <w:spacing w:after="0" w:line="240" w:lineRule="auto"/>
        <w:ind w:left="480" w:hanging="480"/>
        <w:rPr>
          <w:rFonts w:ascii="Times New Roman" w:hAnsi="Times New Roman" w:cs="Times New Roman"/>
          <w:noProof/>
          <w:sz w:val="20"/>
        </w:rPr>
      </w:pPr>
      <w:r>
        <w:rPr>
          <w:rFonts w:ascii="Times New Roman" w:hAnsi="Times New Roman" w:cs="Times New Roman"/>
          <w:noProof/>
          <w:sz w:val="20"/>
          <w:szCs w:val="24"/>
        </w:rPr>
        <w:t xml:space="preserve">3. </w:t>
      </w:r>
      <w:r w:rsidR="004764AF" w:rsidRPr="004764AF">
        <w:rPr>
          <w:rFonts w:ascii="Times New Roman" w:hAnsi="Times New Roman" w:cs="Times New Roman"/>
          <w:noProof/>
          <w:sz w:val="20"/>
          <w:szCs w:val="24"/>
        </w:rPr>
        <w:t>Glynn, A., Aune, M., Darnerud, P. O., Cnattingius, S., Bjerselius, R., Be</w:t>
      </w:r>
      <w:r>
        <w:rPr>
          <w:rFonts w:ascii="Times New Roman" w:hAnsi="Times New Roman" w:cs="Times New Roman"/>
          <w:noProof/>
          <w:sz w:val="20"/>
          <w:szCs w:val="24"/>
        </w:rPr>
        <w:t xml:space="preserve">cker, W., &amp; Lignell, S. (2007). </w:t>
      </w:r>
      <w:r w:rsidR="004764AF" w:rsidRPr="004764AF">
        <w:rPr>
          <w:rFonts w:ascii="Times New Roman" w:hAnsi="Times New Roman" w:cs="Times New Roman"/>
          <w:i/>
          <w:iCs/>
          <w:noProof/>
          <w:sz w:val="20"/>
          <w:szCs w:val="24"/>
        </w:rPr>
        <w:t>Environmental Health: A Global Access Science Source</w:t>
      </w:r>
      <w:r w:rsidR="004764AF" w:rsidRPr="004764AF">
        <w:rPr>
          <w:rFonts w:ascii="Times New Roman" w:hAnsi="Times New Roman" w:cs="Times New Roman"/>
          <w:noProof/>
          <w:sz w:val="20"/>
          <w:szCs w:val="24"/>
        </w:rPr>
        <w:t xml:space="preserve">, </w:t>
      </w:r>
      <w:r w:rsidR="004764AF" w:rsidRPr="004764AF">
        <w:rPr>
          <w:rFonts w:ascii="Times New Roman" w:hAnsi="Times New Roman" w:cs="Times New Roman"/>
          <w:i/>
          <w:iCs/>
          <w:noProof/>
          <w:sz w:val="20"/>
          <w:szCs w:val="24"/>
        </w:rPr>
        <w:t>6</w:t>
      </w:r>
      <w:r w:rsidR="004764AF" w:rsidRPr="004764AF">
        <w:rPr>
          <w:rFonts w:ascii="Times New Roman" w:hAnsi="Times New Roman" w:cs="Times New Roman"/>
          <w:noProof/>
          <w:sz w:val="20"/>
          <w:szCs w:val="24"/>
        </w:rPr>
        <w:t>.</w:t>
      </w:r>
    </w:p>
    <w:p w:rsidR="000E11CC" w:rsidRPr="00E81D52" w:rsidRDefault="00117707" w:rsidP="00F03D0A">
      <w:pPr>
        <w:spacing w:after="0"/>
        <w:jc w:val="both"/>
        <w:rPr>
          <w:rFonts w:ascii="Times New Roman" w:hAnsi="Times New Roman" w:cs="Times New Roman"/>
          <w:sz w:val="20"/>
          <w:szCs w:val="20"/>
          <w:lang w:val="en-US"/>
        </w:rPr>
      </w:pPr>
      <w:r w:rsidRPr="00117707">
        <w:rPr>
          <w:rFonts w:ascii="Times New Roman" w:hAnsi="Times New Roman" w:cs="Times New Roman"/>
          <w:sz w:val="20"/>
          <w:szCs w:val="20"/>
          <w:lang w:val="en-US"/>
        </w:rPr>
        <w:fldChar w:fldCharType="end"/>
      </w:r>
    </w:p>
    <w:sectPr w:rsidR="000E11CC" w:rsidRPr="00E81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50"/>
    <w:rsid w:val="00082ADE"/>
    <w:rsid w:val="00092AE5"/>
    <w:rsid w:val="000E11CC"/>
    <w:rsid w:val="000E4347"/>
    <w:rsid w:val="00117707"/>
    <w:rsid w:val="00120063"/>
    <w:rsid w:val="0015128E"/>
    <w:rsid w:val="001847E6"/>
    <w:rsid w:val="00187670"/>
    <w:rsid w:val="001D0139"/>
    <w:rsid w:val="001E65F9"/>
    <w:rsid w:val="001F62B8"/>
    <w:rsid w:val="00200030"/>
    <w:rsid w:val="00212FBF"/>
    <w:rsid w:val="002349BE"/>
    <w:rsid w:val="002811C6"/>
    <w:rsid w:val="00293575"/>
    <w:rsid w:val="002C6A4F"/>
    <w:rsid w:val="00301C1F"/>
    <w:rsid w:val="00383A06"/>
    <w:rsid w:val="003B326A"/>
    <w:rsid w:val="003F3219"/>
    <w:rsid w:val="0040357F"/>
    <w:rsid w:val="00404658"/>
    <w:rsid w:val="00453A3A"/>
    <w:rsid w:val="004764AF"/>
    <w:rsid w:val="00493674"/>
    <w:rsid w:val="004940DF"/>
    <w:rsid w:val="004B3FDF"/>
    <w:rsid w:val="004F3B61"/>
    <w:rsid w:val="00511AC1"/>
    <w:rsid w:val="00531927"/>
    <w:rsid w:val="00582BC7"/>
    <w:rsid w:val="0058399E"/>
    <w:rsid w:val="005D5550"/>
    <w:rsid w:val="00611C65"/>
    <w:rsid w:val="0066271A"/>
    <w:rsid w:val="00664622"/>
    <w:rsid w:val="006822F2"/>
    <w:rsid w:val="00701E56"/>
    <w:rsid w:val="00724978"/>
    <w:rsid w:val="0073036A"/>
    <w:rsid w:val="0076775B"/>
    <w:rsid w:val="00780713"/>
    <w:rsid w:val="008013CA"/>
    <w:rsid w:val="00854BC8"/>
    <w:rsid w:val="00865263"/>
    <w:rsid w:val="008652D6"/>
    <w:rsid w:val="008A7D4A"/>
    <w:rsid w:val="008B4DF5"/>
    <w:rsid w:val="008C3C81"/>
    <w:rsid w:val="008E1890"/>
    <w:rsid w:val="00937E4E"/>
    <w:rsid w:val="0094330B"/>
    <w:rsid w:val="00953478"/>
    <w:rsid w:val="00971050"/>
    <w:rsid w:val="009752D0"/>
    <w:rsid w:val="009920FF"/>
    <w:rsid w:val="00993B23"/>
    <w:rsid w:val="00A21F93"/>
    <w:rsid w:val="00A41ADA"/>
    <w:rsid w:val="00A744BD"/>
    <w:rsid w:val="00A74EAA"/>
    <w:rsid w:val="00A84100"/>
    <w:rsid w:val="00AB41E7"/>
    <w:rsid w:val="00AF2956"/>
    <w:rsid w:val="00AF6E60"/>
    <w:rsid w:val="00B50DDE"/>
    <w:rsid w:val="00B804CB"/>
    <w:rsid w:val="00BA277A"/>
    <w:rsid w:val="00BB0F07"/>
    <w:rsid w:val="00BB4CF6"/>
    <w:rsid w:val="00BC4081"/>
    <w:rsid w:val="00BE56A2"/>
    <w:rsid w:val="00C91E41"/>
    <w:rsid w:val="00CE2797"/>
    <w:rsid w:val="00CF389A"/>
    <w:rsid w:val="00CF507A"/>
    <w:rsid w:val="00D14BEC"/>
    <w:rsid w:val="00D31E23"/>
    <w:rsid w:val="00D35311"/>
    <w:rsid w:val="00D37761"/>
    <w:rsid w:val="00D456C3"/>
    <w:rsid w:val="00D5591D"/>
    <w:rsid w:val="00D804B8"/>
    <w:rsid w:val="00D94FE7"/>
    <w:rsid w:val="00DB23C0"/>
    <w:rsid w:val="00DB5C3E"/>
    <w:rsid w:val="00DB63D4"/>
    <w:rsid w:val="00DD4647"/>
    <w:rsid w:val="00E416D4"/>
    <w:rsid w:val="00E442E3"/>
    <w:rsid w:val="00E81D52"/>
    <w:rsid w:val="00EA235F"/>
    <w:rsid w:val="00ED2E7E"/>
    <w:rsid w:val="00F03D0A"/>
    <w:rsid w:val="00F20E20"/>
    <w:rsid w:val="00F94479"/>
    <w:rsid w:val="00FA4F9B"/>
    <w:rsid w:val="00FD0C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24978"/>
    <w:rPr>
      <w:color w:val="0563C1" w:themeColor="hyperlink"/>
      <w:u w:val="single"/>
    </w:rPr>
  </w:style>
  <w:style w:type="character" w:styleId="Odkaznakoment">
    <w:name w:val="annotation reference"/>
    <w:basedOn w:val="Standardnpsmoodstavce"/>
    <w:uiPriority w:val="99"/>
    <w:semiHidden/>
    <w:unhideWhenUsed/>
    <w:rsid w:val="001E65F9"/>
    <w:rPr>
      <w:sz w:val="16"/>
      <w:szCs w:val="16"/>
    </w:rPr>
  </w:style>
  <w:style w:type="paragraph" w:styleId="Textkomente">
    <w:name w:val="annotation text"/>
    <w:basedOn w:val="Normln"/>
    <w:link w:val="TextkomenteChar"/>
    <w:uiPriority w:val="99"/>
    <w:semiHidden/>
    <w:unhideWhenUsed/>
    <w:rsid w:val="001E65F9"/>
    <w:pPr>
      <w:spacing w:line="240" w:lineRule="auto"/>
    </w:pPr>
    <w:rPr>
      <w:sz w:val="20"/>
      <w:szCs w:val="20"/>
    </w:rPr>
  </w:style>
  <w:style w:type="character" w:customStyle="1" w:styleId="TextkomenteChar">
    <w:name w:val="Text komentáře Char"/>
    <w:basedOn w:val="Standardnpsmoodstavce"/>
    <w:link w:val="Textkomente"/>
    <w:uiPriority w:val="99"/>
    <w:semiHidden/>
    <w:rsid w:val="001E65F9"/>
    <w:rPr>
      <w:sz w:val="20"/>
      <w:szCs w:val="20"/>
    </w:rPr>
  </w:style>
  <w:style w:type="paragraph" w:styleId="Textbubliny">
    <w:name w:val="Balloon Text"/>
    <w:basedOn w:val="Normln"/>
    <w:link w:val="TextbublinyChar"/>
    <w:uiPriority w:val="99"/>
    <w:semiHidden/>
    <w:unhideWhenUsed/>
    <w:rsid w:val="001E65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65F9"/>
    <w:rPr>
      <w:rFonts w:ascii="Segoe UI" w:hAnsi="Segoe UI" w:cs="Segoe UI"/>
      <w:sz w:val="18"/>
      <w:szCs w:val="18"/>
    </w:rPr>
  </w:style>
  <w:style w:type="paragraph" w:styleId="Normlnweb">
    <w:name w:val="Normal (Web)"/>
    <w:basedOn w:val="Normln"/>
    <w:uiPriority w:val="99"/>
    <w:semiHidden/>
    <w:unhideWhenUsed/>
    <w:rsid w:val="00DB23C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24978"/>
    <w:rPr>
      <w:color w:val="0563C1" w:themeColor="hyperlink"/>
      <w:u w:val="single"/>
    </w:rPr>
  </w:style>
  <w:style w:type="character" w:styleId="Odkaznakoment">
    <w:name w:val="annotation reference"/>
    <w:basedOn w:val="Standardnpsmoodstavce"/>
    <w:uiPriority w:val="99"/>
    <w:semiHidden/>
    <w:unhideWhenUsed/>
    <w:rsid w:val="001E65F9"/>
    <w:rPr>
      <w:sz w:val="16"/>
      <w:szCs w:val="16"/>
    </w:rPr>
  </w:style>
  <w:style w:type="paragraph" w:styleId="Textkomente">
    <w:name w:val="annotation text"/>
    <w:basedOn w:val="Normln"/>
    <w:link w:val="TextkomenteChar"/>
    <w:uiPriority w:val="99"/>
    <w:semiHidden/>
    <w:unhideWhenUsed/>
    <w:rsid w:val="001E65F9"/>
    <w:pPr>
      <w:spacing w:line="240" w:lineRule="auto"/>
    </w:pPr>
    <w:rPr>
      <w:sz w:val="20"/>
      <w:szCs w:val="20"/>
    </w:rPr>
  </w:style>
  <w:style w:type="character" w:customStyle="1" w:styleId="TextkomenteChar">
    <w:name w:val="Text komentáře Char"/>
    <w:basedOn w:val="Standardnpsmoodstavce"/>
    <w:link w:val="Textkomente"/>
    <w:uiPriority w:val="99"/>
    <w:semiHidden/>
    <w:rsid w:val="001E65F9"/>
    <w:rPr>
      <w:sz w:val="20"/>
      <w:szCs w:val="20"/>
    </w:rPr>
  </w:style>
  <w:style w:type="paragraph" w:styleId="Textbubliny">
    <w:name w:val="Balloon Text"/>
    <w:basedOn w:val="Normln"/>
    <w:link w:val="TextbublinyChar"/>
    <w:uiPriority w:val="99"/>
    <w:semiHidden/>
    <w:unhideWhenUsed/>
    <w:rsid w:val="001E65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65F9"/>
    <w:rPr>
      <w:rFonts w:ascii="Segoe UI" w:hAnsi="Segoe UI" w:cs="Segoe UI"/>
      <w:sz w:val="18"/>
      <w:szCs w:val="18"/>
    </w:rPr>
  </w:style>
  <w:style w:type="paragraph" w:styleId="Normlnweb">
    <w:name w:val="Normal (Web)"/>
    <w:basedOn w:val="Normln"/>
    <w:uiPriority w:val="99"/>
    <w:semiHidden/>
    <w:unhideWhenUsed/>
    <w:rsid w:val="00DB23C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5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alat@recetox.muni.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D4E743C-D69E-43D3-8515-11382A37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979</Words>
  <Characters>5781</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pinkas</cp:lastModifiedBy>
  <cp:revision>2</cp:revision>
  <dcterms:created xsi:type="dcterms:W3CDTF">2019-05-11T08:41:00Z</dcterms:created>
  <dcterms:modified xsi:type="dcterms:W3CDTF">2019-05-11T08:41:00Z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804196d9-5b31-3ef9-8191-b2d232c5c72e</vt:lpwstr>
  </property>
  <property fmtid="{D5CDD505-2E9C-101B-9397-08002B2CF9AE}" pid="24" name="Mendeley Citation Style_1">
    <vt:lpwstr>http://www.zotero.org/styles/apa</vt:lpwstr>
  </property>
</Properties>
</file>