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04" w:rsidRPr="00851DED" w:rsidRDefault="00AF354E" w:rsidP="00E0716D">
      <w:pPr>
        <w:jc w:val="center"/>
        <w:rPr>
          <w:b/>
          <w:sz w:val="28"/>
        </w:rPr>
      </w:pPr>
      <w:bookmarkStart w:id="0" w:name="_GoBack"/>
      <w:bookmarkEnd w:id="0"/>
      <w:r w:rsidRPr="00851DED">
        <w:rPr>
          <w:b/>
          <w:sz w:val="28"/>
        </w:rPr>
        <w:t>Interplay of redox potential and p</w:t>
      </w:r>
      <w:r w:rsidRPr="00851DED">
        <w:rPr>
          <w:b/>
          <w:i/>
          <w:sz w:val="28"/>
        </w:rPr>
        <w:t>K</w:t>
      </w:r>
      <w:r w:rsidRPr="00851DED">
        <w:rPr>
          <w:b/>
          <w:i/>
          <w:sz w:val="28"/>
          <w:vertAlign w:val="subscript"/>
        </w:rPr>
        <w:t>a</w:t>
      </w:r>
      <w:r w:rsidRPr="00851DED">
        <w:rPr>
          <w:b/>
          <w:sz w:val="28"/>
        </w:rPr>
        <w:t xml:space="preserve"> in aminoferrocene</w:t>
      </w:r>
    </w:p>
    <w:p w:rsidR="00325004" w:rsidRPr="00851DED" w:rsidRDefault="00325004" w:rsidP="00E0716D">
      <w:pPr>
        <w:jc w:val="center"/>
        <w:rPr>
          <w:b/>
          <w:sz w:val="28"/>
        </w:rPr>
      </w:pPr>
    </w:p>
    <w:p w:rsidR="00325004" w:rsidRPr="00851DED" w:rsidRDefault="00165FDC" w:rsidP="00E0716D">
      <w:pPr>
        <w:jc w:val="center"/>
      </w:pPr>
      <w:r w:rsidRPr="00851DED">
        <w:rPr>
          <w:u w:val="single"/>
        </w:rPr>
        <w:t xml:space="preserve">Jakub </w:t>
      </w:r>
      <w:proofErr w:type="spellStart"/>
      <w:r w:rsidRPr="00851DED">
        <w:rPr>
          <w:u w:val="single"/>
        </w:rPr>
        <w:t>Věžník</w:t>
      </w:r>
      <w:r w:rsidR="002E47D7" w:rsidRPr="00851DED">
        <w:rPr>
          <w:u w:val="single"/>
          <w:vertAlign w:val="superscript"/>
        </w:rPr>
        <w:t>a</w:t>
      </w:r>
      <w:proofErr w:type="gramStart"/>
      <w:r w:rsidR="0048058A" w:rsidRPr="00851DED">
        <w:rPr>
          <w:u w:val="single"/>
          <w:vertAlign w:val="superscript"/>
        </w:rPr>
        <w:t>,b</w:t>
      </w:r>
      <w:proofErr w:type="spellEnd"/>
      <w:proofErr w:type="gramEnd"/>
      <w:r w:rsidR="00325004" w:rsidRPr="00851DED">
        <w:t xml:space="preserve">, </w:t>
      </w:r>
      <w:proofErr w:type="spellStart"/>
      <w:r w:rsidRPr="00851DED">
        <w:t>Libuše</w:t>
      </w:r>
      <w:proofErr w:type="spellEnd"/>
      <w:r w:rsidRPr="00851DED">
        <w:t xml:space="preserve"> </w:t>
      </w:r>
      <w:proofErr w:type="spellStart"/>
      <w:r w:rsidRPr="00851DED">
        <w:t>Trnková</w:t>
      </w:r>
      <w:r w:rsidR="002E47D7" w:rsidRPr="00851DED">
        <w:rPr>
          <w:vertAlign w:val="superscript"/>
        </w:rPr>
        <w:t>a</w:t>
      </w:r>
      <w:proofErr w:type="spellEnd"/>
      <w:r w:rsidRPr="00851DED">
        <w:t xml:space="preserve"> Karel </w:t>
      </w:r>
      <w:proofErr w:type="spellStart"/>
      <w:r w:rsidRPr="00851DED">
        <w:t>Lacina</w:t>
      </w:r>
      <w:r w:rsidR="002E47D7" w:rsidRPr="00851DED">
        <w:rPr>
          <w:vertAlign w:val="superscript"/>
        </w:rPr>
        <w:t>b</w:t>
      </w:r>
      <w:proofErr w:type="spellEnd"/>
    </w:p>
    <w:p w:rsidR="00325004" w:rsidRPr="00851DED" w:rsidRDefault="002E47D7" w:rsidP="00E0716D">
      <w:pPr>
        <w:jc w:val="center"/>
        <w:rPr>
          <w:i/>
        </w:rPr>
      </w:pPr>
      <w:proofErr w:type="gramStart"/>
      <w:r w:rsidRPr="00851DED">
        <w:rPr>
          <w:i/>
          <w:vertAlign w:val="superscript"/>
        </w:rPr>
        <w:t>a</w:t>
      </w:r>
      <w:proofErr w:type="gramEnd"/>
      <w:r w:rsidR="004E139B" w:rsidRPr="00851DED">
        <w:rPr>
          <w:i/>
          <w:vertAlign w:val="superscript"/>
        </w:rPr>
        <w:t xml:space="preserve"> </w:t>
      </w:r>
      <w:r w:rsidR="00A2287B" w:rsidRPr="00851DED">
        <w:rPr>
          <w:i/>
        </w:rPr>
        <w:t xml:space="preserve">Department of Chemistry, Faculty of Science, </w:t>
      </w:r>
      <w:r w:rsidR="00165FDC" w:rsidRPr="00851DED">
        <w:rPr>
          <w:i/>
        </w:rPr>
        <w:t xml:space="preserve">Masaryk </w:t>
      </w:r>
      <w:r w:rsidR="00BB1662" w:rsidRPr="00851DED">
        <w:rPr>
          <w:i/>
        </w:rPr>
        <w:t>U</w:t>
      </w:r>
      <w:r w:rsidR="00165FDC" w:rsidRPr="00851DED">
        <w:rPr>
          <w:i/>
        </w:rPr>
        <w:t>niversity</w:t>
      </w:r>
    </w:p>
    <w:p w:rsidR="0048058A" w:rsidRPr="00851DED" w:rsidRDefault="0048058A" w:rsidP="00E0716D">
      <w:pPr>
        <w:jc w:val="center"/>
        <w:rPr>
          <w:i/>
        </w:rPr>
      </w:pPr>
      <w:proofErr w:type="gramStart"/>
      <w:r w:rsidRPr="00851DED">
        <w:rPr>
          <w:i/>
          <w:vertAlign w:val="superscript"/>
        </w:rPr>
        <w:t>b</w:t>
      </w:r>
      <w:proofErr w:type="gramEnd"/>
      <w:r w:rsidR="004E139B" w:rsidRPr="00851DED">
        <w:t xml:space="preserve"> </w:t>
      </w:r>
      <w:r w:rsidRPr="00851DED">
        <w:rPr>
          <w:i/>
        </w:rPr>
        <w:t>CEITEC - Central European Institute of Technology, Masaryk University</w:t>
      </w:r>
    </w:p>
    <w:p w:rsidR="00C901F9" w:rsidRPr="00851DED" w:rsidRDefault="00C901F9" w:rsidP="00E0716D">
      <w:pPr>
        <w:jc w:val="center"/>
        <w:rPr>
          <w:i/>
        </w:rPr>
      </w:pPr>
      <w:proofErr w:type="spellStart"/>
      <w:r w:rsidRPr="00851DED">
        <w:rPr>
          <w:i/>
          <w:iCs/>
          <w:lang w:val="en-GB"/>
        </w:rPr>
        <w:t>Kamenice</w:t>
      </w:r>
      <w:proofErr w:type="spellEnd"/>
      <w:r w:rsidRPr="00851DED">
        <w:rPr>
          <w:i/>
          <w:iCs/>
          <w:lang w:val="en-GB"/>
        </w:rPr>
        <w:t xml:space="preserve"> 5, 625 00 Brno</w:t>
      </w:r>
      <w:r w:rsidRPr="00851DED">
        <w:rPr>
          <w:i/>
        </w:rPr>
        <w:t xml:space="preserve"> </w:t>
      </w:r>
    </w:p>
    <w:p w:rsidR="00685C1A" w:rsidRPr="00851DED" w:rsidRDefault="00165FDC" w:rsidP="00E0716D">
      <w:pPr>
        <w:jc w:val="center"/>
        <w:rPr>
          <w:i/>
        </w:rPr>
      </w:pPr>
      <w:r w:rsidRPr="00851DED">
        <w:rPr>
          <w:i/>
        </w:rPr>
        <w:t>jveznik@mail.muni.cz</w:t>
      </w:r>
    </w:p>
    <w:p w:rsidR="00325004" w:rsidRPr="00851DED" w:rsidRDefault="00325004" w:rsidP="00E0716D">
      <w:pPr>
        <w:jc w:val="center"/>
      </w:pPr>
    </w:p>
    <w:p w:rsidR="00F66A77" w:rsidRPr="00851DED" w:rsidRDefault="00F66A77" w:rsidP="007650C3">
      <w:pPr>
        <w:ind w:firstLine="720"/>
        <w:jc w:val="both"/>
      </w:pPr>
      <w:r w:rsidRPr="00851DED">
        <w:t>Due to the simplicity of the redox reactions of Fe</w:t>
      </w:r>
      <w:r w:rsidRPr="00851DED">
        <w:rPr>
          <w:vertAlign w:val="superscript"/>
        </w:rPr>
        <w:t xml:space="preserve">2+/3+ </w:t>
      </w:r>
      <w:r w:rsidRPr="00851DED">
        <w:t>ions, ferrocenes are popular for electrochemical measurements</w:t>
      </w:r>
      <w:r w:rsidR="00800728" w:rsidRPr="00851DED">
        <w:t xml:space="preserve"> (calibration, </w:t>
      </w:r>
      <w:r w:rsidR="007A0685" w:rsidRPr="00851DED">
        <w:t xml:space="preserve">testing, </w:t>
      </w:r>
      <w:r w:rsidR="00AA6CF8" w:rsidRPr="00851DED">
        <w:t>sensing</w:t>
      </w:r>
      <w:r w:rsidR="00800728" w:rsidRPr="00851DED">
        <w:t>)</w:t>
      </w:r>
      <w:r w:rsidR="00212CB0" w:rsidRPr="00851DED">
        <w:t>. While ferrocene itself is</w:t>
      </w:r>
      <w:r w:rsidR="00DF38AE" w:rsidRPr="00851DED">
        <w:t xml:space="preserve"> </w:t>
      </w:r>
      <w:r w:rsidR="008619D7" w:rsidRPr="00851DED">
        <w:t>rather non</w:t>
      </w:r>
      <w:r w:rsidR="00212CB0" w:rsidRPr="00851DED">
        <w:t>polar for</w:t>
      </w:r>
      <w:r w:rsidR="008619D7" w:rsidRPr="00851DED">
        <w:t xml:space="preserve"> direct</w:t>
      </w:r>
      <w:r w:rsidR="00341246" w:rsidRPr="00851DED">
        <w:t xml:space="preserve"> use in aqueous solvents, it</w:t>
      </w:r>
      <w:r w:rsidR="00212CB0" w:rsidRPr="00851DED">
        <w:t>s many derivatives (amino</w:t>
      </w:r>
      <w:r w:rsidR="00641111" w:rsidRPr="00851DED">
        <w:t xml:space="preserve">ferrocene, </w:t>
      </w:r>
      <w:proofErr w:type="spellStart"/>
      <w:r w:rsidR="00641111" w:rsidRPr="00851DED">
        <w:t>ferroceneboronic</w:t>
      </w:r>
      <w:proofErr w:type="spellEnd"/>
      <w:r w:rsidR="00641111" w:rsidRPr="00851DED">
        <w:t xml:space="preserve"> acid etc.) are soluble enough to be of use in aqueous solvents.</w:t>
      </w:r>
      <w:r w:rsidR="007650C3" w:rsidRPr="00851DED">
        <w:t xml:space="preserve"> </w:t>
      </w:r>
    </w:p>
    <w:p w:rsidR="007650C3" w:rsidRPr="00851DED" w:rsidRDefault="00C33566" w:rsidP="007E00B4">
      <w:pPr>
        <w:ind w:firstLine="720"/>
        <w:jc w:val="both"/>
      </w:pPr>
      <w:r w:rsidRPr="00851DED">
        <w:t>Similarly to aniline, aminoferrocene is slightly acidic (p</w:t>
      </w:r>
      <w:r w:rsidRPr="00851DED">
        <w:rPr>
          <w:i/>
        </w:rPr>
        <w:t>K</w:t>
      </w:r>
      <w:r w:rsidRPr="00851DED">
        <w:rPr>
          <w:i/>
          <w:vertAlign w:val="subscript"/>
        </w:rPr>
        <w:t>a</w:t>
      </w:r>
      <w:r w:rsidRPr="00851DED">
        <w:rPr>
          <w:vertAlign w:val="subscript"/>
        </w:rPr>
        <w:t xml:space="preserve"> </w:t>
      </w:r>
      <w:r w:rsidRPr="00851DED">
        <w:t>= 5.9) due to conjugation</w:t>
      </w:r>
      <w:r w:rsidR="001C1833" w:rsidRPr="00851DED">
        <w:t xml:space="preserve"> </w:t>
      </w:r>
      <w:r w:rsidR="000D6F1F" w:rsidRPr="00851DED">
        <w:t xml:space="preserve">of </w:t>
      </w:r>
      <w:r w:rsidR="001C1833" w:rsidRPr="00851DED">
        <w:t>amino group</w:t>
      </w:r>
      <w:r w:rsidRPr="00851DED">
        <w:t xml:space="preserve"> with the cyclopentadienyl ri</w:t>
      </w:r>
      <w:r w:rsidR="007E00B4" w:rsidRPr="00851DED">
        <w:t>ng. The acidity of the compound is strongly dependent on the oxidation state of the Fe</w:t>
      </w:r>
      <w:r w:rsidR="007E00B4" w:rsidRPr="00851DED">
        <w:rPr>
          <w:vertAlign w:val="superscript"/>
        </w:rPr>
        <w:t xml:space="preserve">2+/3+ </w:t>
      </w:r>
      <w:r w:rsidR="007E00B4" w:rsidRPr="00851DED">
        <w:t>ion, as oxidation to Fe</w:t>
      </w:r>
      <w:r w:rsidR="007E00B4" w:rsidRPr="00851DED">
        <w:rPr>
          <w:vertAlign w:val="superscript"/>
        </w:rPr>
        <w:t>3+</w:t>
      </w:r>
      <w:r w:rsidR="007E00B4" w:rsidRPr="00851DED">
        <w:t xml:space="preserve"> </w:t>
      </w:r>
      <w:r w:rsidR="001C1833" w:rsidRPr="00851DED">
        <w:t>lowers</w:t>
      </w:r>
      <w:r w:rsidR="007E00B4" w:rsidRPr="00851DED">
        <w:t xml:space="preserve"> p</w:t>
      </w:r>
      <w:r w:rsidR="007E00B4" w:rsidRPr="00851DED">
        <w:rPr>
          <w:i/>
        </w:rPr>
        <w:t>K</w:t>
      </w:r>
      <w:r w:rsidR="007E00B4" w:rsidRPr="00851DED">
        <w:rPr>
          <w:i/>
          <w:vertAlign w:val="subscript"/>
        </w:rPr>
        <w:t>a</w:t>
      </w:r>
      <w:r w:rsidR="007E00B4" w:rsidRPr="00851DED">
        <w:rPr>
          <w:vertAlign w:val="subscript"/>
        </w:rPr>
        <w:t xml:space="preserve"> </w:t>
      </w:r>
      <w:r w:rsidR="007E00B4" w:rsidRPr="00851DED">
        <w:t>to 3.0. This interplay between redox potential and p</w:t>
      </w:r>
      <w:r w:rsidR="007E00B4" w:rsidRPr="00851DED">
        <w:rPr>
          <w:i/>
        </w:rPr>
        <w:t>K</w:t>
      </w:r>
      <w:r w:rsidR="007E00B4" w:rsidRPr="00851DED">
        <w:rPr>
          <w:i/>
          <w:vertAlign w:val="subscript"/>
        </w:rPr>
        <w:t>a</w:t>
      </w:r>
      <w:r w:rsidR="007E00B4" w:rsidRPr="00851DED">
        <w:t xml:space="preserve"> </w:t>
      </w:r>
      <w:r w:rsidR="00F408FE" w:rsidRPr="00851DED">
        <w:t xml:space="preserve">leads to interesting electrochemical behavior, as can be seen </w:t>
      </w:r>
      <w:r w:rsidR="007A0685" w:rsidRPr="00851DED">
        <w:t>in</w:t>
      </w:r>
      <w:r w:rsidR="00AA6CF8" w:rsidRPr="00851DED">
        <w:t xml:space="preserve"> the</w:t>
      </w:r>
      <w:r w:rsidR="007A0685" w:rsidRPr="00851DED">
        <w:t xml:space="preserve"> </w:t>
      </w:r>
      <w:r w:rsidR="00F408FE" w:rsidRPr="00851DED">
        <w:t>figure. Different behavior is observed in buffered and unbuffered solutions</w:t>
      </w:r>
      <w:r w:rsidR="001C1833" w:rsidRPr="00851DED">
        <w:t>.</w:t>
      </w:r>
      <w:r w:rsidR="00F408FE" w:rsidRPr="00851DED">
        <w:t xml:space="preserve"> </w:t>
      </w:r>
      <w:r w:rsidR="001C1833" w:rsidRPr="00851DED">
        <w:t>In that case,</w:t>
      </w:r>
      <w:r w:rsidR="00F408FE" w:rsidRPr="00851DED">
        <w:t xml:space="preserve"> </w:t>
      </w:r>
      <w:proofErr w:type="spellStart"/>
      <w:r w:rsidR="00F408FE" w:rsidRPr="00851DED">
        <w:t>aminoferrocene</w:t>
      </w:r>
      <w:proofErr w:type="spellEnd"/>
      <w:r w:rsidR="00F408FE" w:rsidRPr="00851DED">
        <w:t xml:space="preserve"> has the ability to</w:t>
      </w:r>
      <w:r w:rsidR="001C1833" w:rsidRPr="00851DED">
        <w:t xml:space="preserve"> locally</w:t>
      </w:r>
      <w:r w:rsidR="00F408FE" w:rsidRPr="00851DED">
        <w:t xml:space="preserve"> change pH upon oxidation, which leads to appearance of two</w:t>
      </w:r>
      <w:r w:rsidR="007E00B4" w:rsidRPr="00851DED">
        <w:t xml:space="preserve"> </w:t>
      </w:r>
      <w:r w:rsidR="00F408FE" w:rsidRPr="00851DED">
        <w:t xml:space="preserve">distinct forms in </w:t>
      </w:r>
      <w:r w:rsidR="00EE4406" w:rsidRPr="00851DED">
        <w:t>cyclic voltammetry</w:t>
      </w:r>
      <w:r w:rsidR="00F408FE" w:rsidRPr="00851DED">
        <w:t xml:space="preserve">. </w:t>
      </w:r>
      <w:r w:rsidR="001C1833" w:rsidRPr="00851DED">
        <w:t xml:space="preserve">Next to </w:t>
      </w:r>
      <w:r w:rsidR="00EE4406" w:rsidRPr="00851DED">
        <w:t xml:space="preserve">possible use </w:t>
      </w:r>
      <w:r w:rsidR="00F135DB" w:rsidRPr="00851DED">
        <w:t xml:space="preserve">for </w:t>
      </w:r>
      <w:r w:rsidR="00EE4406" w:rsidRPr="00851DED">
        <w:t xml:space="preserve">pH sensing, this system could be used for </w:t>
      </w:r>
      <w:r w:rsidR="00F135DB" w:rsidRPr="00851DED">
        <w:t xml:space="preserve">reversible </w:t>
      </w:r>
      <w:r w:rsidR="00EE4406" w:rsidRPr="00851DED">
        <w:t>electrochemical switching</w:t>
      </w:r>
      <w:r w:rsidR="00F135DB" w:rsidRPr="00851DED">
        <w:t xml:space="preserve"> of </w:t>
      </w:r>
      <w:proofErr w:type="spellStart"/>
      <w:r w:rsidR="00F135DB" w:rsidRPr="00851DED">
        <w:t>pH</w:t>
      </w:r>
      <w:r w:rsidR="00EE4406" w:rsidRPr="00851DED">
        <w:t>.</w:t>
      </w:r>
      <w:proofErr w:type="spellEnd"/>
    </w:p>
    <w:p w:rsidR="00F135DB" w:rsidRPr="00851DED" w:rsidRDefault="00F135DB" w:rsidP="007E00B4">
      <w:pPr>
        <w:ind w:firstLine="720"/>
        <w:jc w:val="both"/>
      </w:pPr>
      <w:r w:rsidRPr="00851DED">
        <w:t>In</w:t>
      </w:r>
      <w:r w:rsidR="00BF248F" w:rsidRPr="00851DED">
        <w:t xml:space="preserve"> our contribution we focused mostly on how electrochemical behavior can be used to predict p</w:t>
      </w:r>
      <w:r w:rsidR="00BF248F" w:rsidRPr="00851DED">
        <w:rPr>
          <w:i/>
        </w:rPr>
        <w:t>K</w:t>
      </w:r>
      <w:r w:rsidR="00BF248F" w:rsidRPr="00851DED">
        <w:rPr>
          <w:i/>
          <w:vertAlign w:val="subscript"/>
        </w:rPr>
        <w:t>a</w:t>
      </w:r>
      <w:r w:rsidR="00BF248F" w:rsidRPr="00851DED">
        <w:rPr>
          <w:vertAlign w:val="subscript"/>
        </w:rPr>
        <w:t xml:space="preserve"> </w:t>
      </w:r>
      <w:r w:rsidR="00406319" w:rsidRPr="00851DED">
        <w:t xml:space="preserve">of oxidized form of </w:t>
      </w:r>
      <w:proofErr w:type="spellStart"/>
      <w:r w:rsidR="00406319" w:rsidRPr="00851DED">
        <w:t>aminoferrocene</w:t>
      </w:r>
      <w:proofErr w:type="spellEnd"/>
      <w:r w:rsidR="00406319" w:rsidRPr="00851DED">
        <w:t xml:space="preserve">, utilizing measurement in both buffered and unbuffered solutions and different electrode materials (gold, platinum, </w:t>
      </w:r>
      <w:proofErr w:type="gramStart"/>
      <w:r w:rsidR="002A6D16" w:rsidRPr="00851DED">
        <w:t>boron</w:t>
      </w:r>
      <w:proofErr w:type="gramEnd"/>
      <w:r w:rsidR="002A6D16" w:rsidRPr="00851DED">
        <w:t xml:space="preserve"> doped diamond)</w:t>
      </w:r>
      <w:r w:rsidR="00406319" w:rsidRPr="00851DED">
        <w:t>.</w:t>
      </w:r>
    </w:p>
    <w:p w:rsidR="00641111" w:rsidRPr="00851DED" w:rsidRDefault="00641111" w:rsidP="00E0716D">
      <w:pPr>
        <w:jc w:val="both"/>
      </w:pPr>
    </w:p>
    <w:p w:rsidR="00AF354E" w:rsidRPr="00851DED" w:rsidRDefault="00EE4406" w:rsidP="007650C3">
      <w:pPr>
        <w:jc w:val="center"/>
        <w:rPr>
          <w:lang w:val="cs-CZ"/>
        </w:rPr>
      </w:pPr>
      <w:r w:rsidRPr="00851DED">
        <w:rPr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i1025" type="#_x0000_t75" style="width:400.3pt;height:149.55pt;visibility:visible">
            <v:imagedata r:id="rId5" o:title=""/>
          </v:shape>
        </w:pict>
      </w:r>
    </w:p>
    <w:p w:rsidR="00AA6CF8" w:rsidRPr="00851DED" w:rsidRDefault="00AF354E" w:rsidP="009A55B9">
      <w:pPr>
        <w:jc w:val="both"/>
        <w:rPr>
          <w:lang w:val="cs-CZ"/>
        </w:rPr>
      </w:pPr>
      <w:proofErr w:type="spellStart"/>
      <w:r w:rsidRPr="00851DED">
        <w:rPr>
          <w:b/>
          <w:lang w:val="cs-CZ"/>
        </w:rPr>
        <w:t>Figure</w:t>
      </w:r>
      <w:proofErr w:type="spellEnd"/>
      <w:r w:rsidRPr="00851DED">
        <w:rPr>
          <w:b/>
          <w:lang w:val="cs-CZ"/>
        </w:rPr>
        <w:t>:</w:t>
      </w:r>
      <w:r w:rsidRPr="00851DED">
        <w:rPr>
          <w:lang w:val="cs-CZ"/>
        </w:rPr>
        <w:t xml:space="preserve"> </w:t>
      </w:r>
      <w:proofErr w:type="spellStart"/>
      <w:r w:rsidRPr="00851DED">
        <w:rPr>
          <w:lang w:val="cs-CZ"/>
        </w:rPr>
        <w:t>Cyclic</w:t>
      </w:r>
      <w:proofErr w:type="spellEnd"/>
      <w:r w:rsidRPr="00851DED">
        <w:rPr>
          <w:lang w:val="cs-CZ"/>
        </w:rPr>
        <w:t xml:space="preserve"> </w:t>
      </w:r>
      <w:proofErr w:type="spellStart"/>
      <w:r w:rsidRPr="00851DED">
        <w:rPr>
          <w:lang w:val="cs-CZ"/>
        </w:rPr>
        <w:t>voltammetry</w:t>
      </w:r>
      <w:proofErr w:type="spellEnd"/>
      <w:r w:rsidRPr="00851DED">
        <w:rPr>
          <w:lang w:val="cs-CZ"/>
        </w:rPr>
        <w:t xml:space="preserve"> of aminoferrocene in A) </w:t>
      </w:r>
      <w:proofErr w:type="spellStart"/>
      <w:r w:rsidRPr="00851DED">
        <w:rPr>
          <w:lang w:val="cs-CZ"/>
        </w:rPr>
        <w:t>unbuffered</w:t>
      </w:r>
      <w:proofErr w:type="spellEnd"/>
      <w:r w:rsidRPr="00851DED">
        <w:rPr>
          <w:lang w:val="cs-CZ"/>
        </w:rPr>
        <w:t xml:space="preserve"> (0.1</w:t>
      </w:r>
      <w:r w:rsidR="00DF38AE" w:rsidRPr="00851DED">
        <w:rPr>
          <w:lang w:val="cs-CZ"/>
        </w:rPr>
        <w:t xml:space="preserve"> </w:t>
      </w:r>
      <w:r w:rsidRPr="00851DED">
        <w:rPr>
          <w:lang w:val="cs-CZ"/>
        </w:rPr>
        <w:t xml:space="preserve">M </w:t>
      </w:r>
      <w:proofErr w:type="spellStart"/>
      <w:r w:rsidRPr="00851DED">
        <w:rPr>
          <w:lang w:val="cs-CZ"/>
        </w:rPr>
        <w:t>KCl</w:t>
      </w:r>
      <w:proofErr w:type="spellEnd"/>
      <w:r w:rsidRPr="00851DED">
        <w:rPr>
          <w:lang w:val="cs-CZ"/>
        </w:rPr>
        <w:t xml:space="preserve">) and B) </w:t>
      </w:r>
      <w:proofErr w:type="spellStart"/>
      <w:r w:rsidRPr="00851DED">
        <w:rPr>
          <w:lang w:val="cs-CZ"/>
        </w:rPr>
        <w:t>buffered</w:t>
      </w:r>
      <w:proofErr w:type="spellEnd"/>
      <w:r w:rsidRPr="00851DED">
        <w:rPr>
          <w:lang w:val="cs-CZ"/>
        </w:rPr>
        <w:t xml:space="preserve"> </w:t>
      </w:r>
      <w:proofErr w:type="spellStart"/>
      <w:r w:rsidRPr="00851DED">
        <w:rPr>
          <w:lang w:val="cs-CZ"/>
        </w:rPr>
        <w:t>solution</w:t>
      </w:r>
      <w:proofErr w:type="spellEnd"/>
      <w:r w:rsidRPr="00851DED">
        <w:rPr>
          <w:lang w:val="cs-CZ"/>
        </w:rPr>
        <w:t xml:space="preserve"> (0.1</w:t>
      </w:r>
      <w:r w:rsidR="00DF38AE" w:rsidRPr="00851DED">
        <w:rPr>
          <w:lang w:val="cs-CZ"/>
        </w:rPr>
        <w:t xml:space="preserve"> </w:t>
      </w:r>
      <w:r w:rsidRPr="00851DED">
        <w:rPr>
          <w:lang w:val="cs-CZ"/>
        </w:rPr>
        <w:t xml:space="preserve">M </w:t>
      </w:r>
      <w:proofErr w:type="spellStart"/>
      <w:r w:rsidRPr="00851DED">
        <w:rPr>
          <w:lang w:val="cs-CZ"/>
        </w:rPr>
        <w:t>acetate</w:t>
      </w:r>
      <w:proofErr w:type="spellEnd"/>
      <w:r w:rsidRPr="00851DED">
        <w:rPr>
          <w:lang w:val="cs-CZ"/>
        </w:rPr>
        <w:t>).</w:t>
      </w:r>
      <w:r w:rsidR="002A6D16" w:rsidRPr="00851DED">
        <w:rPr>
          <w:lang w:val="cs-CZ"/>
        </w:rPr>
        <w:t xml:space="preserve"> Gold disk (0.5 mm) </w:t>
      </w:r>
      <w:proofErr w:type="spellStart"/>
      <w:r w:rsidR="002A6D16" w:rsidRPr="00851DED">
        <w:rPr>
          <w:lang w:val="cs-CZ"/>
        </w:rPr>
        <w:t>electrode</w:t>
      </w:r>
      <w:proofErr w:type="spellEnd"/>
      <w:r w:rsidR="002A6D16" w:rsidRPr="00851DED">
        <w:rPr>
          <w:lang w:val="cs-CZ"/>
        </w:rPr>
        <w:t xml:space="preserve">, </w:t>
      </w:r>
      <w:proofErr w:type="spellStart"/>
      <w:r w:rsidR="002A6D16" w:rsidRPr="00851DED">
        <w:rPr>
          <w:lang w:val="cs-CZ"/>
        </w:rPr>
        <w:t>platinum</w:t>
      </w:r>
      <w:proofErr w:type="spellEnd"/>
      <w:r w:rsidR="002A6D16" w:rsidRPr="00851DED">
        <w:rPr>
          <w:lang w:val="cs-CZ"/>
        </w:rPr>
        <w:t xml:space="preserve"> </w:t>
      </w:r>
      <w:proofErr w:type="spellStart"/>
      <w:r w:rsidR="002A6D16" w:rsidRPr="00851DED">
        <w:rPr>
          <w:lang w:val="cs-CZ"/>
        </w:rPr>
        <w:t>wire</w:t>
      </w:r>
      <w:proofErr w:type="spellEnd"/>
      <w:r w:rsidR="002A6D16" w:rsidRPr="00851DED">
        <w:rPr>
          <w:lang w:val="cs-CZ"/>
        </w:rPr>
        <w:t xml:space="preserve"> and </w:t>
      </w:r>
      <w:proofErr w:type="spellStart"/>
      <w:r w:rsidR="002A6D16" w:rsidRPr="00851DED">
        <w:rPr>
          <w:lang w:val="cs-CZ"/>
        </w:rPr>
        <w:t>calomel</w:t>
      </w:r>
      <w:proofErr w:type="spellEnd"/>
      <w:r w:rsidR="002A6D16" w:rsidRPr="00851DED">
        <w:rPr>
          <w:lang w:val="cs-CZ"/>
        </w:rPr>
        <w:t xml:space="preserve"> </w:t>
      </w:r>
      <w:proofErr w:type="spellStart"/>
      <w:r w:rsidR="002A6D16" w:rsidRPr="00851DED">
        <w:rPr>
          <w:lang w:val="cs-CZ"/>
        </w:rPr>
        <w:t>electrode</w:t>
      </w:r>
      <w:proofErr w:type="spellEnd"/>
      <w:r w:rsidR="00080DB0">
        <w:rPr>
          <w:lang w:val="cs-CZ"/>
        </w:rPr>
        <w:t xml:space="preserve"> (3 M </w:t>
      </w:r>
      <w:proofErr w:type="spellStart"/>
      <w:r w:rsidR="00080DB0">
        <w:rPr>
          <w:lang w:val="cs-CZ"/>
        </w:rPr>
        <w:t>KCl</w:t>
      </w:r>
      <w:proofErr w:type="spellEnd"/>
      <w:r w:rsidR="00080DB0">
        <w:rPr>
          <w:lang w:val="cs-CZ"/>
        </w:rPr>
        <w:t>)</w:t>
      </w:r>
      <w:r w:rsidR="002A6D16" w:rsidRPr="00851DED">
        <w:rPr>
          <w:lang w:val="cs-CZ"/>
        </w:rPr>
        <w:t xml:space="preserve"> </w:t>
      </w:r>
      <w:proofErr w:type="spellStart"/>
      <w:r w:rsidR="002A6D16" w:rsidRPr="00851DED">
        <w:rPr>
          <w:lang w:val="cs-CZ"/>
        </w:rPr>
        <w:t>were</w:t>
      </w:r>
      <w:proofErr w:type="spellEnd"/>
      <w:r w:rsidR="002A6D16" w:rsidRPr="00851DED">
        <w:rPr>
          <w:lang w:val="cs-CZ"/>
        </w:rPr>
        <w:t xml:space="preserve"> </w:t>
      </w:r>
      <w:proofErr w:type="spellStart"/>
      <w:r w:rsidR="002A6D16" w:rsidRPr="00851DED">
        <w:rPr>
          <w:lang w:val="cs-CZ"/>
        </w:rPr>
        <w:t>used</w:t>
      </w:r>
      <w:proofErr w:type="spellEnd"/>
      <w:r w:rsidR="002A6D16" w:rsidRPr="00851DED">
        <w:rPr>
          <w:lang w:val="cs-CZ"/>
        </w:rPr>
        <w:t xml:space="preserve"> as </w:t>
      </w:r>
      <w:proofErr w:type="spellStart"/>
      <w:r w:rsidR="002A6D16" w:rsidRPr="00851DED">
        <w:rPr>
          <w:lang w:val="cs-CZ"/>
        </w:rPr>
        <w:t>working</w:t>
      </w:r>
      <w:proofErr w:type="spellEnd"/>
      <w:r w:rsidR="002A6D16" w:rsidRPr="00851DED">
        <w:rPr>
          <w:lang w:val="cs-CZ"/>
        </w:rPr>
        <w:t xml:space="preserve">, </w:t>
      </w:r>
      <w:proofErr w:type="spellStart"/>
      <w:r w:rsidR="002A6D16" w:rsidRPr="00851DED">
        <w:rPr>
          <w:lang w:val="cs-CZ"/>
        </w:rPr>
        <w:t>counter</w:t>
      </w:r>
      <w:proofErr w:type="spellEnd"/>
      <w:r w:rsidR="002A6D16" w:rsidRPr="00851DED">
        <w:rPr>
          <w:lang w:val="cs-CZ"/>
        </w:rPr>
        <w:t xml:space="preserve"> and reference </w:t>
      </w:r>
      <w:proofErr w:type="spellStart"/>
      <w:r w:rsidR="002A6D16" w:rsidRPr="00851DED">
        <w:rPr>
          <w:lang w:val="cs-CZ"/>
        </w:rPr>
        <w:t>electrode</w:t>
      </w:r>
      <w:proofErr w:type="spellEnd"/>
      <w:r w:rsidR="002A6D16" w:rsidRPr="00851DED">
        <w:rPr>
          <w:lang w:val="cs-CZ"/>
        </w:rPr>
        <w:t xml:space="preserve">, </w:t>
      </w:r>
      <w:proofErr w:type="spellStart"/>
      <w:r w:rsidR="002A6D16" w:rsidRPr="00851DED">
        <w:rPr>
          <w:lang w:val="cs-CZ"/>
        </w:rPr>
        <w:t>respectively</w:t>
      </w:r>
      <w:proofErr w:type="spellEnd"/>
      <w:r w:rsidR="002A6D16" w:rsidRPr="00851DED">
        <w:rPr>
          <w:lang w:val="cs-CZ"/>
        </w:rPr>
        <w:t>.</w:t>
      </w:r>
    </w:p>
    <w:p w:rsidR="00EE4406" w:rsidRPr="00851DED" w:rsidRDefault="00EE4406" w:rsidP="009A55B9">
      <w:pPr>
        <w:jc w:val="both"/>
        <w:rPr>
          <w:lang w:val="cs-CZ"/>
        </w:rPr>
      </w:pPr>
    </w:p>
    <w:p w:rsidR="00EE4406" w:rsidRPr="00851DED" w:rsidRDefault="00EE4406" w:rsidP="007650C3">
      <w:pPr>
        <w:jc w:val="both"/>
        <w:rPr>
          <w:b/>
          <w:lang w:val="cs-CZ"/>
        </w:rPr>
      </w:pPr>
      <w:proofErr w:type="spellStart"/>
      <w:r w:rsidRPr="00851DED">
        <w:rPr>
          <w:b/>
          <w:lang w:val="cs-CZ"/>
        </w:rPr>
        <w:t>Acknowledgements</w:t>
      </w:r>
      <w:proofErr w:type="spellEnd"/>
    </w:p>
    <w:p w:rsidR="0037325D" w:rsidRPr="00EE4406" w:rsidRDefault="007650C3" w:rsidP="007650C3">
      <w:pPr>
        <w:jc w:val="both"/>
      </w:pPr>
      <w:r w:rsidRPr="00851DED">
        <w:t>This research has been financially supported by the project CEITEC 2020 (LQ1601), MUNI/A/1359/2018 and by the Czech Science Foundation, grant nr. 19-16273Y.</w:t>
      </w:r>
    </w:p>
    <w:sectPr w:rsidR="0037325D" w:rsidRPr="00EE4406" w:rsidSect="00EE4406">
      <w:footnotePr>
        <w:numRestart w:val="eachSect"/>
      </w:footnotePr>
      <w:endnotePr>
        <w:numFmt w:val="decimal"/>
      </w:endnotePr>
      <w:pgSz w:w="11907" w:h="16840" w:code="9"/>
      <w:pgMar w:top="1418" w:right="1985" w:bottom="1418" w:left="1985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</w:footnotePr>
  <w:endnotePr>
    <w:numFmt w:val="decimal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004"/>
    <w:rsid w:val="00001994"/>
    <w:rsid w:val="00041EFD"/>
    <w:rsid w:val="000446F5"/>
    <w:rsid w:val="00080DB0"/>
    <w:rsid w:val="000D6F1F"/>
    <w:rsid w:val="001636A6"/>
    <w:rsid w:val="00165FDC"/>
    <w:rsid w:val="001C1833"/>
    <w:rsid w:val="00212CB0"/>
    <w:rsid w:val="00231C25"/>
    <w:rsid w:val="0026468A"/>
    <w:rsid w:val="002A6D16"/>
    <w:rsid w:val="002E47D7"/>
    <w:rsid w:val="00325004"/>
    <w:rsid w:val="00341246"/>
    <w:rsid w:val="0037325D"/>
    <w:rsid w:val="00406319"/>
    <w:rsid w:val="0048058A"/>
    <w:rsid w:val="00494260"/>
    <w:rsid w:val="004E139B"/>
    <w:rsid w:val="004F2D1C"/>
    <w:rsid w:val="005D4C8E"/>
    <w:rsid w:val="00641111"/>
    <w:rsid w:val="00685C1A"/>
    <w:rsid w:val="006D4232"/>
    <w:rsid w:val="006D694D"/>
    <w:rsid w:val="007650C3"/>
    <w:rsid w:val="00786378"/>
    <w:rsid w:val="007A0685"/>
    <w:rsid w:val="007E00B4"/>
    <w:rsid w:val="00800728"/>
    <w:rsid w:val="00851DED"/>
    <w:rsid w:val="008619D7"/>
    <w:rsid w:val="008C1031"/>
    <w:rsid w:val="00907A1B"/>
    <w:rsid w:val="009A55B9"/>
    <w:rsid w:val="00A2287B"/>
    <w:rsid w:val="00A677D7"/>
    <w:rsid w:val="00AA6CF8"/>
    <w:rsid w:val="00AF354E"/>
    <w:rsid w:val="00BB1662"/>
    <w:rsid w:val="00BF248F"/>
    <w:rsid w:val="00BF39B0"/>
    <w:rsid w:val="00C33566"/>
    <w:rsid w:val="00C901F9"/>
    <w:rsid w:val="00DD201C"/>
    <w:rsid w:val="00DF38AE"/>
    <w:rsid w:val="00DF7BE0"/>
    <w:rsid w:val="00E0716D"/>
    <w:rsid w:val="00EB3596"/>
    <w:rsid w:val="00EE4406"/>
    <w:rsid w:val="00F135DB"/>
    <w:rsid w:val="00F408FE"/>
    <w:rsid w:val="00F66A77"/>
    <w:rsid w:val="00F70443"/>
    <w:rsid w:val="00F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E0716D"/>
    <w:pPr>
      <w:widowControl w:val="0"/>
    </w:pPr>
    <w:rPr>
      <w:snapToGrid w:val="0"/>
      <w:lang w:val="en-US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DF38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F38AE"/>
    <w:rPr>
      <w:rFonts w:ascii="Segoe UI" w:hAnsi="Segoe UI" w:cs="Segoe UI"/>
      <w:snapToGrid w:val="0"/>
      <w:sz w:val="18"/>
      <w:szCs w:val="18"/>
    </w:rPr>
  </w:style>
  <w:style w:type="character" w:styleId="Odkaznakoment">
    <w:name w:val="annotation reference"/>
    <w:uiPriority w:val="99"/>
    <w:semiHidden/>
    <w:unhideWhenUsed/>
    <w:rsid w:val="008619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19D7"/>
  </w:style>
  <w:style w:type="character" w:customStyle="1" w:styleId="TextkomenteChar">
    <w:name w:val="Text komentáře Char"/>
    <w:link w:val="Textkomente"/>
    <w:uiPriority w:val="99"/>
    <w:semiHidden/>
    <w:rsid w:val="008619D7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19D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19D7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27E3-1E5F-49CE-B406-ED7EE4A9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Electrochemical Society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Electrochemical</dc:creator>
  <cp:lastModifiedBy>pinkas</cp:lastModifiedBy>
  <cp:revision>2</cp:revision>
  <cp:lastPrinted>2013-10-21T12:07:00Z</cp:lastPrinted>
  <dcterms:created xsi:type="dcterms:W3CDTF">2019-05-06T13:49:00Z</dcterms:created>
  <dcterms:modified xsi:type="dcterms:W3CDTF">2019-05-06T13:49:00Z</dcterms:modified>
</cp:coreProperties>
</file>