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A9" w:rsidRPr="00EE2FA9" w:rsidRDefault="00EE2FA9" w:rsidP="003513EF">
      <w:pPr>
        <w:spacing w:line="360" w:lineRule="auto"/>
        <w:jc w:val="both"/>
        <w:rPr>
          <w:b/>
          <w:caps/>
          <w:sz w:val="28"/>
          <w:szCs w:val="28"/>
          <w:u w:val="single"/>
        </w:rPr>
      </w:pPr>
      <w:r w:rsidRPr="00EE2FA9">
        <w:rPr>
          <w:b/>
          <w:caps/>
          <w:sz w:val="28"/>
          <w:szCs w:val="28"/>
          <w:u w:val="single"/>
        </w:rPr>
        <w:t>Teoretický Úvod</w:t>
      </w:r>
    </w:p>
    <w:p w:rsidR="009C5876" w:rsidRPr="009C5876" w:rsidRDefault="009C5876" w:rsidP="009C5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C5876">
        <w:rPr>
          <w:rFonts w:ascii="Calibri" w:hAnsi="Calibri" w:cs="Calibri"/>
          <w:b/>
          <w:bCs/>
          <w:i/>
          <w:iCs/>
          <w:sz w:val="28"/>
          <w:szCs w:val="28"/>
        </w:rPr>
        <w:t>UV-VIS spektrofotometrie</w:t>
      </w:r>
    </w:p>
    <w:p w:rsidR="0050453D" w:rsidRPr="009C5876" w:rsidRDefault="0050453D" w:rsidP="009C5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C5876">
        <w:rPr>
          <w:rFonts w:ascii="Calibri" w:hAnsi="Calibri" w:cs="Calibri"/>
          <w:sz w:val="24"/>
          <w:szCs w:val="24"/>
        </w:rPr>
        <w:t xml:space="preserve">Interakcí elektromagnetického záření s atomy a molekulami dochází k přijetí kvanta energie </w:t>
      </w:r>
      <w:r w:rsidR="009C5876" w:rsidRPr="009C5876">
        <w:rPr>
          <w:rFonts w:ascii="Calibri" w:hAnsi="Calibri" w:cs="Calibri"/>
          <w:sz w:val="24"/>
          <w:szCs w:val="24"/>
        </w:rPr>
        <w:t xml:space="preserve">ve formě </w:t>
      </w:r>
      <w:r w:rsidR="009C5876" w:rsidRPr="009C5876">
        <w:rPr>
          <w:rFonts w:ascii="Calibri" w:hAnsi="Calibri" w:cs="Calibri"/>
          <w:b/>
          <w:bCs/>
          <w:sz w:val="24"/>
          <w:szCs w:val="24"/>
        </w:rPr>
        <w:t>fotonů</w:t>
      </w:r>
      <w:r w:rsidR="009C5876" w:rsidRPr="009C5876">
        <w:rPr>
          <w:rFonts w:ascii="Calibri" w:hAnsi="Calibri" w:cs="Calibri"/>
          <w:sz w:val="24"/>
          <w:szCs w:val="24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 xml:space="preserve">a následnému zvýšení energie atomu molekuly ze základního stavu do stavu excitovaného. Při absorpci záření o energiích odpovídajících rozsahu vlnových délek 200-2000 nm probíhá excitace valenčních elektronů ozařovaných atomů a molekul. Ze závislosti množství absorbovaného záření na jeho vlnové délce se pro daný atom nebo molekulu získá </w:t>
      </w:r>
      <w:r w:rsidRPr="009C5876">
        <w:rPr>
          <w:rFonts w:ascii="Calibri" w:hAnsi="Calibri" w:cs="Calibri"/>
          <w:b/>
          <w:bCs/>
          <w:sz w:val="24"/>
          <w:szCs w:val="24"/>
        </w:rPr>
        <w:t>absorpční spektrum</w:t>
      </w:r>
      <w:r w:rsidRPr="009C5876">
        <w:rPr>
          <w:rFonts w:ascii="Calibri" w:hAnsi="Calibri" w:cs="Calibri"/>
          <w:sz w:val="24"/>
          <w:szCs w:val="24"/>
        </w:rPr>
        <w:t xml:space="preserve">, které je pro danou chemickou látku </w:t>
      </w:r>
      <w:r w:rsidRPr="009C5876">
        <w:rPr>
          <w:rFonts w:ascii="Calibri" w:hAnsi="Calibri" w:cs="Calibri"/>
          <w:b/>
          <w:bCs/>
          <w:sz w:val="24"/>
          <w:szCs w:val="24"/>
        </w:rPr>
        <w:t>charakteristické</w:t>
      </w:r>
      <w:r w:rsidRPr="009C5876">
        <w:rPr>
          <w:rFonts w:ascii="Calibri" w:hAnsi="Calibri" w:cs="Calibri"/>
          <w:sz w:val="24"/>
          <w:szCs w:val="24"/>
        </w:rPr>
        <w:t xml:space="preserve">. </w:t>
      </w:r>
    </w:p>
    <w:p w:rsidR="0050453D" w:rsidRPr="009C5876" w:rsidRDefault="0050453D" w:rsidP="009C5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9C5876">
        <w:rPr>
          <w:rFonts w:ascii="Calibri" w:hAnsi="Calibri" w:cs="Calibri"/>
          <w:sz w:val="24"/>
          <w:szCs w:val="24"/>
        </w:rPr>
        <w:t xml:space="preserve">Absorpčních efekt látky se popisuje s pomocí fyzikální veličiny transmitance, která udává poměr intenzity vystupujícího světla k intenzitě světla, které do látky vstupuje a vyjadřuje de facto frakci světla, která se látkou pohltí. Jelikož však transmitance není přímo úměrná koncentraci látky, z praktického důvodu se definovala veličina zvaná absorbance. </w:t>
      </w:r>
    </w:p>
    <w:p w:rsidR="0050453D" w:rsidRPr="009C5876" w:rsidRDefault="0050453D" w:rsidP="009C5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C5876">
        <w:rPr>
          <w:rFonts w:ascii="Calibri" w:hAnsi="Calibri" w:cs="Calibri"/>
          <w:sz w:val="24"/>
          <w:szCs w:val="24"/>
        </w:rPr>
        <w:t xml:space="preserve">Absorbanci lze zjistit z </w:t>
      </w:r>
      <w:r w:rsidRPr="009C5876">
        <w:rPr>
          <w:rFonts w:ascii="Calibri-Bold" w:hAnsi="Calibri-Bold" w:cs="Calibri-Bold"/>
          <w:b/>
          <w:bCs/>
          <w:sz w:val="24"/>
          <w:szCs w:val="24"/>
        </w:rPr>
        <w:t>Lambertův-Beerův zákon</w:t>
      </w:r>
      <w:r w:rsidR="009C5876" w:rsidRPr="009C5876">
        <w:rPr>
          <w:rFonts w:ascii="Calibri" w:hAnsi="Calibri" w:cs="Calibri"/>
          <w:sz w:val="24"/>
          <w:szCs w:val="24"/>
        </w:rPr>
        <w:t xml:space="preserve"> dle rovnice (1).</w:t>
      </w:r>
    </w:p>
    <w:p w:rsidR="0050453D" w:rsidRPr="009C5876" w:rsidRDefault="005D1409" w:rsidP="009C5876">
      <w:pPr>
        <w:autoSpaceDE w:val="0"/>
        <w:autoSpaceDN w:val="0"/>
        <w:adjustRightInd w:val="0"/>
        <w:spacing w:line="360" w:lineRule="auto"/>
        <w:jc w:val="center"/>
        <w:rPr>
          <w:rFonts w:ascii="Calibri-Bold" w:hAnsi="Calibri-Bold" w:cs="Calibri-Bold"/>
          <w:bCs/>
          <w:iCs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Calibri-Bold"/>
            <w:sz w:val="24"/>
            <w:szCs w:val="26"/>
          </w:rPr>
          <m:t>A=ε⋅c⋅l</m:t>
        </m:r>
      </m:oMath>
      <w:r w:rsidR="009C5876" w:rsidRPr="009C5876">
        <w:rPr>
          <w:rFonts w:ascii="Calibri-Bold" w:eastAsiaTheme="minorEastAsia" w:hAnsi="Calibri-Bold" w:cs="Calibri-Bold"/>
          <w:sz w:val="24"/>
          <w:szCs w:val="26"/>
        </w:rPr>
        <w:t xml:space="preserve">  (</w:t>
      </w:r>
      <w:r w:rsidR="009C5876" w:rsidRPr="009C5876">
        <w:rPr>
          <w:rFonts w:ascii="Cambria Math" w:eastAsiaTheme="minorEastAsia" w:hAnsi="Cambria Math" w:cs="Calibri-Bold"/>
          <w:b/>
          <w:bCs/>
          <w:sz w:val="24"/>
          <w:szCs w:val="26"/>
        </w:rPr>
        <w:t>1</w:t>
      </w:r>
      <w:r w:rsidR="009C5876" w:rsidRPr="009C5876">
        <w:rPr>
          <w:rFonts w:ascii="Calibri-Bold" w:eastAsiaTheme="minorEastAsia" w:hAnsi="Calibri-Bold" w:cs="Calibri-Bold"/>
          <w:sz w:val="24"/>
          <w:szCs w:val="26"/>
        </w:rPr>
        <w:t>)</w:t>
      </w:r>
    </w:p>
    <w:p w:rsidR="0050453D" w:rsidRPr="009C5876" w:rsidRDefault="0050453D" w:rsidP="003D1EC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C5876">
        <w:rPr>
          <w:rFonts w:ascii="Symbol" w:eastAsia="SymbolMT,Italic" w:hAnsi="Symbol" w:cs="SymbolMT,Italic"/>
          <w:b/>
          <w:bCs/>
          <w:i/>
          <w:iCs/>
          <w:sz w:val="25"/>
          <w:szCs w:val="25"/>
        </w:rPr>
        <w:t></w:t>
      </w:r>
      <w:r w:rsidRPr="009C5876">
        <w:rPr>
          <w:rFonts w:ascii="SymbolMT,Italic" w:eastAsia="SymbolMT,Italic" w:hAnsi="Calibri" w:cs="SymbolMT,Italic"/>
          <w:i/>
          <w:iCs/>
          <w:sz w:val="25"/>
          <w:szCs w:val="25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>je molární absorpční koeficient a lze jej v podstatě chápat jako materiálovou konstantu, která je specifická, pro každou látku schopnou absorpce v</w:t>
      </w:r>
      <w:r w:rsidR="009C5876" w:rsidRPr="009C5876">
        <w:rPr>
          <w:rFonts w:ascii="Calibri" w:hAnsi="Calibri" w:cs="Calibri"/>
          <w:sz w:val="24"/>
          <w:szCs w:val="24"/>
        </w:rPr>
        <w:t>ý</w:t>
      </w:r>
      <w:r w:rsidRPr="009C5876">
        <w:rPr>
          <w:rFonts w:ascii="Calibri" w:hAnsi="Calibri" w:cs="Calibri"/>
          <w:sz w:val="24"/>
          <w:szCs w:val="24"/>
        </w:rPr>
        <w:t>še zmiňovaného elektromagnetického záření s jednotkou l.cm</w:t>
      </w:r>
      <w:r w:rsidRPr="009C5876">
        <w:rPr>
          <w:rFonts w:ascii="Calibri" w:hAnsi="Calibri" w:cs="Calibri"/>
          <w:sz w:val="24"/>
          <w:szCs w:val="24"/>
          <w:vertAlign w:val="superscript"/>
        </w:rPr>
        <w:t>-1</w:t>
      </w:r>
      <w:r w:rsidRPr="009C5876">
        <w:rPr>
          <w:rFonts w:ascii="Calibri" w:hAnsi="Calibri" w:cs="Calibri"/>
          <w:sz w:val="24"/>
          <w:szCs w:val="24"/>
        </w:rPr>
        <w:t>.mol</w:t>
      </w:r>
      <w:r w:rsidRPr="009C5876">
        <w:rPr>
          <w:rFonts w:ascii="Calibri" w:hAnsi="Calibri" w:cs="Calibri"/>
          <w:sz w:val="24"/>
          <w:szCs w:val="24"/>
          <w:vertAlign w:val="superscript"/>
        </w:rPr>
        <w:t>-1</w:t>
      </w:r>
      <w:r w:rsidRPr="009C5876">
        <w:rPr>
          <w:rFonts w:ascii="Calibri" w:hAnsi="Calibri" w:cs="Calibri"/>
          <w:sz w:val="24"/>
          <w:szCs w:val="24"/>
        </w:rPr>
        <w:t xml:space="preserve">, </w:t>
      </w:r>
      <w:r w:rsidRPr="009C5876">
        <w:rPr>
          <w:rFonts w:ascii="Calibri" w:hAnsi="Calibri" w:cs="Calibri"/>
          <w:b/>
          <w:bCs/>
          <w:sz w:val="24"/>
          <w:szCs w:val="24"/>
        </w:rPr>
        <w:t>c</w:t>
      </w:r>
      <w:r w:rsidRPr="009C5876">
        <w:rPr>
          <w:rFonts w:ascii="Calibri" w:hAnsi="Calibri" w:cs="Calibri"/>
          <w:sz w:val="24"/>
          <w:szCs w:val="24"/>
        </w:rPr>
        <w:t xml:space="preserve"> je molární koncentrace látky v mol.l</w:t>
      </w:r>
      <w:r w:rsidRPr="009C5876">
        <w:rPr>
          <w:rFonts w:ascii="Calibri" w:hAnsi="Calibri" w:cs="Calibri"/>
          <w:sz w:val="24"/>
          <w:szCs w:val="24"/>
          <w:vertAlign w:val="superscript"/>
        </w:rPr>
        <w:t>-1</w:t>
      </w:r>
      <w:r w:rsidRPr="009C5876">
        <w:rPr>
          <w:rFonts w:ascii="Calibri" w:hAnsi="Calibri" w:cs="Calibri"/>
          <w:sz w:val="24"/>
          <w:szCs w:val="24"/>
        </w:rPr>
        <w:t xml:space="preserve"> a </w:t>
      </w:r>
      <w:r w:rsidRPr="009C5876">
        <w:rPr>
          <w:rFonts w:ascii="Calibri" w:hAnsi="Calibri" w:cs="Calibri"/>
          <w:b/>
          <w:bCs/>
          <w:sz w:val="24"/>
          <w:szCs w:val="24"/>
        </w:rPr>
        <w:t>l</w:t>
      </w:r>
      <w:r w:rsidRPr="009C5876">
        <w:rPr>
          <w:rFonts w:ascii="Calibri" w:hAnsi="Calibri" w:cs="Calibri"/>
          <w:sz w:val="24"/>
          <w:szCs w:val="24"/>
        </w:rPr>
        <w:t xml:space="preserve"> je délka optické dráhy v cm. Jak je patrné, absorbance stejně jako transmitance je veličina bezrozměrná. V případě, že absorbance blíže nespecifikované látky je 1, znamená to, že po průchodu záření touto látkou, se jeho intenzita sníží desetkrát, pokud je 2 tak stokrát, pokud je 3 tisíckrát atd. </w:t>
      </w:r>
    </w:p>
    <w:p w:rsidR="0050453D" w:rsidRPr="009C5876" w:rsidRDefault="0050453D" w:rsidP="009C58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C5876">
        <w:rPr>
          <w:rFonts w:ascii="Calibri" w:hAnsi="Calibri" w:cs="Calibri"/>
          <w:sz w:val="24"/>
          <w:szCs w:val="24"/>
        </w:rPr>
        <w:t>V praxi samozřejmě může nastat případ, kdy je k dispozici směs dvou nebo více různých chemických látek, které absorbují při dané vlnové délce. Měřená absorbance je pak součtem všech dílčích absorbancí.</w:t>
      </w:r>
    </w:p>
    <w:p w:rsidR="009B5EFD" w:rsidRPr="009C5876" w:rsidRDefault="009B5EFD" w:rsidP="0050453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</w:p>
    <w:p w:rsidR="009B5EFD" w:rsidRDefault="009B5EFD" w:rsidP="009C5876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C5876">
        <w:rPr>
          <w:rFonts w:ascii="Calibri" w:hAnsi="Calibri" w:cs="Calibri"/>
          <w:sz w:val="24"/>
          <w:szCs w:val="24"/>
        </w:rPr>
        <w:lastRenderedPageBreak/>
        <w:t>Aby bylo možné změřit absorbanci, je nutné znát intenzity dvou paprsků, konkrétně referenčního, jehož intenzita se nezměnila a indikačního, který prošel látkou, která se identifikuje. Pokud je pro měření látky k dispozici j</w:t>
      </w:r>
      <w:r w:rsidRPr="009C5876">
        <w:rPr>
          <w:rFonts w:ascii="Calibri-Bold" w:hAnsi="Calibri-Bold" w:cs="Calibri-Bold"/>
          <w:b/>
          <w:bCs/>
          <w:sz w:val="24"/>
          <w:szCs w:val="24"/>
        </w:rPr>
        <w:t>ednopaprskový přístroj</w:t>
      </w:r>
      <w:r w:rsidRPr="009C5876">
        <w:rPr>
          <w:rFonts w:ascii="Calibri-Bold" w:hAnsi="Calibri-Bold" w:cs="Calibri-Bold"/>
          <w:sz w:val="24"/>
          <w:szCs w:val="24"/>
        </w:rPr>
        <w:t>, který má jen</w:t>
      </w:r>
      <w:r w:rsidRPr="009C587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>jednu optickou dráhu, elektromagnetickému záření se nejdříve postaví do cesty referenční vzorek (blank) a množství světla, jež jím projde, je vlastně referencí. Následně se do optické dráhy umístí měřená látka a ze získané intenzity indikačního paprsku v porovnání s paprskem referenčním se vypočítá samotná absorbance. V současnosti je u přístrojů k dispozici paměť, která umožní odečítat závislosti referenčních a indikačních intenzit v závislosti na jednotlivých vlnových délkách záření, které se na látku aplikují.</w:t>
      </w:r>
      <w:r w:rsidR="009C5876" w:rsidRPr="009C5876">
        <w:rPr>
          <w:rFonts w:ascii="Calibri" w:hAnsi="Calibri" w:cs="Calibri"/>
          <w:sz w:val="24"/>
          <w:szCs w:val="24"/>
        </w:rPr>
        <w:t xml:space="preserve"> </w:t>
      </w:r>
      <w:r w:rsidRPr="009C5876">
        <w:rPr>
          <w:rFonts w:ascii="Calibri-Bold" w:hAnsi="Calibri-Bold" w:cs="Calibri-Bold"/>
          <w:b/>
          <w:bCs/>
          <w:sz w:val="24"/>
          <w:szCs w:val="24"/>
        </w:rPr>
        <w:t xml:space="preserve">Dvoupaprskové přístroje </w:t>
      </w:r>
      <w:r w:rsidRPr="009C5876">
        <w:rPr>
          <w:rFonts w:ascii="Calibri" w:hAnsi="Calibri" w:cs="Calibri"/>
          <w:sz w:val="24"/>
          <w:szCs w:val="24"/>
        </w:rPr>
        <w:t xml:space="preserve">mají odděleny dráhy pro referenční paprsek a pro </w:t>
      </w:r>
      <w:r w:rsidR="00B83B84" w:rsidRPr="009C5876">
        <w:rPr>
          <w:rFonts w:ascii="Calibri" w:hAnsi="Calibri" w:cs="Calibri"/>
          <w:sz w:val="24"/>
          <w:szCs w:val="24"/>
        </w:rPr>
        <w:t>identifikovanou látku nebo látky</w:t>
      </w:r>
      <w:r w:rsidRPr="009C5876">
        <w:rPr>
          <w:rFonts w:ascii="Calibri" w:hAnsi="Calibri" w:cs="Calibri"/>
          <w:sz w:val="24"/>
          <w:szCs w:val="24"/>
        </w:rPr>
        <w:t>.</w:t>
      </w:r>
      <w:r w:rsidR="00B83B84" w:rsidRPr="009C5876">
        <w:rPr>
          <w:rFonts w:ascii="Calibri" w:hAnsi="Calibri" w:cs="Calibri"/>
          <w:sz w:val="24"/>
          <w:szCs w:val="24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 xml:space="preserve">V každém okamžiku proto mohou registrovat </w:t>
      </w:r>
      <w:r w:rsidR="00B83B84" w:rsidRPr="009C5876">
        <w:rPr>
          <w:rFonts w:ascii="Calibri-Italic" w:hAnsi="Calibri-Italic" w:cs="Calibri-Italic"/>
          <w:sz w:val="24"/>
          <w:szCs w:val="24"/>
        </w:rPr>
        <w:t>intenzitu referenčního a indikačního paprsku</w:t>
      </w:r>
      <w:r w:rsidRPr="009C5876">
        <w:rPr>
          <w:rFonts w:ascii="Calibri-Italic" w:hAnsi="Calibri-Italic" w:cs="Calibri-Italic"/>
          <w:sz w:val="16"/>
          <w:szCs w:val="16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 xml:space="preserve">a </w:t>
      </w:r>
      <w:r w:rsidR="00B83B84" w:rsidRPr="009C5876">
        <w:rPr>
          <w:rFonts w:ascii="Calibri" w:hAnsi="Calibri" w:cs="Calibri"/>
          <w:sz w:val="24"/>
          <w:szCs w:val="24"/>
        </w:rPr>
        <w:t xml:space="preserve">okamžitě </w:t>
      </w:r>
      <w:r w:rsidRPr="009C5876">
        <w:rPr>
          <w:rFonts w:ascii="Calibri" w:hAnsi="Calibri" w:cs="Calibri"/>
          <w:sz w:val="24"/>
          <w:szCs w:val="24"/>
        </w:rPr>
        <w:t xml:space="preserve">vypočítat absorbanci. </w:t>
      </w:r>
      <w:r w:rsidR="00B83B84" w:rsidRPr="009C5876">
        <w:rPr>
          <w:rFonts w:ascii="Calibri" w:hAnsi="Calibri" w:cs="Calibri"/>
          <w:sz w:val="24"/>
          <w:szCs w:val="24"/>
        </w:rPr>
        <w:t xml:space="preserve">U výše popsaných přístrojů je </w:t>
      </w:r>
      <w:r w:rsidRPr="009C5876">
        <w:rPr>
          <w:rFonts w:ascii="Calibri" w:hAnsi="Calibri" w:cs="Calibri"/>
          <w:sz w:val="24"/>
          <w:szCs w:val="24"/>
        </w:rPr>
        <w:t xml:space="preserve">monochromátor umístěn před kyvetovým prostorem, takže </w:t>
      </w:r>
      <w:r w:rsidR="00B83B84" w:rsidRPr="009C5876">
        <w:rPr>
          <w:rFonts w:ascii="Calibri" w:hAnsi="Calibri" w:cs="Calibri"/>
          <w:sz w:val="24"/>
          <w:szCs w:val="24"/>
        </w:rPr>
        <w:t>na látku</w:t>
      </w:r>
      <w:r w:rsidRPr="009C5876">
        <w:rPr>
          <w:rFonts w:ascii="Calibri" w:hAnsi="Calibri" w:cs="Calibri"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sz w:val="24"/>
          <w:szCs w:val="24"/>
        </w:rPr>
        <w:t>dopadá</w:t>
      </w:r>
      <w:r w:rsidRPr="009C5876">
        <w:rPr>
          <w:rFonts w:ascii="Calibri" w:hAnsi="Calibri" w:cs="Calibri"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sz w:val="24"/>
          <w:szCs w:val="24"/>
        </w:rPr>
        <w:t xml:space="preserve">vždy </w:t>
      </w:r>
      <w:r w:rsidRPr="009C5876">
        <w:rPr>
          <w:rFonts w:ascii="Calibri" w:hAnsi="Calibri" w:cs="Calibri"/>
          <w:sz w:val="24"/>
          <w:szCs w:val="24"/>
        </w:rPr>
        <w:t>pouze</w:t>
      </w:r>
      <w:r w:rsidR="009C5876" w:rsidRPr="009C5876">
        <w:rPr>
          <w:rFonts w:ascii="Calibri" w:hAnsi="Calibri" w:cs="Calibri"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sz w:val="24"/>
          <w:szCs w:val="24"/>
        </w:rPr>
        <w:t>elektromagnetické záření jedné konkrétní energie, resp. vlnové délky.</w:t>
      </w:r>
      <w:r w:rsidRPr="009C5876">
        <w:rPr>
          <w:rFonts w:ascii="Calibri" w:hAnsi="Calibri" w:cs="Calibri"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sz w:val="24"/>
          <w:szCs w:val="24"/>
        </w:rPr>
        <w:t xml:space="preserve">Toto </w:t>
      </w:r>
      <w:r w:rsidRPr="009C5876">
        <w:rPr>
          <w:rFonts w:ascii="Calibri" w:hAnsi="Calibri" w:cs="Calibri"/>
          <w:sz w:val="24"/>
          <w:szCs w:val="24"/>
        </w:rPr>
        <w:t>monochromatické</w:t>
      </w:r>
      <w:r w:rsidR="00B83B84" w:rsidRPr="009C5876">
        <w:rPr>
          <w:rFonts w:ascii="Calibri" w:hAnsi="Calibri" w:cs="Calibri"/>
          <w:sz w:val="24"/>
          <w:szCs w:val="24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>světlo</w:t>
      </w:r>
      <w:r w:rsidR="00B83B84" w:rsidRPr="009C5876">
        <w:rPr>
          <w:rFonts w:ascii="Calibri" w:hAnsi="Calibri" w:cs="Calibri"/>
          <w:sz w:val="24"/>
          <w:szCs w:val="24"/>
        </w:rPr>
        <w:t xml:space="preserve"> se po průchodu vzorkem nebo blankem </w:t>
      </w:r>
      <w:r w:rsidRPr="009C5876">
        <w:rPr>
          <w:rFonts w:ascii="Calibri" w:hAnsi="Calibri" w:cs="Calibri"/>
          <w:sz w:val="24"/>
          <w:szCs w:val="24"/>
        </w:rPr>
        <w:t>zpracov</w:t>
      </w:r>
      <w:r w:rsidR="00B83B84" w:rsidRPr="009C5876">
        <w:rPr>
          <w:rFonts w:ascii="Calibri" w:hAnsi="Calibri" w:cs="Calibri"/>
          <w:sz w:val="24"/>
          <w:szCs w:val="24"/>
        </w:rPr>
        <w:t>ává</w:t>
      </w:r>
      <w:r w:rsidRPr="009C5876">
        <w:rPr>
          <w:rFonts w:ascii="Calibri" w:hAnsi="Calibri" w:cs="Calibri"/>
          <w:sz w:val="24"/>
          <w:szCs w:val="24"/>
        </w:rPr>
        <w:t xml:space="preserve"> detektorem.</w:t>
      </w:r>
      <w:r w:rsidR="009C5876" w:rsidRPr="009C5876">
        <w:rPr>
          <w:rFonts w:ascii="Calibri" w:hAnsi="Calibri" w:cs="Calibri"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b/>
          <w:bCs/>
          <w:sz w:val="24"/>
          <w:szCs w:val="24"/>
        </w:rPr>
        <w:t>D</w:t>
      </w:r>
      <w:r w:rsidR="00B83B84" w:rsidRPr="009C5876">
        <w:rPr>
          <w:rFonts w:ascii="Calibri-Bold" w:hAnsi="Calibri-Bold" w:cs="Calibri-Bold"/>
          <w:b/>
          <w:bCs/>
          <w:sz w:val="24"/>
          <w:szCs w:val="24"/>
        </w:rPr>
        <w:t xml:space="preserve">iod-array-detectors (DAD) </w:t>
      </w:r>
      <w:r w:rsidR="00B83B84" w:rsidRPr="009C5876">
        <w:rPr>
          <w:rFonts w:ascii="Calibri-Bold" w:hAnsi="Calibri-Bold" w:cs="Calibri-Bold"/>
          <w:sz w:val="24"/>
          <w:szCs w:val="24"/>
        </w:rPr>
        <w:t>jsou spektrofotometry</w:t>
      </w:r>
      <w:r w:rsidR="009C5876" w:rsidRPr="009C5876">
        <w:rPr>
          <w:rFonts w:ascii="Calibri-Bold" w:hAnsi="Calibri-Bold" w:cs="Calibri-Bold"/>
          <w:sz w:val="24"/>
          <w:szCs w:val="24"/>
        </w:rPr>
        <w:t>, které</w:t>
      </w:r>
      <w:r w:rsidR="00B83B84" w:rsidRPr="009C5876">
        <w:rPr>
          <w:rFonts w:ascii="Calibri-Bold" w:hAnsi="Calibri-Bold" w:cs="Calibri-Bold"/>
          <w:sz w:val="24"/>
          <w:szCs w:val="24"/>
        </w:rPr>
        <w:t xml:space="preserve"> zajistí, že</w:t>
      </w:r>
      <w:r w:rsidR="00B83B84" w:rsidRPr="009C587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sz w:val="24"/>
          <w:szCs w:val="24"/>
        </w:rPr>
        <w:t>celé nefiltrované</w:t>
      </w:r>
      <w:r w:rsidRPr="009C5876">
        <w:rPr>
          <w:rFonts w:ascii="Calibri" w:hAnsi="Calibri" w:cs="Calibri"/>
          <w:sz w:val="24"/>
          <w:szCs w:val="24"/>
        </w:rPr>
        <w:t xml:space="preserve"> </w:t>
      </w:r>
      <w:r w:rsidR="00B83B84" w:rsidRPr="009C5876">
        <w:rPr>
          <w:rFonts w:ascii="Calibri" w:hAnsi="Calibri" w:cs="Calibri"/>
          <w:sz w:val="24"/>
          <w:szCs w:val="24"/>
        </w:rPr>
        <w:t xml:space="preserve">(polychromatické) </w:t>
      </w:r>
      <w:r w:rsidRPr="009C5876">
        <w:rPr>
          <w:rFonts w:ascii="Calibri" w:hAnsi="Calibri" w:cs="Calibri"/>
          <w:sz w:val="24"/>
          <w:szCs w:val="24"/>
        </w:rPr>
        <w:t xml:space="preserve">světlo </w:t>
      </w:r>
      <w:r w:rsidR="00B83B84" w:rsidRPr="009C5876">
        <w:rPr>
          <w:rFonts w:ascii="Calibri" w:hAnsi="Calibri" w:cs="Calibri"/>
          <w:sz w:val="24"/>
          <w:szCs w:val="24"/>
        </w:rPr>
        <w:t>ze zdroje</w:t>
      </w:r>
      <w:r w:rsidR="003D1EC3" w:rsidRPr="009C5876">
        <w:rPr>
          <w:rFonts w:ascii="Calibri" w:hAnsi="Calibri" w:cs="Calibri"/>
          <w:sz w:val="24"/>
          <w:szCs w:val="24"/>
        </w:rPr>
        <w:t xml:space="preserve"> projde</w:t>
      </w:r>
      <w:r w:rsidR="00B83B84" w:rsidRPr="009C5876">
        <w:rPr>
          <w:rFonts w:ascii="Calibri" w:hAnsi="Calibri" w:cs="Calibri"/>
          <w:sz w:val="24"/>
          <w:szCs w:val="24"/>
        </w:rPr>
        <w:t xml:space="preserve"> látkou</w:t>
      </w:r>
      <w:r w:rsidRPr="009C5876">
        <w:rPr>
          <w:rFonts w:ascii="Calibri" w:hAnsi="Calibri" w:cs="Calibri"/>
          <w:sz w:val="24"/>
          <w:szCs w:val="24"/>
        </w:rPr>
        <w:t xml:space="preserve"> a </w:t>
      </w:r>
      <w:r w:rsidR="00B83B84" w:rsidRPr="009C5876">
        <w:rPr>
          <w:rFonts w:ascii="Calibri" w:hAnsi="Calibri" w:cs="Calibri"/>
          <w:sz w:val="24"/>
          <w:szCs w:val="24"/>
        </w:rPr>
        <w:t>následně se</w:t>
      </w:r>
      <w:r w:rsidR="003D1EC3" w:rsidRPr="009C5876">
        <w:rPr>
          <w:rFonts w:ascii="Calibri" w:hAnsi="Calibri" w:cs="Calibri"/>
          <w:sz w:val="24"/>
          <w:szCs w:val="24"/>
        </w:rPr>
        <w:t xml:space="preserve"> teprve</w:t>
      </w:r>
      <w:r w:rsidR="00B83B84" w:rsidRPr="009C5876">
        <w:rPr>
          <w:rFonts w:ascii="Calibri" w:hAnsi="Calibri" w:cs="Calibri"/>
          <w:sz w:val="24"/>
          <w:szCs w:val="24"/>
        </w:rPr>
        <w:t xml:space="preserve"> prošlé záření </w:t>
      </w:r>
      <w:r w:rsidRPr="009C5876">
        <w:rPr>
          <w:rFonts w:ascii="Calibri" w:hAnsi="Calibri" w:cs="Calibri"/>
          <w:sz w:val="24"/>
          <w:szCs w:val="24"/>
        </w:rPr>
        <w:t>rozlož</w:t>
      </w:r>
      <w:r w:rsidR="003D1EC3" w:rsidRPr="009C5876">
        <w:rPr>
          <w:rFonts w:ascii="Calibri" w:hAnsi="Calibri" w:cs="Calibri"/>
          <w:sz w:val="24"/>
          <w:szCs w:val="24"/>
        </w:rPr>
        <w:t>í</w:t>
      </w:r>
      <w:r w:rsidR="00B83B84" w:rsidRPr="009C5876">
        <w:rPr>
          <w:rFonts w:ascii="Calibri" w:hAnsi="Calibri" w:cs="Calibri"/>
          <w:sz w:val="24"/>
          <w:szCs w:val="24"/>
        </w:rPr>
        <w:t xml:space="preserve"> monochromatickou </w:t>
      </w:r>
      <w:r w:rsidRPr="009C5876">
        <w:rPr>
          <w:rFonts w:ascii="Calibri" w:hAnsi="Calibri" w:cs="Calibri"/>
          <w:sz w:val="24"/>
          <w:szCs w:val="24"/>
        </w:rPr>
        <w:t>mřížkou</w:t>
      </w:r>
      <w:r w:rsidR="003D1EC3" w:rsidRPr="009C5876">
        <w:rPr>
          <w:rFonts w:ascii="Calibri" w:hAnsi="Calibri" w:cs="Calibri"/>
          <w:sz w:val="24"/>
          <w:szCs w:val="24"/>
        </w:rPr>
        <w:t>, přičemž následně</w:t>
      </w:r>
      <w:r w:rsidRPr="009C5876">
        <w:rPr>
          <w:rFonts w:ascii="Calibri" w:hAnsi="Calibri" w:cs="Calibri"/>
          <w:sz w:val="24"/>
          <w:szCs w:val="24"/>
        </w:rPr>
        <w:t xml:space="preserve"> řada </w:t>
      </w:r>
      <w:r w:rsidR="003D1EC3" w:rsidRPr="009C5876">
        <w:rPr>
          <w:rFonts w:ascii="Calibri" w:hAnsi="Calibri" w:cs="Calibri"/>
          <w:sz w:val="24"/>
          <w:szCs w:val="24"/>
        </w:rPr>
        <w:t>foto</w:t>
      </w:r>
      <w:r w:rsidRPr="009C5876">
        <w:rPr>
          <w:rFonts w:ascii="Calibri" w:hAnsi="Calibri" w:cs="Calibri"/>
          <w:sz w:val="24"/>
          <w:szCs w:val="24"/>
        </w:rPr>
        <w:t xml:space="preserve">diod analyzuje </w:t>
      </w:r>
      <w:r w:rsidR="003D1EC3" w:rsidRPr="009C5876">
        <w:rPr>
          <w:rFonts w:ascii="Calibri" w:hAnsi="Calibri" w:cs="Calibri"/>
          <w:sz w:val="24"/>
          <w:szCs w:val="24"/>
        </w:rPr>
        <w:t>intenzitu</w:t>
      </w:r>
      <w:r w:rsidRPr="009C5876">
        <w:rPr>
          <w:rFonts w:ascii="Calibri" w:hAnsi="Calibri" w:cs="Calibri"/>
          <w:sz w:val="24"/>
          <w:szCs w:val="24"/>
        </w:rPr>
        <w:t xml:space="preserve"> světla jednotlivých</w:t>
      </w:r>
      <w:r w:rsidR="003D1EC3" w:rsidRPr="009C5876">
        <w:rPr>
          <w:rFonts w:ascii="Calibri" w:hAnsi="Calibri" w:cs="Calibri"/>
          <w:sz w:val="24"/>
          <w:szCs w:val="24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 xml:space="preserve">vlnových délek, které prošlo vzorkem, respektive referenčním roztokem. </w:t>
      </w:r>
      <w:r w:rsidR="003D1EC3" w:rsidRPr="009C5876">
        <w:rPr>
          <w:rFonts w:ascii="Calibri" w:hAnsi="Calibri" w:cs="Calibri"/>
          <w:sz w:val="24"/>
          <w:szCs w:val="24"/>
        </w:rPr>
        <w:t>N</w:t>
      </w:r>
      <w:r w:rsidRPr="009C5876">
        <w:rPr>
          <w:rFonts w:ascii="Calibri" w:hAnsi="Calibri" w:cs="Calibri"/>
          <w:sz w:val="24"/>
          <w:szCs w:val="24"/>
        </w:rPr>
        <w:t>ižší kvalitu optických parametrů</w:t>
      </w:r>
      <w:r w:rsidR="003D1EC3" w:rsidRPr="009C5876">
        <w:rPr>
          <w:rFonts w:ascii="Calibri" w:hAnsi="Calibri" w:cs="Calibri"/>
          <w:sz w:val="24"/>
          <w:szCs w:val="24"/>
        </w:rPr>
        <w:t xml:space="preserve"> vyvažuje </w:t>
      </w:r>
      <w:r w:rsidRPr="009C5876">
        <w:rPr>
          <w:rFonts w:ascii="Calibri" w:hAnsi="Calibri" w:cs="Calibri"/>
          <w:sz w:val="24"/>
          <w:szCs w:val="24"/>
        </w:rPr>
        <w:t>rychlost</w:t>
      </w:r>
      <w:r w:rsidR="003D1EC3" w:rsidRPr="009C5876">
        <w:rPr>
          <w:rFonts w:ascii="Calibri" w:hAnsi="Calibri" w:cs="Calibri"/>
          <w:sz w:val="24"/>
          <w:szCs w:val="24"/>
        </w:rPr>
        <w:t xml:space="preserve"> </w:t>
      </w:r>
      <w:r w:rsidRPr="009C5876">
        <w:rPr>
          <w:rFonts w:ascii="Calibri" w:hAnsi="Calibri" w:cs="Calibri"/>
          <w:sz w:val="24"/>
          <w:szCs w:val="24"/>
        </w:rPr>
        <w:t xml:space="preserve">měření, </w:t>
      </w:r>
      <w:r w:rsidR="003D1EC3" w:rsidRPr="009C5876">
        <w:rPr>
          <w:rFonts w:ascii="Calibri" w:hAnsi="Calibri" w:cs="Calibri"/>
          <w:sz w:val="24"/>
          <w:szCs w:val="24"/>
        </w:rPr>
        <w:t>jelikož</w:t>
      </w:r>
      <w:r w:rsidRPr="009C5876">
        <w:rPr>
          <w:rFonts w:ascii="Calibri" w:hAnsi="Calibri" w:cs="Calibri"/>
          <w:sz w:val="24"/>
          <w:szCs w:val="24"/>
        </w:rPr>
        <w:t xml:space="preserve"> inten</w:t>
      </w:r>
      <w:r w:rsidR="003D1EC3" w:rsidRPr="009C5876">
        <w:rPr>
          <w:rFonts w:ascii="Calibri" w:hAnsi="Calibri" w:cs="Calibri"/>
          <w:sz w:val="24"/>
          <w:szCs w:val="24"/>
        </w:rPr>
        <w:t>z</w:t>
      </w:r>
      <w:r w:rsidRPr="009C5876">
        <w:rPr>
          <w:rFonts w:ascii="Calibri" w:hAnsi="Calibri" w:cs="Calibri"/>
          <w:sz w:val="24"/>
          <w:szCs w:val="24"/>
        </w:rPr>
        <w:t>ita světla všech vlnových délek se snímá v jediném okamžik</w:t>
      </w:r>
      <w:r w:rsidR="003D1EC3" w:rsidRPr="009C5876">
        <w:rPr>
          <w:rFonts w:ascii="Calibri" w:hAnsi="Calibri" w:cs="Calibri"/>
          <w:sz w:val="24"/>
          <w:szCs w:val="24"/>
        </w:rPr>
        <w:t>u, což je obzvlášť výhodné při</w:t>
      </w:r>
      <w:r w:rsidRPr="009C5876">
        <w:rPr>
          <w:rFonts w:ascii="Calibri" w:hAnsi="Calibri" w:cs="Calibri"/>
          <w:sz w:val="24"/>
          <w:szCs w:val="24"/>
        </w:rPr>
        <w:t xml:space="preserve"> kinetick</w:t>
      </w:r>
      <w:r w:rsidR="003D1EC3" w:rsidRPr="009C5876">
        <w:rPr>
          <w:rFonts w:ascii="Calibri" w:hAnsi="Calibri" w:cs="Calibri"/>
          <w:sz w:val="24"/>
          <w:szCs w:val="24"/>
        </w:rPr>
        <w:t>ých</w:t>
      </w:r>
      <w:r w:rsidRPr="009C5876">
        <w:rPr>
          <w:rFonts w:ascii="Calibri" w:hAnsi="Calibri" w:cs="Calibri"/>
          <w:sz w:val="24"/>
          <w:szCs w:val="24"/>
        </w:rPr>
        <w:t xml:space="preserve"> měření nebo </w:t>
      </w:r>
      <w:r w:rsidR="003D1EC3" w:rsidRPr="009C5876">
        <w:rPr>
          <w:rFonts w:ascii="Calibri" w:hAnsi="Calibri" w:cs="Calibri"/>
          <w:sz w:val="24"/>
          <w:szCs w:val="24"/>
        </w:rPr>
        <w:t xml:space="preserve">kolonových </w:t>
      </w:r>
      <w:r w:rsidRPr="009C5876">
        <w:rPr>
          <w:rFonts w:ascii="Calibri" w:hAnsi="Calibri" w:cs="Calibri"/>
          <w:sz w:val="24"/>
          <w:szCs w:val="24"/>
        </w:rPr>
        <w:t>chromatografi</w:t>
      </w:r>
      <w:r w:rsidR="003D1EC3" w:rsidRPr="009C5876">
        <w:rPr>
          <w:rFonts w:ascii="Calibri" w:hAnsi="Calibri" w:cs="Calibri"/>
          <w:sz w:val="24"/>
          <w:szCs w:val="24"/>
        </w:rPr>
        <w:t>ích.</w:t>
      </w:r>
    </w:p>
    <w:p w:rsidR="00CC739B" w:rsidRPr="0050453D" w:rsidRDefault="00CC739B" w:rsidP="009C5876">
      <w:pPr>
        <w:spacing w:line="360" w:lineRule="auto"/>
        <w:ind w:firstLine="709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Pro stanovení koncentrace proteinů lze využít několik metod. Koncentraci lze stanovit buď přímo z absorpce ultrafialového (UV) světla nebo nepřímo kolorimetricky chemickou reakcí aminokyselinových zbytků v polypeptidovém řetězci bílkovin s vhodným činidlem, které po reakci změní barvu.</w:t>
      </w:r>
    </w:p>
    <w:p w:rsidR="00CC739B" w:rsidRPr="00CC739B" w:rsidRDefault="00CC739B" w:rsidP="003513EF">
      <w:pPr>
        <w:spacing w:after="0" w:line="360" w:lineRule="auto"/>
        <w:jc w:val="both"/>
        <w:rPr>
          <w:b/>
          <w:i/>
          <w:sz w:val="28"/>
        </w:rPr>
      </w:pPr>
      <w:r w:rsidRPr="00CC739B">
        <w:rPr>
          <w:b/>
          <w:i/>
          <w:sz w:val="28"/>
        </w:rPr>
        <w:t>Stanovení koncentrace proteinů z absorpce UV světla</w:t>
      </w:r>
    </w:p>
    <w:p w:rsidR="000F6A5F" w:rsidRPr="0050453D" w:rsidRDefault="00CC739B" w:rsidP="003513EF">
      <w:pPr>
        <w:spacing w:line="360" w:lineRule="auto"/>
        <w:ind w:firstLine="426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Tato metoda je založena na skutečnosti, že dvě aromatické aminokyseliny, </w:t>
      </w:r>
      <w:r w:rsidRPr="009C5876">
        <w:rPr>
          <w:b/>
          <w:bCs/>
          <w:sz w:val="24"/>
          <w:szCs w:val="24"/>
        </w:rPr>
        <w:t>tyrosin a tryptofan</w:t>
      </w:r>
      <w:r w:rsidRPr="0050453D">
        <w:rPr>
          <w:sz w:val="24"/>
          <w:szCs w:val="24"/>
        </w:rPr>
        <w:t xml:space="preserve">, mají </w:t>
      </w:r>
      <w:r w:rsidRPr="009C5876">
        <w:rPr>
          <w:b/>
          <w:bCs/>
          <w:sz w:val="24"/>
          <w:szCs w:val="24"/>
        </w:rPr>
        <w:t>absorpční max</w:t>
      </w:r>
      <w:r w:rsidR="00551866" w:rsidRPr="009C5876">
        <w:rPr>
          <w:b/>
          <w:bCs/>
          <w:sz w:val="24"/>
          <w:szCs w:val="24"/>
        </w:rPr>
        <w:t>imum</w:t>
      </w:r>
      <w:r w:rsidR="00551866" w:rsidRPr="0050453D">
        <w:rPr>
          <w:sz w:val="24"/>
          <w:szCs w:val="24"/>
        </w:rPr>
        <w:t xml:space="preserve"> kolem </w:t>
      </w:r>
      <w:r w:rsidR="00551866" w:rsidRPr="009C5876">
        <w:rPr>
          <w:b/>
          <w:bCs/>
          <w:sz w:val="24"/>
          <w:szCs w:val="24"/>
        </w:rPr>
        <w:t xml:space="preserve">280 </w:t>
      </w:r>
      <w:r w:rsidRPr="009C5876">
        <w:rPr>
          <w:b/>
          <w:bCs/>
          <w:sz w:val="24"/>
          <w:szCs w:val="24"/>
        </w:rPr>
        <w:t>nm</w:t>
      </w:r>
      <w:r w:rsidRPr="0050453D">
        <w:rPr>
          <w:sz w:val="24"/>
          <w:szCs w:val="24"/>
        </w:rPr>
        <w:t xml:space="preserve">. </w:t>
      </w:r>
      <w:r w:rsidR="00551866" w:rsidRPr="0050453D">
        <w:rPr>
          <w:sz w:val="24"/>
          <w:szCs w:val="24"/>
        </w:rPr>
        <w:t xml:space="preserve">Vzhledem k tomu, že jednotlivé proteiny obsahují různý poměr aromatických aminokyselin, je pro nutné při </w:t>
      </w:r>
      <w:r w:rsidRPr="0050453D">
        <w:rPr>
          <w:sz w:val="24"/>
          <w:szCs w:val="24"/>
        </w:rPr>
        <w:t xml:space="preserve">přímém měření absorpce znát </w:t>
      </w:r>
      <w:r w:rsidR="009C5876">
        <w:rPr>
          <w:sz w:val="24"/>
          <w:szCs w:val="24"/>
        </w:rPr>
        <w:t xml:space="preserve">molární absorpční </w:t>
      </w:r>
      <w:r w:rsidRPr="009C5876">
        <w:rPr>
          <w:sz w:val="24"/>
          <w:szCs w:val="24"/>
        </w:rPr>
        <w:t>koeficient</w:t>
      </w:r>
      <w:r w:rsidR="00551866" w:rsidRPr="009C5876">
        <w:rPr>
          <w:sz w:val="24"/>
          <w:szCs w:val="24"/>
        </w:rPr>
        <w:t xml:space="preserve"> proteinu</w:t>
      </w:r>
      <w:r w:rsidRPr="009C5876">
        <w:rPr>
          <w:sz w:val="24"/>
          <w:szCs w:val="24"/>
        </w:rPr>
        <w:t xml:space="preserve"> při dané vlnové délce. Metoda je proto výhodnější </w:t>
      </w:r>
      <w:r w:rsidRPr="009C5876">
        <w:rPr>
          <w:sz w:val="24"/>
          <w:szCs w:val="24"/>
        </w:rPr>
        <w:lastRenderedPageBreak/>
        <w:t>pro čisté proteiny než pro jejich směsi. Absorbanci lze měřit buď při 280</w:t>
      </w:r>
      <w:r w:rsidR="0028564F" w:rsidRPr="009C5876">
        <w:rPr>
          <w:sz w:val="24"/>
          <w:szCs w:val="24"/>
        </w:rPr>
        <w:t> </w:t>
      </w:r>
      <w:r w:rsidRPr="009C5876">
        <w:rPr>
          <w:sz w:val="24"/>
          <w:szCs w:val="24"/>
        </w:rPr>
        <w:t xml:space="preserve">nm (absorpce aromatických aminokyselin tryptofanu, tyrosinu) nebo při </w:t>
      </w:r>
      <w:r w:rsidR="002B3053" w:rsidRPr="009C5876">
        <w:rPr>
          <w:sz w:val="24"/>
          <w:szCs w:val="24"/>
        </w:rPr>
        <w:t>190</w:t>
      </w:r>
      <w:r w:rsidR="0028564F" w:rsidRPr="009C5876">
        <w:rPr>
          <w:sz w:val="24"/>
          <w:szCs w:val="24"/>
        </w:rPr>
        <w:t> </w:t>
      </w:r>
      <w:r w:rsidRPr="009C5876">
        <w:rPr>
          <w:sz w:val="24"/>
          <w:szCs w:val="24"/>
        </w:rPr>
        <w:t>nm (absorpce peptidových vazeb)</w:t>
      </w:r>
      <w:r w:rsidR="002B3053" w:rsidRPr="009C5876">
        <w:rPr>
          <w:sz w:val="24"/>
          <w:szCs w:val="24"/>
        </w:rPr>
        <w:t>,</w:t>
      </w:r>
      <w:r w:rsidR="002B3053" w:rsidRPr="009C5876">
        <w:t xml:space="preserve"> </w:t>
      </w:r>
      <w:r w:rsidR="002B3053" w:rsidRPr="009C5876">
        <w:rPr>
          <w:sz w:val="24"/>
          <w:szCs w:val="24"/>
        </w:rPr>
        <w:t>ale jelikož běžné spektrofotometry již při této vlnové délce nejsou schopné měřit, využívá se vlnová délka 205 nm, při které k výsledné absorbanci přispívají i některé aminokyseliny jako Trp, Phe, Tyr, Cys, Met a Arg.</w:t>
      </w:r>
      <w:r w:rsidRPr="0050453D">
        <w:rPr>
          <w:sz w:val="24"/>
          <w:szCs w:val="24"/>
        </w:rPr>
        <w:t xml:space="preserve"> </w:t>
      </w:r>
      <w:r w:rsidR="00551866" w:rsidRPr="0050453D">
        <w:rPr>
          <w:sz w:val="24"/>
          <w:szCs w:val="24"/>
        </w:rPr>
        <w:t>Je nutné si rovněž uvědomit, že v</w:t>
      </w:r>
      <w:r w:rsidRPr="0050453D">
        <w:rPr>
          <w:sz w:val="24"/>
          <w:szCs w:val="24"/>
        </w:rPr>
        <w:t>šech</w:t>
      </w:r>
      <w:r w:rsidR="00551866" w:rsidRPr="0050453D">
        <w:rPr>
          <w:sz w:val="24"/>
          <w:szCs w:val="24"/>
        </w:rPr>
        <w:t>ny chemické látky absorbující při</w:t>
      </w:r>
      <w:r w:rsidRPr="0050453D">
        <w:rPr>
          <w:sz w:val="24"/>
          <w:szCs w:val="24"/>
        </w:rPr>
        <w:t xml:space="preserve"> daných vlnových délkách budou ovlivňovat výsledky měření. </w:t>
      </w:r>
      <w:r w:rsidR="00551866" w:rsidRPr="0050453D">
        <w:rPr>
          <w:sz w:val="24"/>
          <w:szCs w:val="24"/>
        </w:rPr>
        <w:t>Hlavní interferující látkou absorbující při 280</w:t>
      </w:r>
      <w:r w:rsidR="0028564F" w:rsidRPr="0050453D">
        <w:rPr>
          <w:sz w:val="24"/>
          <w:szCs w:val="24"/>
        </w:rPr>
        <w:t> </w:t>
      </w:r>
      <w:r w:rsidR="00551866" w:rsidRPr="0050453D">
        <w:rPr>
          <w:sz w:val="24"/>
          <w:szCs w:val="24"/>
        </w:rPr>
        <w:t xml:space="preserve">nm bývá </w:t>
      </w:r>
      <w:r w:rsidR="00551866" w:rsidRPr="009C5876">
        <w:rPr>
          <w:b/>
          <w:bCs/>
          <w:sz w:val="24"/>
          <w:szCs w:val="24"/>
        </w:rPr>
        <w:t>nukleová kyselina</w:t>
      </w:r>
      <w:r w:rsidR="00551866" w:rsidRPr="0050453D">
        <w:rPr>
          <w:sz w:val="24"/>
          <w:szCs w:val="24"/>
        </w:rPr>
        <w:t>, která má sice absorpční maximum při 260 nm, ale její absorpce při 280</w:t>
      </w:r>
      <w:r w:rsidR="0028564F" w:rsidRPr="0050453D">
        <w:rPr>
          <w:sz w:val="24"/>
          <w:szCs w:val="24"/>
        </w:rPr>
        <w:t> </w:t>
      </w:r>
      <w:r w:rsidR="00551866" w:rsidRPr="0050453D">
        <w:rPr>
          <w:sz w:val="24"/>
          <w:szCs w:val="24"/>
        </w:rPr>
        <w:t xml:space="preserve">nm je stále nezanedbatelná. V tomto případě pro </w:t>
      </w:r>
      <w:r w:rsidR="000F6A5F" w:rsidRPr="0050453D">
        <w:rPr>
          <w:sz w:val="24"/>
          <w:szCs w:val="24"/>
        </w:rPr>
        <w:t>přímé UV stanovení</w:t>
      </w:r>
      <w:r w:rsidR="00551866" w:rsidRPr="0050453D">
        <w:rPr>
          <w:sz w:val="24"/>
          <w:szCs w:val="24"/>
        </w:rPr>
        <w:t xml:space="preserve"> koncentrace používáme vzorec</w:t>
      </w:r>
      <w:r w:rsidR="009C5876">
        <w:rPr>
          <w:sz w:val="24"/>
          <w:szCs w:val="24"/>
        </w:rPr>
        <w:t xml:space="preserve"> (1)</w:t>
      </w:r>
      <w:r w:rsidR="00551866" w:rsidRPr="0050453D">
        <w:rPr>
          <w:sz w:val="24"/>
          <w:szCs w:val="24"/>
        </w:rPr>
        <w:t xml:space="preserve"> zahrnující </w:t>
      </w:r>
      <w:r w:rsidR="000F6A5F" w:rsidRPr="0050453D">
        <w:rPr>
          <w:sz w:val="24"/>
          <w:szCs w:val="24"/>
        </w:rPr>
        <w:t>Warburg-</w:t>
      </w:r>
      <w:r w:rsidR="00551866" w:rsidRPr="0050453D">
        <w:rPr>
          <w:sz w:val="24"/>
          <w:szCs w:val="24"/>
        </w:rPr>
        <w:t>Christian</w:t>
      </w:r>
      <w:r w:rsidR="00296165" w:rsidRPr="0050453D">
        <w:rPr>
          <w:sz w:val="24"/>
          <w:szCs w:val="24"/>
        </w:rPr>
        <w:t>ovu</w:t>
      </w:r>
      <w:r w:rsidR="00551866" w:rsidRPr="0050453D">
        <w:rPr>
          <w:sz w:val="24"/>
          <w:szCs w:val="24"/>
        </w:rPr>
        <w:t xml:space="preserve"> korekci </w:t>
      </w:r>
      <w:r w:rsidR="00850470" w:rsidRPr="009C5876">
        <w:rPr>
          <w:sz w:val="24"/>
          <w:szCs w:val="24"/>
        </w:rPr>
        <w:t>na</w:t>
      </w:r>
      <w:r w:rsidR="00551866" w:rsidRPr="0050453D">
        <w:rPr>
          <w:sz w:val="24"/>
          <w:szCs w:val="24"/>
        </w:rPr>
        <w:t xml:space="preserve"> nukleovou </w:t>
      </w:r>
      <w:r w:rsidR="000F6A5F" w:rsidRPr="0050453D">
        <w:rPr>
          <w:sz w:val="24"/>
          <w:szCs w:val="24"/>
        </w:rPr>
        <w:t xml:space="preserve">kyselinou: </w:t>
      </w:r>
    </w:p>
    <w:p w:rsidR="00CC739B" w:rsidRPr="0050453D" w:rsidRDefault="00CC739B" w:rsidP="003513EF">
      <w:pPr>
        <w:spacing w:line="360" w:lineRule="auto"/>
        <w:jc w:val="center"/>
        <w:rPr>
          <w:sz w:val="24"/>
          <w:szCs w:val="24"/>
        </w:rPr>
      </w:pPr>
      <w:r w:rsidRPr="009C5876">
        <w:rPr>
          <w:rFonts w:ascii="Cambria Math" w:hAnsi="Cambria Math"/>
          <w:sz w:val="24"/>
          <w:szCs w:val="24"/>
        </w:rPr>
        <w:t>c [mg.ml</w:t>
      </w:r>
      <w:r w:rsidRPr="009C5876">
        <w:rPr>
          <w:rFonts w:ascii="Cambria Math" w:hAnsi="Cambria Math"/>
          <w:sz w:val="24"/>
          <w:szCs w:val="24"/>
          <w:vertAlign w:val="superscript"/>
        </w:rPr>
        <w:t>-1</w:t>
      </w:r>
      <w:r w:rsidR="000F6A5F" w:rsidRPr="009C5876">
        <w:rPr>
          <w:rFonts w:ascii="Cambria Math" w:hAnsi="Cambria Math"/>
          <w:sz w:val="24"/>
          <w:szCs w:val="24"/>
        </w:rPr>
        <w:t>] = 1,</w:t>
      </w:r>
      <w:r w:rsidRPr="009C5876">
        <w:rPr>
          <w:rFonts w:ascii="Cambria Math" w:hAnsi="Cambria Math"/>
          <w:sz w:val="24"/>
          <w:szCs w:val="24"/>
        </w:rPr>
        <w:t>55 × A</w:t>
      </w:r>
      <w:r w:rsidRPr="009C5876">
        <w:rPr>
          <w:rFonts w:ascii="Cambria Math" w:hAnsi="Cambria Math"/>
          <w:sz w:val="24"/>
          <w:szCs w:val="24"/>
          <w:vertAlign w:val="subscript"/>
        </w:rPr>
        <w:t>280</w:t>
      </w:r>
      <w:r w:rsidR="00551866" w:rsidRPr="009C5876">
        <w:rPr>
          <w:rFonts w:ascii="Cambria Math" w:hAnsi="Cambria Math"/>
          <w:sz w:val="24"/>
          <w:szCs w:val="24"/>
          <w:vertAlign w:val="subscript"/>
        </w:rPr>
        <w:t xml:space="preserve"> </w:t>
      </w:r>
      <w:r w:rsidR="000F6A5F" w:rsidRPr="009C5876">
        <w:rPr>
          <w:rFonts w:ascii="Cambria Math" w:hAnsi="Cambria Math"/>
          <w:sz w:val="24"/>
          <w:szCs w:val="24"/>
        </w:rPr>
        <w:t>– 0,</w:t>
      </w:r>
      <w:r w:rsidRPr="009C5876">
        <w:rPr>
          <w:rFonts w:ascii="Cambria Math" w:hAnsi="Cambria Math"/>
          <w:sz w:val="24"/>
          <w:szCs w:val="24"/>
        </w:rPr>
        <w:t>76 × A</w:t>
      </w:r>
      <w:r w:rsidRPr="009C5876">
        <w:rPr>
          <w:rFonts w:ascii="Cambria Math" w:hAnsi="Cambria Math"/>
          <w:sz w:val="24"/>
          <w:szCs w:val="24"/>
          <w:vertAlign w:val="subscript"/>
        </w:rPr>
        <w:t>260</w:t>
      </w:r>
      <w:r w:rsidR="004E4711" w:rsidRPr="0050453D">
        <w:rPr>
          <w:sz w:val="24"/>
          <w:szCs w:val="24"/>
          <w:vertAlign w:val="subscript"/>
        </w:rPr>
        <w:t xml:space="preserve"> </w:t>
      </w:r>
      <w:r w:rsidR="003513EF" w:rsidRPr="0050453D">
        <w:rPr>
          <w:sz w:val="24"/>
          <w:szCs w:val="24"/>
          <w:vertAlign w:val="subscript"/>
        </w:rPr>
        <w:t xml:space="preserve"> </w:t>
      </w:r>
      <w:r w:rsidR="004E4711" w:rsidRPr="0050453D">
        <w:rPr>
          <w:sz w:val="24"/>
          <w:szCs w:val="24"/>
        </w:rPr>
        <w:t>(</w:t>
      </w:r>
      <w:r w:rsidR="004E4711" w:rsidRPr="009C5876">
        <w:rPr>
          <w:rFonts w:ascii="Cambria Math" w:hAnsi="Cambria Math"/>
          <w:b/>
          <w:bCs/>
          <w:sz w:val="24"/>
          <w:szCs w:val="24"/>
        </w:rPr>
        <w:t>1</w:t>
      </w:r>
      <w:r w:rsidR="004E4711" w:rsidRPr="0050453D">
        <w:rPr>
          <w:sz w:val="24"/>
          <w:szCs w:val="24"/>
        </w:rPr>
        <w:t>)</w:t>
      </w:r>
    </w:p>
    <w:p w:rsidR="00CC739B" w:rsidRPr="0050453D" w:rsidRDefault="00CC739B" w:rsidP="003513EF">
      <w:pPr>
        <w:spacing w:line="360" w:lineRule="auto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Při znalosti aminokyselinového složení je </w:t>
      </w:r>
      <w:r w:rsidR="00850470" w:rsidRPr="009C5876">
        <w:rPr>
          <w:sz w:val="24"/>
          <w:szCs w:val="24"/>
        </w:rPr>
        <w:t>také</w:t>
      </w:r>
      <w:r w:rsidR="000F6A5F" w:rsidRPr="0050453D">
        <w:rPr>
          <w:sz w:val="24"/>
          <w:szCs w:val="24"/>
        </w:rPr>
        <w:t xml:space="preserve"> </w:t>
      </w:r>
      <w:r w:rsidRPr="0050453D">
        <w:rPr>
          <w:sz w:val="24"/>
          <w:szCs w:val="24"/>
        </w:rPr>
        <w:t>možné spočítat molární absorpční koeficient</w:t>
      </w:r>
      <w:r w:rsidR="009C5876">
        <w:rPr>
          <w:sz w:val="24"/>
          <w:szCs w:val="24"/>
        </w:rPr>
        <w:t xml:space="preserve"> (2)</w:t>
      </w:r>
      <w:r w:rsidRPr="0050453D">
        <w:rPr>
          <w:sz w:val="24"/>
          <w:szCs w:val="24"/>
        </w:rPr>
        <w:t xml:space="preserve"> proteinu </w:t>
      </w:r>
      <w:r w:rsidRPr="0050453D">
        <w:rPr>
          <w:rFonts w:ascii="Symbol" w:hAnsi="Symbol"/>
          <w:sz w:val="24"/>
          <w:szCs w:val="24"/>
        </w:rPr>
        <w:t></w:t>
      </w:r>
      <w:r w:rsidRPr="0050453D">
        <w:rPr>
          <w:sz w:val="24"/>
          <w:szCs w:val="24"/>
          <w:vertAlign w:val="subscript"/>
        </w:rPr>
        <w:t>280</w:t>
      </w:r>
      <w:r w:rsidRPr="0050453D">
        <w:rPr>
          <w:sz w:val="24"/>
          <w:szCs w:val="24"/>
        </w:rPr>
        <w:t xml:space="preserve"> a následně dle Lamber</w:t>
      </w:r>
      <w:r w:rsidR="00A63885" w:rsidRPr="0050453D">
        <w:rPr>
          <w:sz w:val="24"/>
          <w:szCs w:val="24"/>
        </w:rPr>
        <w:t>t</w:t>
      </w:r>
      <w:r w:rsidRPr="0050453D">
        <w:rPr>
          <w:sz w:val="24"/>
          <w:szCs w:val="24"/>
        </w:rPr>
        <w:t>-Beerova zákona i k</w:t>
      </w:r>
      <w:r w:rsidR="000F6A5F" w:rsidRPr="0050453D">
        <w:rPr>
          <w:sz w:val="24"/>
          <w:szCs w:val="24"/>
        </w:rPr>
        <w:t>oncentraci příslušného proteinu:</w:t>
      </w:r>
    </w:p>
    <w:p w:rsidR="000F6A5F" w:rsidRPr="009C5876" w:rsidRDefault="00CC739B" w:rsidP="003513EF">
      <w:pPr>
        <w:spacing w:line="360" w:lineRule="auto"/>
        <w:jc w:val="center"/>
        <w:rPr>
          <w:rFonts w:ascii="Cambria Math" w:hAnsi="Cambria Math"/>
          <w:sz w:val="24"/>
          <w:szCs w:val="24"/>
        </w:rPr>
      </w:pPr>
      <w:r w:rsidRPr="009D23FF">
        <w:rPr>
          <w:rFonts w:ascii="Symbol" w:hAnsi="Symbol"/>
          <w:sz w:val="24"/>
          <w:szCs w:val="24"/>
        </w:rPr>
        <w:t></w:t>
      </w:r>
      <w:r w:rsidRPr="009C5876">
        <w:rPr>
          <w:rFonts w:ascii="Cambria Math" w:hAnsi="Cambria Math"/>
          <w:sz w:val="24"/>
          <w:szCs w:val="24"/>
          <w:vertAlign w:val="subscript"/>
        </w:rPr>
        <w:t>280</w:t>
      </w:r>
      <w:r w:rsidRPr="009C5876">
        <w:rPr>
          <w:rFonts w:ascii="Cambria Math" w:hAnsi="Cambria Math"/>
          <w:sz w:val="24"/>
          <w:szCs w:val="24"/>
        </w:rPr>
        <w:t xml:space="preserve"> [M</w:t>
      </w:r>
      <w:r w:rsidRPr="009C5876">
        <w:rPr>
          <w:rFonts w:ascii="Cambria Math" w:hAnsi="Cambria Math"/>
          <w:sz w:val="24"/>
          <w:szCs w:val="24"/>
          <w:vertAlign w:val="superscript"/>
        </w:rPr>
        <w:t>-1</w:t>
      </w:r>
      <w:r w:rsidRPr="009C5876">
        <w:rPr>
          <w:rFonts w:ascii="Cambria Math" w:hAnsi="Cambria Math"/>
          <w:sz w:val="24"/>
          <w:szCs w:val="24"/>
        </w:rPr>
        <w:t>.cm</w:t>
      </w:r>
      <w:r w:rsidRPr="009C5876">
        <w:rPr>
          <w:rFonts w:ascii="Cambria Math" w:hAnsi="Cambria Math"/>
          <w:sz w:val="24"/>
          <w:szCs w:val="24"/>
          <w:vertAlign w:val="superscript"/>
        </w:rPr>
        <w:t>-1</w:t>
      </w:r>
      <w:r w:rsidRPr="009C5876">
        <w:rPr>
          <w:rFonts w:ascii="Cambria Math" w:hAnsi="Cambria Math"/>
          <w:sz w:val="24"/>
          <w:szCs w:val="24"/>
        </w:rPr>
        <w:t>] = nW × 5500 + nY ×</w:t>
      </w:r>
      <w:r w:rsidR="000F6A5F" w:rsidRPr="009C5876">
        <w:rPr>
          <w:rFonts w:ascii="Cambria Math" w:hAnsi="Cambria Math"/>
          <w:sz w:val="24"/>
          <w:szCs w:val="24"/>
        </w:rPr>
        <w:t xml:space="preserve"> 1490</w:t>
      </w:r>
      <w:r w:rsidR="004E4711" w:rsidRPr="009C5876">
        <w:rPr>
          <w:rFonts w:ascii="Cambria Math" w:hAnsi="Cambria Math"/>
          <w:sz w:val="24"/>
          <w:szCs w:val="24"/>
        </w:rPr>
        <w:t xml:space="preserve"> (</w:t>
      </w:r>
      <w:r w:rsidR="004E4711" w:rsidRPr="009D23FF">
        <w:rPr>
          <w:rFonts w:ascii="Cambria Math" w:hAnsi="Cambria Math"/>
          <w:b/>
          <w:bCs/>
          <w:sz w:val="24"/>
          <w:szCs w:val="24"/>
        </w:rPr>
        <w:t>2</w:t>
      </w:r>
      <w:r w:rsidR="004E4711" w:rsidRPr="009C5876">
        <w:rPr>
          <w:rFonts w:ascii="Cambria Math" w:hAnsi="Cambria Math"/>
          <w:sz w:val="24"/>
          <w:szCs w:val="24"/>
        </w:rPr>
        <w:t>)</w:t>
      </w:r>
    </w:p>
    <w:p w:rsidR="00CC739B" w:rsidRPr="0050453D" w:rsidRDefault="000F6A5F" w:rsidP="003513EF">
      <w:pPr>
        <w:spacing w:after="0" w:line="360" w:lineRule="auto"/>
        <w:ind w:firstLine="2552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nW – počet zbytků</w:t>
      </w:r>
      <w:r w:rsidR="003513EF" w:rsidRPr="0050453D">
        <w:rPr>
          <w:sz w:val="24"/>
          <w:szCs w:val="24"/>
        </w:rPr>
        <w:t xml:space="preserve"> tryp</w:t>
      </w:r>
      <w:r w:rsidR="00A63885" w:rsidRPr="0050453D">
        <w:rPr>
          <w:sz w:val="24"/>
          <w:szCs w:val="24"/>
        </w:rPr>
        <w:t>t</w:t>
      </w:r>
      <w:r w:rsidR="003513EF" w:rsidRPr="0050453D">
        <w:rPr>
          <w:sz w:val="24"/>
          <w:szCs w:val="24"/>
        </w:rPr>
        <w:t>ofanu</w:t>
      </w:r>
    </w:p>
    <w:p w:rsidR="000F6A5F" w:rsidRPr="0050453D" w:rsidRDefault="000F6A5F" w:rsidP="003513EF">
      <w:pPr>
        <w:spacing w:after="0" w:line="360" w:lineRule="auto"/>
        <w:ind w:firstLine="2552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nY - počet zbytků</w:t>
      </w:r>
      <w:r w:rsidR="003513EF" w:rsidRPr="0050453D">
        <w:rPr>
          <w:sz w:val="24"/>
          <w:szCs w:val="24"/>
        </w:rPr>
        <w:t xml:space="preserve"> tyrosinu</w:t>
      </w:r>
    </w:p>
    <w:p w:rsidR="000F6A5F" w:rsidRPr="0050453D" w:rsidRDefault="00296165" w:rsidP="003513EF">
      <w:pPr>
        <w:spacing w:line="360" w:lineRule="auto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Hlavní výhodou této metody je její rychlost a jednoduchost. Vzhledem k tomu, že u této metody měření koncentrace proteinů není potřeba žádná chemická reakce, je široce používána pro detekci proteinů nebo peptidů v rámci chromatografické separace.    </w:t>
      </w:r>
    </w:p>
    <w:p w:rsidR="000F6A5F" w:rsidRPr="000F6A5F" w:rsidRDefault="000F6A5F" w:rsidP="003513EF">
      <w:pPr>
        <w:spacing w:after="0" w:line="360" w:lineRule="auto"/>
        <w:jc w:val="both"/>
        <w:rPr>
          <w:b/>
          <w:i/>
          <w:sz w:val="28"/>
        </w:rPr>
      </w:pPr>
      <w:r w:rsidRPr="000F6A5F">
        <w:rPr>
          <w:b/>
          <w:i/>
          <w:sz w:val="28"/>
        </w:rPr>
        <w:t>Stanovení koncentrace proteinů Lowryho metodou</w:t>
      </w:r>
    </w:p>
    <w:p w:rsidR="000F6A5F" w:rsidRPr="0050453D" w:rsidRDefault="000F6A5F" w:rsidP="003513EF">
      <w:pPr>
        <w:spacing w:line="360" w:lineRule="auto"/>
        <w:ind w:firstLine="426"/>
        <w:jc w:val="both"/>
        <w:rPr>
          <w:sz w:val="24"/>
          <w:szCs w:val="24"/>
        </w:rPr>
      </w:pPr>
      <w:r w:rsidRPr="009D23FF">
        <w:rPr>
          <w:b/>
          <w:bCs/>
          <w:sz w:val="24"/>
          <w:szCs w:val="24"/>
        </w:rPr>
        <w:t>Lowryho metod</w:t>
      </w:r>
      <w:r w:rsidR="00967FD4" w:rsidRPr="009D23FF">
        <w:rPr>
          <w:b/>
          <w:bCs/>
          <w:sz w:val="24"/>
          <w:szCs w:val="24"/>
        </w:rPr>
        <w:t>u</w:t>
      </w:r>
      <w:r w:rsidRPr="0050453D">
        <w:rPr>
          <w:sz w:val="24"/>
          <w:szCs w:val="24"/>
        </w:rPr>
        <w:t xml:space="preserve"> </w:t>
      </w:r>
      <w:r w:rsidR="00C76283" w:rsidRPr="0050453D">
        <w:rPr>
          <w:sz w:val="24"/>
          <w:szCs w:val="24"/>
        </w:rPr>
        <w:t>poprvé navrhl O. H. Lowry v roce 1951</w:t>
      </w:r>
      <w:r w:rsidR="00967FD4" w:rsidRPr="0050453D">
        <w:rPr>
          <w:sz w:val="24"/>
          <w:szCs w:val="24"/>
        </w:rPr>
        <w:t>.</w:t>
      </w:r>
      <w:r w:rsidR="00C76283" w:rsidRPr="0050453D">
        <w:rPr>
          <w:sz w:val="24"/>
          <w:szCs w:val="24"/>
        </w:rPr>
        <w:t xml:space="preserve"> </w:t>
      </w:r>
      <w:r w:rsidR="00967FD4" w:rsidRPr="0050453D">
        <w:rPr>
          <w:sz w:val="24"/>
          <w:szCs w:val="24"/>
        </w:rPr>
        <w:t>J</w:t>
      </w:r>
      <w:r w:rsidR="00BA71CC" w:rsidRPr="0050453D">
        <w:rPr>
          <w:sz w:val="24"/>
          <w:szCs w:val="24"/>
        </w:rPr>
        <w:t xml:space="preserve">e založena na </w:t>
      </w:r>
      <w:r w:rsidR="00850470" w:rsidRPr="009D23FF">
        <w:rPr>
          <w:b/>
          <w:bCs/>
          <w:sz w:val="24"/>
          <w:szCs w:val="24"/>
        </w:rPr>
        <w:t>b</w:t>
      </w:r>
      <w:r w:rsidR="00BA71CC" w:rsidRPr="009D23FF">
        <w:rPr>
          <w:b/>
          <w:bCs/>
          <w:sz w:val="24"/>
          <w:szCs w:val="24"/>
        </w:rPr>
        <w:t>iuretov</w:t>
      </w:r>
      <w:r w:rsidR="00850470" w:rsidRPr="009D23FF">
        <w:rPr>
          <w:b/>
          <w:bCs/>
          <w:sz w:val="24"/>
          <w:szCs w:val="24"/>
        </w:rPr>
        <w:t>é</w:t>
      </w:r>
      <w:r w:rsidR="00BA71CC" w:rsidRPr="009D23FF">
        <w:rPr>
          <w:b/>
          <w:bCs/>
          <w:sz w:val="24"/>
          <w:szCs w:val="24"/>
        </w:rPr>
        <w:t xml:space="preserve"> reakci</w:t>
      </w:r>
      <w:r w:rsidR="00C2673C">
        <w:rPr>
          <w:sz w:val="24"/>
          <w:szCs w:val="24"/>
        </w:rPr>
        <w:t xml:space="preserve"> </w:t>
      </w:r>
      <w:r w:rsidR="00C2673C" w:rsidRPr="009D23FF">
        <w:rPr>
          <w:sz w:val="24"/>
          <w:szCs w:val="24"/>
        </w:rPr>
        <w:t>(Piotrowského test)</w:t>
      </w:r>
      <w:r w:rsidR="00BA71CC" w:rsidRPr="0050453D">
        <w:rPr>
          <w:sz w:val="24"/>
          <w:szCs w:val="24"/>
        </w:rPr>
        <w:t xml:space="preserve">, využívající </w:t>
      </w:r>
      <w:r w:rsidR="00967FD4" w:rsidRPr="0050453D">
        <w:rPr>
          <w:sz w:val="24"/>
          <w:szCs w:val="24"/>
        </w:rPr>
        <w:t>reakce</w:t>
      </w:r>
      <w:r w:rsidR="00BA71CC" w:rsidRPr="0050453D">
        <w:rPr>
          <w:sz w:val="24"/>
          <w:szCs w:val="24"/>
        </w:rPr>
        <w:t xml:space="preserve"> měďnat</w:t>
      </w:r>
      <w:r w:rsidR="00967FD4" w:rsidRPr="0050453D">
        <w:rPr>
          <w:sz w:val="24"/>
          <w:szCs w:val="24"/>
        </w:rPr>
        <w:t>ých</w:t>
      </w:r>
      <w:r w:rsidR="00BA71CC" w:rsidRPr="0050453D">
        <w:rPr>
          <w:sz w:val="24"/>
          <w:szCs w:val="24"/>
        </w:rPr>
        <w:t xml:space="preserve"> iont</w:t>
      </w:r>
      <w:r w:rsidR="00967FD4" w:rsidRPr="0050453D">
        <w:rPr>
          <w:sz w:val="24"/>
          <w:szCs w:val="24"/>
        </w:rPr>
        <w:t>ů s</w:t>
      </w:r>
      <w:r w:rsidR="00BA71CC" w:rsidRPr="0050453D">
        <w:rPr>
          <w:sz w:val="24"/>
          <w:szCs w:val="24"/>
        </w:rPr>
        <w:t xml:space="preserve"> imidovými skupinami peptidové vazby v polypeptidovém řetězci proteinu v alkalickém pH za vzniku</w:t>
      </w:r>
      <w:r w:rsidR="00967FD4" w:rsidRPr="0050453D">
        <w:rPr>
          <w:sz w:val="24"/>
          <w:szCs w:val="24"/>
        </w:rPr>
        <w:t xml:space="preserve"> iontů měďných, které následně</w:t>
      </w:r>
      <w:r w:rsidR="00BA71CC" w:rsidRPr="0050453D">
        <w:rPr>
          <w:sz w:val="24"/>
          <w:szCs w:val="24"/>
        </w:rPr>
        <w:t xml:space="preserve"> </w:t>
      </w:r>
      <w:r w:rsidR="00967FD4" w:rsidRPr="0050453D">
        <w:rPr>
          <w:sz w:val="24"/>
          <w:szCs w:val="24"/>
        </w:rPr>
        <w:t>reagují</w:t>
      </w:r>
      <w:r w:rsidR="00BA71CC" w:rsidRPr="0050453D">
        <w:rPr>
          <w:sz w:val="24"/>
          <w:szCs w:val="24"/>
        </w:rPr>
        <w:t xml:space="preserve"> s</w:t>
      </w:r>
      <w:r w:rsidR="00967FD4" w:rsidRPr="0050453D">
        <w:rPr>
          <w:sz w:val="24"/>
          <w:szCs w:val="24"/>
        </w:rPr>
        <w:t> </w:t>
      </w:r>
      <w:r w:rsidR="00967FD4" w:rsidRPr="009D23FF">
        <w:rPr>
          <w:b/>
          <w:bCs/>
          <w:sz w:val="24"/>
          <w:szCs w:val="24"/>
        </w:rPr>
        <w:t>Folinovým</w:t>
      </w:r>
      <w:r w:rsidR="00967FD4" w:rsidRPr="0050453D">
        <w:rPr>
          <w:sz w:val="24"/>
          <w:szCs w:val="24"/>
        </w:rPr>
        <w:t xml:space="preserve"> nebo </w:t>
      </w:r>
      <w:r w:rsidR="00BA71CC" w:rsidRPr="009D23FF">
        <w:rPr>
          <w:b/>
          <w:bCs/>
          <w:sz w:val="24"/>
          <w:szCs w:val="24"/>
        </w:rPr>
        <w:t>Folin-Ciocalteau</w:t>
      </w:r>
      <w:r w:rsidR="003804C1" w:rsidRPr="009D23FF">
        <w:rPr>
          <w:b/>
          <w:bCs/>
          <w:sz w:val="24"/>
          <w:szCs w:val="24"/>
        </w:rPr>
        <w:t>vým</w:t>
      </w:r>
      <w:r w:rsidR="00967FD4" w:rsidRPr="0050453D">
        <w:rPr>
          <w:sz w:val="24"/>
          <w:szCs w:val="24"/>
        </w:rPr>
        <w:t xml:space="preserve"> (čti Čikóltovým)</w:t>
      </w:r>
      <w:r w:rsidR="003804C1" w:rsidRPr="0050453D">
        <w:rPr>
          <w:sz w:val="24"/>
          <w:szCs w:val="24"/>
        </w:rPr>
        <w:t xml:space="preserve"> </w:t>
      </w:r>
      <w:r w:rsidR="00BA71CC" w:rsidRPr="0050453D">
        <w:rPr>
          <w:sz w:val="24"/>
          <w:szCs w:val="24"/>
        </w:rPr>
        <w:t xml:space="preserve">činidlem. </w:t>
      </w:r>
      <w:r w:rsidRPr="0050453D">
        <w:rPr>
          <w:sz w:val="24"/>
          <w:szCs w:val="24"/>
        </w:rPr>
        <w:t xml:space="preserve">Folin-Ciocalteauovo činidlo obsahuje </w:t>
      </w:r>
      <w:r w:rsidR="00850470" w:rsidRPr="009D23FF">
        <w:rPr>
          <w:sz w:val="24"/>
          <w:szCs w:val="24"/>
        </w:rPr>
        <w:t>směs</w:t>
      </w:r>
      <w:r w:rsidR="00850470">
        <w:rPr>
          <w:sz w:val="24"/>
          <w:szCs w:val="24"/>
        </w:rPr>
        <w:t xml:space="preserve"> </w:t>
      </w:r>
      <w:r w:rsidRPr="0050453D">
        <w:rPr>
          <w:sz w:val="24"/>
          <w:szCs w:val="24"/>
        </w:rPr>
        <w:t xml:space="preserve">kyseliny fosfomolybdenové a fosfowolframové, které se redukují </w:t>
      </w:r>
      <w:r w:rsidRPr="009D23FF">
        <w:rPr>
          <w:b/>
          <w:bCs/>
          <w:sz w:val="24"/>
          <w:szCs w:val="24"/>
        </w:rPr>
        <w:t>tyrosinovými</w:t>
      </w:r>
      <w:r w:rsidR="00850470">
        <w:rPr>
          <w:sz w:val="24"/>
          <w:szCs w:val="24"/>
        </w:rPr>
        <w:t xml:space="preserve"> a </w:t>
      </w:r>
      <w:r w:rsidR="00850470" w:rsidRPr="009D23FF">
        <w:rPr>
          <w:b/>
          <w:bCs/>
          <w:sz w:val="24"/>
          <w:szCs w:val="24"/>
        </w:rPr>
        <w:t>tryptofanovými</w:t>
      </w:r>
      <w:r w:rsidRPr="0050453D">
        <w:rPr>
          <w:sz w:val="24"/>
          <w:szCs w:val="24"/>
        </w:rPr>
        <w:t xml:space="preserve"> zbytky proteinů </w:t>
      </w:r>
      <w:r w:rsidR="00967FD4" w:rsidRPr="0050453D">
        <w:rPr>
          <w:sz w:val="24"/>
          <w:szCs w:val="24"/>
        </w:rPr>
        <w:t xml:space="preserve">právě za katalýzy </w:t>
      </w:r>
      <w:r w:rsidR="00967FD4" w:rsidRPr="009D23FF">
        <w:rPr>
          <w:b/>
          <w:bCs/>
          <w:sz w:val="24"/>
          <w:szCs w:val="24"/>
        </w:rPr>
        <w:t>Cu</w:t>
      </w:r>
      <w:r w:rsidR="00967FD4" w:rsidRPr="009D23FF">
        <w:rPr>
          <w:b/>
          <w:bCs/>
          <w:sz w:val="24"/>
          <w:szCs w:val="24"/>
          <w:vertAlign w:val="superscript"/>
        </w:rPr>
        <w:t>+</w:t>
      </w:r>
      <w:r w:rsidR="00967FD4" w:rsidRPr="009D23FF">
        <w:rPr>
          <w:b/>
          <w:bCs/>
          <w:sz w:val="24"/>
          <w:szCs w:val="24"/>
        </w:rPr>
        <w:t xml:space="preserve"> iontů</w:t>
      </w:r>
      <w:r w:rsidR="00967FD4" w:rsidRPr="0050453D">
        <w:rPr>
          <w:sz w:val="24"/>
          <w:szCs w:val="24"/>
        </w:rPr>
        <w:t xml:space="preserve">, které se generují v biuretové reakci. </w:t>
      </w:r>
      <w:r w:rsidR="00850470">
        <w:rPr>
          <w:sz w:val="24"/>
          <w:szCs w:val="24"/>
        </w:rPr>
        <w:t xml:space="preserve">Tvořící se </w:t>
      </w:r>
      <w:r w:rsidR="00967FD4" w:rsidRPr="009D23FF">
        <w:rPr>
          <w:b/>
          <w:bCs/>
          <w:sz w:val="24"/>
          <w:szCs w:val="24"/>
        </w:rPr>
        <w:t>heteropolyfosfomolybd</w:t>
      </w:r>
      <w:r w:rsidR="00850470" w:rsidRPr="009D23FF">
        <w:rPr>
          <w:b/>
          <w:bCs/>
          <w:sz w:val="24"/>
          <w:szCs w:val="24"/>
        </w:rPr>
        <w:t>enan</w:t>
      </w:r>
      <w:r w:rsidR="00850470" w:rsidRPr="009D23FF">
        <w:rPr>
          <w:sz w:val="24"/>
          <w:szCs w:val="24"/>
        </w:rPr>
        <w:t xml:space="preserve"> barví reakční směs</w:t>
      </w:r>
      <w:r w:rsidR="00967FD4" w:rsidRPr="009D23FF">
        <w:rPr>
          <w:sz w:val="24"/>
          <w:szCs w:val="24"/>
        </w:rPr>
        <w:t xml:space="preserve"> </w:t>
      </w:r>
      <w:r w:rsidR="00850470" w:rsidRPr="009D23FF">
        <w:rPr>
          <w:sz w:val="24"/>
          <w:szCs w:val="24"/>
        </w:rPr>
        <w:t xml:space="preserve">do </w:t>
      </w:r>
      <w:r w:rsidR="00967FD4" w:rsidRPr="009D23FF">
        <w:rPr>
          <w:sz w:val="24"/>
          <w:szCs w:val="24"/>
        </w:rPr>
        <w:t>mod</w:t>
      </w:r>
      <w:r w:rsidR="00850470" w:rsidRPr="009D23FF">
        <w:rPr>
          <w:sz w:val="24"/>
          <w:szCs w:val="24"/>
        </w:rPr>
        <w:t>ra</w:t>
      </w:r>
      <w:r w:rsidR="00850470">
        <w:rPr>
          <w:sz w:val="24"/>
          <w:szCs w:val="24"/>
        </w:rPr>
        <w:t xml:space="preserve"> a ten </w:t>
      </w:r>
      <w:r w:rsidR="00967FD4" w:rsidRPr="0050453D">
        <w:rPr>
          <w:sz w:val="24"/>
          <w:szCs w:val="24"/>
        </w:rPr>
        <w:t xml:space="preserve">se </w:t>
      </w:r>
      <w:r w:rsidR="00850470">
        <w:rPr>
          <w:sz w:val="24"/>
          <w:szCs w:val="24"/>
        </w:rPr>
        <w:t xml:space="preserve">současně </w:t>
      </w:r>
      <w:r w:rsidR="00967FD4" w:rsidRPr="0050453D">
        <w:rPr>
          <w:sz w:val="24"/>
          <w:szCs w:val="24"/>
        </w:rPr>
        <w:t>stanovuje spektrofotometricky obvykle při 750</w:t>
      </w:r>
      <w:r w:rsidR="0028564F" w:rsidRPr="0050453D">
        <w:rPr>
          <w:sz w:val="24"/>
          <w:szCs w:val="24"/>
        </w:rPr>
        <w:t> </w:t>
      </w:r>
      <w:r w:rsidR="00967FD4" w:rsidRPr="0050453D">
        <w:rPr>
          <w:sz w:val="24"/>
          <w:szCs w:val="24"/>
        </w:rPr>
        <w:t>nm</w:t>
      </w:r>
      <w:r w:rsidRPr="0050453D">
        <w:rPr>
          <w:sz w:val="24"/>
          <w:szCs w:val="24"/>
        </w:rPr>
        <w:t xml:space="preserve">. </w:t>
      </w:r>
      <w:r w:rsidR="005F734F" w:rsidRPr="0050453D">
        <w:rPr>
          <w:sz w:val="24"/>
          <w:szCs w:val="24"/>
        </w:rPr>
        <w:t xml:space="preserve">Lowryho metoda </w:t>
      </w:r>
      <w:r w:rsidR="005F734F" w:rsidRPr="0050453D">
        <w:rPr>
          <w:sz w:val="24"/>
          <w:szCs w:val="24"/>
        </w:rPr>
        <w:lastRenderedPageBreak/>
        <w:t xml:space="preserve">se vyznačuje oproti biuretové metodě vyšší citlivostí, je však </w:t>
      </w:r>
      <w:r w:rsidRPr="0050453D">
        <w:rPr>
          <w:sz w:val="24"/>
          <w:szCs w:val="24"/>
        </w:rPr>
        <w:t xml:space="preserve">citlivá na změny v pH, </w:t>
      </w:r>
      <w:r w:rsidR="005F734F" w:rsidRPr="0050453D">
        <w:rPr>
          <w:sz w:val="24"/>
          <w:szCs w:val="24"/>
        </w:rPr>
        <w:t xml:space="preserve">kdy </w:t>
      </w:r>
      <w:r w:rsidRPr="0050453D">
        <w:rPr>
          <w:sz w:val="24"/>
          <w:szCs w:val="24"/>
        </w:rPr>
        <w:t>pH reakční směsi by mělo být drženo v mezích 10</w:t>
      </w:r>
      <w:r w:rsidR="005F734F" w:rsidRPr="0050453D">
        <w:rPr>
          <w:sz w:val="24"/>
          <w:szCs w:val="24"/>
        </w:rPr>
        <w:t>,0</w:t>
      </w:r>
      <w:r w:rsidRPr="0050453D">
        <w:rPr>
          <w:sz w:val="24"/>
          <w:szCs w:val="24"/>
        </w:rPr>
        <w:t>-10</w:t>
      </w:r>
      <w:r w:rsidR="005F734F" w:rsidRPr="0050453D">
        <w:rPr>
          <w:sz w:val="24"/>
          <w:szCs w:val="24"/>
        </w:rPr>
        <w:t>,</w:t>
      </w:r>
      <w:r w:rsidRPr="0050453D">
        <w:rPr>
          <w:sz w:val="24"/>
          <w:szCs w:val="24"/>
        </w:rPr>
        <w:t>5.</w:t>
      </w:r>
      <w:r w:rsidR="00BA71CC" w:rsidRPr="0050453D">
        <w:rPr>
          <w:sz w:val="24"/>
          <w:szCs w:val="24"/>
        </w:rPr>
        <w:t xml:space="preserve"> </w:t>
      </w:r>
      <w:r w:rsidRPr="0050453D">
        <w:rPr>
          <w:sz w:val="24"/>
          <w:szCs w:val="24"/>
        </w:rPr>
        <w:t>Nevýhodou metody je</w:t>
      </w:r>
      <w:r w:rsidR="00BA71CC" w:rsidRPr="0050453D">
        <w:rPr>
          <w:sz w:val="24"/>
          <w:szCs w:val="24"/>
        </w:rPr>
        <w:t xml:space="preserve"> tak</w:t>
      </w:r>
      <w:r w:rsidRPr="0050453D">
        <w:rPr>
          <w:sz w:val="24"/>
          <w:szCs w:val="24"/>
        </w:rPr>
        <w:t xml:space="preserve"> úzký interval pH reakční směsi, ve kterém je použitelná</w:t>
      </w:r>
      <w:r w:rsidR="00BA71CC" w:rsidRPr="0050453D">
        <w:rPr>
          <w:sz w:val="24"/>
          <w:szCs w:val="24"/>
        </w:rPr>
        <w:t>, avšak po</w:t>
      </w:r>
      <w:r w:rsidRPr="0050453D">
        <w:rPr>
          <w:sz w:val="24"/>
          <w:szCs w:val="24"/>
        </w:rPr>
        <w:t>užití</w:t>
      </w:r>
      <w:r w:rsidR="00BA71CC" w:rsidRPr="0050453D">
        <w:rPr>
          <w:sz w:val="24"/>
          <w:szCs w:val="24"/>
        </w:rPr>
        <w:t>m</w:t>
      </w:r>
      <w:r w:rsidRPr="0050453D">
        <w:rPr>
          <w:sz w:val="24"/>
          <w:szCs w:val="24"/>
        </w:rPr>
        <w:t xml:space="preserve"> malých objemů vzorku (relativně vůči objemu reakční směsi) lze tuto nevýhodu odstranit. </w:t>
      </w:r>
    </w:p>
    <w:p w:rsidR="005F734F" w:rsidRPr="005F734F" w:rsidRDefault="005F734F" w:rsidP="003513EF">
      <w:pPr>
        <w:spacing w:after="0" w:line="360" w:lineRule="auto"/>
        <w:jc w:val="both"/>
        <w:rPr>
          <w:b/>
          <w:i/>
          <w:sz w:val="28"/>
        </w:rPr>
      </w:pPr>
      <w:r w:rsidRPr="005F734F">
        <w:rPr>
          <w:b/>
          <w:i/>
          <w:sz w:val="28"/>
        </w:rPr>
        <w:t>Stanovení kon</w:t>
      </w:r>
      <w:r>
        <w:rPr>
          <w:b/>
          <w:i/>
          <w:sz w:val="28"/>
        </w:rPr>
        <w:t>centrace proteinů dle Bradford</w:t>
      </w:r>
      <w:r w:rsidR="00787FEA">
        <w:rPr>
          <w:b/>
          <w:i/>
          <w:sz w:val="28"/>
        </w:rPr>
        <w:t>a</w:t>
      </w:r>
    </w:p>
    <w:p w:rsidR="000F6A5F" w:rsidRPr="0050453D" w:rsidRDefault="00C2673C" w:rsidP="003513EF">
      <w:pPr>
        <w:spacing w:line="360" w:lineRule="auto"/>
        <w:ind w:firstLine="426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Poprvé metodu popsal M. M. Bradford v roce 1976. </w:t>
      </w:r>
      <w:r w:rsidR="005F734F" w:rsidRPr="0050453D">
        <w:rPr>
          <w:sz w:val="24"/>
          <w:szCs w:val="24"/>
        </w:rPr>
        <w:t>Metoda je založena na interakci proteinů s </w:t>
      </w:r>
      <w:r w:rsidR="005F734F" w:rsidRPr="009D23FF">
        <w:rPr>
          <w:b/>
          <w:bCs/>
          <w:sz w:val="24"/>
          <w:szCs w:val="24"/>
        </w:rPr>
        <w:t>barvou Coomassie Brilliant Blue G-250</w:t>
      </w:r>
      <w:r w:rsidR="005F734F" w:rsidRPr="0050453D">
        <w:rPr>
          <w:sz w:val="24"/>
          <w:szCs w:val="24"/>
        </w:rPr>
        <w:t xml:space="preserve"> (CBB) v kyselém prostředí. </w:t>
      </w:r>
      <w:r w:rsidR="00260BAA" w:rsidRPr="009D23FF">
        <w:rPr>
          <w:sz w:val="24"/>
          <w:szCs w:val="24"/>
        </w:rPr>
        <w:t>Volný barevný indikátor existuje ve čtyřech iontových formách s pK</w:t>
      </w:r>
      <w:r w:rsidR="00260BAA" w:rsidRPr="009D23FF">
        <w:rPr>
          <w:sz w:val="24"/>
          <w:szCs w:val="24"/>
          <w:vertAlign w:val="subscript"/>
        </w:rPr>
        <w:t>a</w:t>
      </w:r>
      <w:r w:rsidR="00260BAA" w:rsidRPr="009D23FF">
        <w:rPr>
          <w:sz w:val="24"/>
          <w:szCs w:val="24"/>
        </w:rPr>
        <w:t xml:space="preserve"> 1.15, 1.82 a 12.4.</w:t>
      </w:r>
      <w:r w:rsidR="00260BAA">
        <w:rPr>
          <w:sz w:val="24"/>
          <w:szCs w:val="24"/>
        </w:rPr>
        <w:t xml:space="preserve"> </w:t>
      </w:r>
      <w:r w:rsidR="005F734F" w:rsidRPr="0050453D">
        <w:rPr>
          <w:sz w:val="24"/>
          <w:szCs w:val="24"/>
        </w:rPr>
        <w:t>Při navázání barvy na protein se mění barva roztoku z červeno-hnědé na modrou, přičemž dochází k posunu absorpčního maxima bar</w:t>
      </w:r>
      <w:r w:rsidR="00EA26DB" w:rsidRPr="0050453D">
        <w:rPr>
          <w:sz w:val="24"/>
          <w:szCs w:val="24"/>
        </w:rPr>
        <w:t>evného komplexu</w:t>
      </w:r>
      <w:r w:rsidR="005F734F" w:rsidRPr="0050453D">
        <w:rPr>
          <w:sz w:val="24"/>
          <w:szCs w:val="24"/>
        </w:rPr>
        <w:t xml:space="preserve"> ze 465 nm na 610 nm. Nejvyšší rozdíl absorpčních maxim </w:t>
      </w:r>
      <w:r w:rsidR="002C4094" w:rsidRPr="0050453D">
        <w:rPr>
          <w:sz w:val="24"/>
          <w:szCs w:val="24"/>
        </w:rPr>
        <w:t>má aniontová forma</w:t>
      </w:r>
      <w:r w:rsidR="005F734F" w:rsidRPr="0050453D">
        <w:rPr>
          <w:sz w:val="24"/>
          <w:szCs w:val="24"/>
        </w:rPr>
        <w:t xml:space="preserve"> barvy</w:t>
      </w:r>
      <w:r w:rsidR="00260BAA">
        <w:rPr>
          <w:sz w:val="24"/>
          <w:szCs w:val="24"/>
        </w:rPr>
        <w:t xml:space="preserve"> </w:t>
      </w:r>
      <w:r w:rsidR="00260BAA" w:rsidRPr="009D23FF">
        <w:rPr>
          <w:sz w:val="24"/>
          <w:szCs w:val="24"/>
        </w:rPr>
        <w:t>při 590 nm</w:t>
      </w:r>
      <w:r w:rsidR="005F734F" w:rsidRPr="0050453D">
        <w:rPr>
          <w:sz w:val="24"/>
          <w:szCs w:val="24"/>
        </w:rPr>
        <w:t>,</w:t>
      </w:r>
      <w:r w:rsidR="00116B5A" w:rsidRPr="0050453D">
        <w:rPr>
          <w:sz w:val="24"/>
          <w:szCs w:val="24"/>
        </w:rPr>
        <w:t xml:space="preserve"> která se váže </w:t>
      </w:r>
      <w:r w:rsidR="00260BAA" w:rsidRPr="009D23FF">
        <w:rPr>
          <w:sz w:val="24"/>
          <w:szCs w:val="24"/>
        </w:rPr>
        <w:t>v kyselém prostředí</w:t>
      </w:r>
      <w:r w:rsidR="00260BAA">
        <w:rPr>
          <w:sz w:val="24"/>
          <w:szCs w:val="24"/>
        </w:rPr>
        <w:t xml:space="preserve"> </w:t>
      </w:r>
      <w:r w:rsidR="00116B5A" w:rsidRPr="0050453D">
        <w:rPr>
          <w:sz w:val="24"/>
          <w:szCs w:val="24"/>
        </w:rPr>
        <w:t>na protein a</w:t>
      </w:r>
      <w:r w:rsidR="005F734F" w:rsidRPr="0050453D">
        <w:rPr>
          <w:sz w:val="24"/>
          <w:szCs w:val="24"/>
        </w:rPr>
        <w:t xml:space="preserve"> </w:t>
      </w:r>
      <w:r w:rsidR="00116B5A" w:rsidRPr="0050453D">
        <w:rPr>
          <w:sz w:val="24"/>
          <w:szCs w:val="24"/>
        </w:rPr>
        <w:t>kterou lze současně spektrofotometricky měřit při 595</w:t>
      </w:r>
      <w:r w:rsidR="0028564F" w:rsidRPr="0050453D">
        <w:rPr>
          <w:sz w:val="24"/>
          <w:szCs w:val="24"/>
        </w:rPr>
        <w:t> </w:t>
      </w:r>
      <w:r w:rsidR="00116B5A" w:rsidRPr="0050453D">
        <w:rPr>
          <w:sz w:val="24"/>
          <w:szCs w:val="24"/>
        </w:rPr>
        <w:t>nm</w:t>
      </w:r>
      <w:r w:rsidR="005F734F" w:rsidRPr="0050453D">
        <w:rPr>
          <w:sz w:val="24"/>
          <w:szCs w:val="24"/>
        </w:rPr>
        <w:t>. Za změnu barvy jsou zodpovědné převážně některé bazické aminokyseliny v polypeptidovém řetězci (Lys, Arg, His). Dále k vazbě na protein přispívají i van der Waalsovy síly a hydrofobní interakce. Množství navázané CBB na protein je přibližně přímo úměrné množství pozitivních nábojů na molekule proteinu.  Volné aminokyseliny, peptidy a nízkomolekulární proteiny s barvou neinteragují.</w:t>
      </w:r>
      <w:r w:rsidR="002C4094" w:rsidRPr="0050453D">
        <w:rPr>
          <w:sz w:val="24"/>
          <w:szCs w:val="24"/>
        </w:rPr>
        <w:t xml:space="preserve"> </w:t>
      </w:r>
    </w:p>
    <w:p w:rsidR="00C76283" w:rsidRPr="005F734F" w:rsidRDefault="00C76283" w:rsidP="00C76283">
      <w:pPr>
        <w:spacing w:after="0" w:line="360" w:lineRule="auto"/>
        <w:jc w:val="both"/>
        <w:rPr>
          <w:b/>
          <w:i/>
          <w:sz w:val="28"/>
        </w:rPr>
      </w:pPr>
      <w:r w:rsidRPr="005F734F">
        <w:rPr>
          <w:b/>
          <w:i/>
          <w:sz w:val="28"/>
        </w:rPr>
        <w:t>Stanovení kon</w:t>
      </w:r>
      <w:r>
        <w:rPr>
          <w:b/>
          <w:i/>
          <w:sz w:val="28"/>
        </w:rPr>
        <w:t>centrace proteinů bicinchoninovou metodou</w:t>
      </w:r>
    </w:p>
    <w:p w:rsidR="00C76283" w:rsidRPr="0050453D" w:rsidRDefault="00260BAA" w:rsidP="00C76283">
      <w:pPr>
        <w:spacing w:line="360" w:lineRule="auto"/>
        <w:ind w:firstLine="426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Poprvé byla metoda popsána P. K. Smithem v roce 1985. </w:t>
      </w:r>
      <w:r w:rsidR="00C76283" w:rsidRPr="0050453D">
        <w:rPr>
          <w:sz w:val="24"/>
          <w:szCs w:val="24"/>
        </w:rPr>
        <w:t xml:space="preserve">Metoda je založena na podobném principu jako </w:t>
      </w:r>
      <w:r w:rsidR="00C76283" w:rsidRPr="009D23FF">
        <w:rPr>
          <w:b/>
          <w:bCs/>
          <w:sz w:val="24"/>
          <w:szCs w:val="24"/>
        </w:rPr>
        <w:t>Lowryho metoda</w:t>
      </w:r>
      <w:r w:rsidR="00C76283" w:rsidRPr="0050453D">
        <w:rPr>
          <w:sz w:val="24"/>
          <w:szCs w:val="24"/>
        </w:rPr>
        <w:t xml:space="preserve"> s tím rozdílem, že Cu</w:t>
      </w:r>
      <w:r w:rsidR="00C76283" w:rsidRPr="0050453D">
        <w:rPr>
          <w:sz w:val="24"/>
          <w:szCs w:val="24"/>
          <w:vertAlign w:val="superscript"/>
        </w:rPr>
        <w:t>+</w:t>
      </w:r>
      <w:r w:rsidR="00C76283" w:rsidRPr="0050453D">
        <w:rPr>
          <w:sz w:val="24"/>
          <w:szCs w:val="24"/>
        </w:rPr>
        <w:t xml:space="preserve"> ionty, které se tvoří v alkalickém prostředí, se detekují </w:t>
      </w:r>
      <w:r w:rsidR="00C76283" w:rsidRPr="009D23FF">
        <w:rPr>
          <w:b/>
          <w:bCs/>
          <w:sz w:val="24"/>
          <w:szCs w:val="24"/>
        </w:rPr>
        <w:t>kyselinou bicinchoninovou (BCA)</w:t>
      </w:r>
      <w:r w:rsidR="00C76283" w:rsidRPr="0050453D">
        <w:rPr>
          <w:sz w:val="24"/>
          <w:szCs w:val="24"/>
        </w:rPr>
        <w:t>, s kterou tvoří barevný komplex s absorpčním maximem při 562</w:t>
      </w:r>
      <w:r w:rsidR="0028564F" w:rsidRPr="0050453D">
        <w:rPr>
          <w:sz w:val="24"/>
          <w:szCs w:val="24"/>
        </w:rPr>
        <w:t> </w:t>
      </w:r>
      <w:r w:rsidR="00C76283" w:rsidRPr="0050453D">
        <w:rPr>
          <w:sz w:val="24"/>
          <w:szCs w:val="24"/>
        </w:rPr>
        <w:t xml:space="preserve">nm. </w:t>
      </w:r>
      <w:r w:rsidR="00967FD4" w:rsidRPr="0050453D">
        <w:rPr>
          <w:sz w:val="24"/>
          <w:szCs w:val="24"/>
        </w:rPr>
        <w:t xml:space="preserve">Výhodou </w:t>
      </w:r>
      <w:r w:rsidR="002C4094" w:rsidRPr="0050453D">
        <w:rPr>
          <w:sz w:val="24"/>
          <w:szCs w:val="24"/>
        </w:rPr>
        <w:t xml:space="preserve">metody </w:t>
      </w:r>
      <w:r w:rsidR="00967FD4" w:rsidRPr="0050453D">
        <w:rPr>
          <w:sz w:val="24"/>
          <w:szCs w:val="24"/>
        </w:rPr>
        <w:t>je obecně vyšší tolerance k</w:t>
      </w:r>
      <w:r w:rsidR="002C4094" w:rsidRPr="0050453D">
        <w:rPr>
          <w:sz w:val="24"/>
          <w:szCs w:val="24"/>
        </w:rPr>
        <w:t xml:space="preserve">e </w:t>
      </w:r>
      <w:r w:rsidR="00967FD4" w:rsidRPr="0050453D">
        <w:rPr>
          <w:sz w:val="24"/>
          <w:szCs w:val="24"/>
        </w:rPr>
        <w:t>sloučeninám</w:t>
      </w:r>
      <w:r w:rsidR="002C4094" w:rsidRPr="0050453D">
        <w:rPr>
          <w:sz w:val="24"/>
          <w:szCs w:val="24"/>
        </w:rPr>
        <w:t>, které interferují v Lowryho metodě, a současně je jen málo citlivá k detergentům a denaturačním činidlům (močovina, guanidin).</w:t>
      </w:r>
    </w:p>
    <w:p w:rsidR="009C5876" w:rsidRDefault="009C5876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9D23FF" w:rsidRDefault="009D23F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9D23FF" w:rsidRDefault="009D23F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tbl>
      <w:tblPr>
        <w:tblStyle w:val="Mkatabulky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4502"/>
        <w:gridCol w:w="4514"/>
      </w:tblGrid>
      <w:tr w:rsidR="009C5876" w:rsidRPr="004535BA" w:rsidTr="0084347D">
        <w:tc>
          <w:tcPr>
            <w:tcW w:w="9212" w:type="dxa"/>
            <w:gridSpan w:val="2"/>
            <w:shd w:val="clear" w:color="auto" w:fill="F3F3F3"/>
          </w:tcPr>
          <w:p w:rsidR="009C5876" w:rsidRPr="004535BA" w:rsidRDefault="009C5876" w:rsidP="0084347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535BA">
              <w:rPr>
                <w:b/>
                <w:bCs/>
              </w:rPr>
              <w:t>mén</w:t>
            </w: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  </w:t>
            </w:r>
          </w:p>
        </w:tc>
      </w:tr>
      <w:tr w:rsidR="009C5876" w:rsidRPr="004535BA" w:rsidTr="0084347D">
        <w:tc>
          <w:tcPr>
            <w:tcW w:w="4606" w:type="dxa"/>
            <w:shd w:val="clear" w:color="auto" w:fill="F3F3F3"/>
          </w:tcPr>
          <w:p w:rsidR="009C5876" w:rsidRPr="004535BA" w:rsidRDefault="009C5876" w:rsidP="0084347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4535BA">
              <w:rPr>
                <w:b/>
                <w:bCs/>
              </w:rPr>
              <w:t>bor: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4606" w:type="dxa"/>
            <w:shd w:val="clear" w:color="auto" w:fill="F3F3F3"/>
          </w:tcPr>
          <w:p w:rsidR="009C5876" w:rsidRPr="004535BA" w:rsidRDefault="009C5876" w:rsidP="0084347D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4535BA">
              <w:rPr>
                <w:b/>
                <w:bCs/>
              </w:rPr>
              <w:t>atum provedení:</w:t>
            </w:r>
            <w:r>
              <w:rPr>
                <w:b/>
                <w:bCs/>
              </w:rPr>
              <w:t xml:space="preserve">    </w:t>
            </w:r>
          </w:p>
        </w:tc>
      </w:tr>
    </w:tbl>
    <w:p w:rsidR="009C5876" w:rsidRDefault="009C5876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177713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  <w:r w:rsidRPr="00EE2FA9">
        <w:rPr>
          <w:rFonts w:eastAsia="UniversLTStd-Light" w:cs="UniversLTStd-Light"/>
          <w:b/>
          <w:color w:val="000000"/>
          <w:sz w:val="28"/>
          <w:szCs w:val="28"/>
          <w:u w:val="single"/>
        </w:rPr>
        <w:lastRenderedPageBreak/>
        <w:t xml:space="preserve">PRAKTICKÁ ČÁST </w:t>
      </w:r>
    </w:p>
    <w:p w:rsidR="003513EF" w:rsidRPr="00EE2FA9" w:rsidRDefault="003513E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color w:val="000000"/>
          <w:sz w:val="28"/>
          <w:szCs w:val="28"/>
          <w:u w:val="single"/>
        </w:rPr>
      </w:pPr>
    </w:p>
    <w:p w:rsidR="00177713" w:rsidRPr="00EE2FA9" w:rsidRDefault="00177713" w:rsidP="005F734F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A. </w:t>
      </w:r>
      <w:r w:rsidR="007566A8" w:rsidRPr="007566A8">
        <w:rPr>
          <w:rFonts w:eastAsia="UniversLTStd-Light" w:cs="UniversLTStd-Light"/>
          <w:b/>
          <w:i/>
          <w:color w:val="000000"/>
          <w:sz w:val="28"/>
          <w:szCs w:val="28"/>
        </w:rPr>
        <w:t>Stanovení koncentrace proteinů z absorpce UV světla</w:t>
      </w:r>
    </w:p>
    <w:p w:rsidR="00177713" w:rsidRPr="003513EF" w:rsidRDefault="00177713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25656D" w:rsidRPr="009D23FF" w:rsidRDefault="0025656D" w:rsidP="00193D0E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D23FF">
        <w:rPr>
          <w:sz w:val="24"/>
          <w:szCs w:val="24"/>
        </w:rPr>
        <w:t xml:space="preserve">Zapněte UV-VIS spektrofotometr </w:t>
      </w:r>
      <w:r w:rsidR="001B6291" w:rsidRPr="009D23FF">
        <w:rPr>
          <w:sz w:val="24"/>
          <w:szCs w:val="24"/>
        </w:rPr>
        <w:t xml:space="preserve">Shimadzu </w:t>
      </w:r>
      <w:r w:rsidRPr="009D23FF">
        <w:rPr>
          <w:sz w:val="24"/>
          <w:szCs w:val="24"/>
        </w:rPr>
        <w:t xml:space="preserve">a nechte </w:t>
      </w:r>
      <w:r w:rsidR="001B6291" w:rsidRPr="009D23FF">
        <w:rPr>
          <w:sz w:val="24"/>
          <w:szCs w:val="24"/>
        </w:rPr>
        <w:t>inicializovat software</w:t>
      </w:r>
      <w:r w:rsidRPr="009D23FF">
        <w:rPr>
          <w:sz w:val="24"/>
          <w:szCs w:val="24"/>
        </w:rPr>
        <w:t>. Poté</w:t>
      </w:r>
      <w:r w:rsidR="001B6291" w:rsidRPr="009D23FF">
        <w:rPr>
          <w:sz w:val="24"/>
          <w:szCs w:val="24"/>
        </w:rPr>
        <w:t xml:space="preserve"> zmáčkněte tlačítko enter a přejděte do programu Photometric dvojitým stlačením čísla 1.</w:t>
      </w:r>
      <w:r w:rsidRPr="009D23FF">
        <w:rPr>
          <w:sz w:val="24"/>
          <w:szCs w:val="24"/>
        </w:rPr>
        <w:t xml:space="preserve"> </w:t>
      </w:r>
      <w:r w:rsidR="001B6291" w:rsidRPr="009D23FF">
        <w:rPr>
          <w:sz w:val="24"/>
          <w:szCs w:val="24"/>
        </w:rPr>
        <w:t xml:space="preserve">Funkcí GOTO WL </w:t>
      </w:r>
      <w:r w:rsidRPr="009D23FF">
        <w:rPr>
          <w:sz w:val="24"/>
          <w:szCs w:val="24"/>
        </w:rPr>
        <w:t>nastavte požadovan</w:t>
      </w:r>
      <w:r w:rsidR="001B6291" w:rsidRPr="009D23FF">
        <w:rPr>
          <w:sz w:val="24"/>
          <w:szCs w:val="24"/>
        </w:rPr>
        <w:t>ou</w:t>
      </w:r>
      <w:r w:rsidRPr="009D23FF">
        <w:rPr>
          <w:sz w:val="24"/>
          <w:szCs w:val="24"/>
        </w:rPr>
        <w:t xml:space="preserve"> vlnov</w:t>
      </w:r>
      <w:r w:rsidR="001B6291" w:rsidRPr="009D23FF">
        <w:rPr>
          <w:sz w:val="24"/>
          <w:szCs w:val="24"/>
        </w:rPr>
        <w:t>ou</w:t>
      </w:r>
      <w:r w:rsidRPr="009D23FF">
        <w:rPr>
          <w:sz w:val="24"/>
          <w:szCs w:val="24"/>
        </w:rPr>
        <w:t xml:space="preserve"> délk</w:t>
      </w:r>
      <w:r w:rsidR="001B6291" w:rsidRPr="009D23FF">
        <w:rPr>
          <w:sz w:val="24"/>
          <w:szCs w:val="24"/>
        </w:rPr>
        <w:t>u</w:t>
      </w:r>
      <w:r w:rsidRPr="009D23FF">
        <w:rPr>
          <w:sz w:val="24"/>
          <w:szCs w:val="24"/>
        </w:rPr>
        <w:t>.</w:t>
      </w:r>
      <w:r w:rsidR="001B6291" w:rsidRPr="009D23FF">
        <w:rPr>
          <w:sz w:val="24"/>
          <w:szCs w:val="24"/>
        </w:rPr>
        <w:t xml:space="preserve"> Nulování přístroje na blank se zajistí funkcí AUTO ZERO.</w:t>
      </w:r>
    </w:p>
    <w:p w:rsidR="0028564F" w:rsidRPr="0050453D" w:rsidRDefault="004E4711" w:rsidP="00193D0E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Napipetujte 1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ml neznámého vzorku 1 a 2 do UV měřící kyvety a změřte absorbanci roztoku při 280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nm a 260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nm proti blanku, kterým bude destilovaná voda.</w:t>
      </w:r>
      <w:r w:rsidR="0028564F" w:rsidRPr="0050453D">
        <w:rPr>
          <w:sz w:val="24"/>
          <w:szCs w:val="24"/>
        </w:rPr>
        <w:t xml:space="preserve"> </w:t>
      </w:r>
    </w:p>
    <w:p w:rsidR="004E4711" w:rsidRPr="0050453D" w:rsidRDefault="0028564F" w:rsidP="00193D0E">
      <w:pPr>
        <w:pStyle w:val="Odstavecseseznamem"/>
        <w:numPr>
          <w:ilvl w:val="0"/>
          <w:numId w:val="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Vzorky 1 a 2 v kyvetách si ponechejte pro analýzy v dalších částech úlohy č. 7.</w:t>
      </w:r>
    </w:p>
    <w:p w:rsidR="004E4711" w:rsidRPr="003513EF" w:rsidRDefault="004E4711" w:rsidP="004E471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Výpočty:</w:t>
      </w:r>
    </w:p>
    <w:p w:rsidR="004E4711" w:rsidRPr="0050453D" w:rsidRDefault="004E4711" w:rsidP="00193D0E">
      <w:pPr>
        <w:pStyle w:val="Odstavecseseznamem"/>
        <w:spacing w:line="360" w:lineRule="auto"/>
        <w:ind w:left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Určete koncentrace (mg/ml) neznámých vzorků 1 a 2 z Lambert-Beerova zákona dle rovnice (2), když v neznámém vzorku 1 jsou 3 zbytky tryptofanu a 10 zbytků tyrosinu (ovaalbumin) v neznámém vzorku 2 je 6 zbytků tryptofanu a 3 zbytky tyrosinu (lysozym). </w:t>
      </w:r>
    </w:p>
    <w:p w:rsidR="004E4711" w:rsidRPr="003513EF" w:rsidRDefault="004E4711" w:rsidP="004E471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4E4711" w:rsidRDefault="004E4711" w:rsidP="004E471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384"/>
        <w:gridCol w:w="1447"/>
        <w:gridCol w:w="1701"/>
        <w:gridCol w:w="1701"/>
      </w:tblGrid>
      <w:tr w:rsidR="004E4711" w:rsidTr="00681F34">
        <w:trPr>
          <w:jc w:val="center"/>
        </w:trPr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000000" w:themeColor="text1"/>
            </w:tcBorders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A</w:t>
            </w: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  <w:vertAlign w:val="subscript"/>
              </w:rPr>
              <w:t>280</w:t>
            </w:r>
          </w:p>
        </w:tc>
        <w:tc>
          <w:tcPr>
            <w:tcW w:w="1447" w:type="dxa"/>
            <w:tcBorders>
              <w:bottom w:val="single" w:sz="4" w:space="0" w:color="000000" w:themeColor="text1"/>
            </w:tcBorders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A</w:t>
            </w: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  <w:vertAlign w:val="subscript"/>
              </w:rPr>
              <w:t>260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 xml:space="preserve">c (mg/ml) dle rovnice </w:t>
            </w:r>
            <w:r w:rsidR="007566A8"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(</w:t>
            </w: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1</w:t>
            </w:r>
            <w:r w:rsidR="007566A8"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 xml:space="preserve">c (mg/ml) dle rovnice </w:t>
            </w:r>
            <w:r w:rsidR="007566A8"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(</w:t>
            </w:r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2</w:t>
            </w:r>
            <w:r w:rsidR="007566A8"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)</w:t>
            </w:r>
          </w:p>
        </w:tc>
      </w:tr>
      <w:tr w:rsidR="004E4711" w:rsidTr="004E4711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  <w:permStart w:id="950484236" w:edGrp="everyone" w:colFirst="1" w:colLast="1"/>
            <w:permStart w:id="1812733872" w:edGrp="everyone" w:colFirst="2" w:colLast="2"/>
            <w:permStart w:id="432359789" w:edGrp="everyone" w:colFirst="3" w:colLast="3"/>
            <w:permStart w:id="2116569058" w:edGrp="everyone" w:colFirst="4" w:colLast="4"/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Vzorek 1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  <w:tc>
          <w:tcPr>
            <w:tcW w:w="1447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</w:tr>
      <w:tr w:rsidR="004E4711" w:rsidTr="004E4711">
        <w:trPr>
          <w:trHeight w:val="492"/>
          <w:jc w:val="center"/>
        </w:trPr>
        <w:tc>
          <w:tcPr>
            <w:tcW w:w="1384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</w:pPr>
            <w:permStart w:id="988161911" w:edGrp="everyone" w:colFirst="1" w:colLast="1"/>
            <w:permStart w:id="62014278" w:edGrp="everyone" w:colFirst="2" w:colLast="2"/>
            <w:permStart w:id="1452040247" w:edGrp="everyone" w:colFirst="3" w:colLast="3"/>
            <w:permStart w:id="113117377" w:edGrp="everyone" w:colFirst="4" w:colLast="4"/>
            <w:permEnd w:id="950484236"/>
            <w:permEnd w:id="1812733872"/>
            <w:permEnd w:id="432359789"/>
            <w:permEnd w:id="2116569058"/>
            <w:r w:rsidRPr="0050453D">
              <w:rPr>
                <w:rFonts w:eastAsia="UniversLTStd-Light" w:cs="UniversLTStd-Light"/>
                <w:b/>
                <w:color w:val="000000"/>
                <w:sz w:val="24"/>
                <w:szCs w:val="26"/>
              </w:rPr>
              <w:t>Vzorek 2</w:t>
            </w:r>
          </w:p>
        </w:tc>
        <w:tc>
          <w:tcPr>
            <w:tcW w:w="1384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  <w:tc>
          <w:tcPr>
            <w:tcW w:w="1447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4E4711" w:rsidRPr="0050453D" w:rsidRDefault="004E4711" w:rsidP="004E4711">
            <w:pPr>
              <w:autoSpaceDE w:val="0"/>
              <w:autoSpaceDN w:val="0"/>
              <w:adjustRightInd w:val="0"/>
              <w:jc w:val="center"/>
              <w:rPr>
                <w:rFonts w:eastAsia="UniversLTStd-Light" w:cs="UniversLTStd-Light"/>
                <w:color w:val="000000"/>
                <w:sz w:val="24"/>
                <w:szCs w:val="26"/>
              </w:rPr>
            </w:pPr>
          </w:p>
        </w:tc>
      </w:tr>
    </w:tbl>
    <w:permEnd w:id="988161911"/>
    <w:permEnd w:id="62014278"/>
    <w:permEnd w:id="1452040247"/>
    <w:permEnd w:id="113117377"/>
    <w:p w:rsidR="003513EF" w:rsidRDefault="009D23FF" w:rsidP="004E471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107950</wp:posOffset>
                </wp:positionV>
                <wp:extent cx="5678805" cy="1417320"/>
                <wp:effectExtent l="0" t="0" r="17145" b="1143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711" w:rsidRPr="0050453D" w:rsidRDefault="004E4711" w:rsidP="004E4711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0453D">
                              <w:rPr>
                                <w:b/>
                                <w:sz w:val="24"/>
                                <w:szCs w:val="24"/>
                              </w:rPr>
                              <w:t>Porovnejte výsledk</w:t>
                            </w:r>
                            <w:r w:rsidR="007566A8" w:rsidRPr="0050453D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5045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koncentrace proteinů vypočtených dle rovnic (1) a (2)</w:t>
                            </w:r>
                            <w:r w:rsidRPr="0050453D">
                              <w:rPr>
                                <w:b/>
                                <w:sz w:val="24"/>
                                <w:szCs w:val="28"/>
                              </w:rPr>
                              <w:t>:</w:t>
                            </w:r>
                          </w:p>
                          <w:p w:rsidR="004E4711" w:rsidRPr="003513EF" w:rsidRDefault="004E4711" w:rsidP="004E471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3513EF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  <w:permStart w:id="414344465" w:edGrp="everyone"/>
                          </w:p>
                          <w:p w:rsidR="004E4711" w:rsidRPr="003513EF" w:rsidRDefault="004E4711" w:rsidP="004E471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E4711" w:rsidRPr="003513EF" w:rsidRDefault="004E4711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66A8" w:rsidRPr="003513EF" w:rsidRDefault="007566A8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66A8" w:rsidRPr="003513EF" w:rsidRDefault="007566A8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566A8" w:rsidRPr="003513EF" w:rsidRDefault="007566A8" w:rsidP="004E4711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414344465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  <w:p w:rsidR="004E4711" w:rsidRDefault="004E4711" w:rsidP="004E47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8pt;margin-top:8.5pt;width:447.15pt;height:1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">
                <v:textbox>
                  <w:txbxContent>
                    <w:p w:rsidR="004E4711" w:rsidRPr="0050453D" w:rsidRDefault="004E4711" w:rsidP="004E4711">
                      <w:pPr>
                        <w:rPr>
                          <w:b/>
                          <w:sz w:val="24"/>
                          <w:szCs w:val="28"/>
                        </w:rPr>
                      </w:pPr>
                      <w:r w:rsidRPr="0050453D">
                        <w:rPr>
                          <w:b/>
                          <w:sz w:val="24"/>
                          <w:szCs w:val="24"/>
                        </w:rPr>
                        <w:t>Porovnejte výsledk</w:t>
                      </w:r>
                      <w:r w:rsidR="007566A8" w:rsidRPr="0050453D"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50453D">
                        <w:rPr>
                          <w:b/>
                          <w:sz w:val="24"/>
                          <w:szCs w:val="24"/>
                        </w:rPr>
                        <w:t xml:space="preserve"> koncentrace proteinů vypočtených dle rovnic (1) a (2)</w:t>
                      </w:r>
                      <w:r w:rsidRPr="0050453D">
                        <w:rPr>
                          <w:b/>
                          <w:sz w:val="24"/>
                          <w:szCs w:val="28"/>
                        </w:rPr>
                        <w:t>:</w:t>
                      </w:r>
                    </w:p>
                    <w:p w:rsidR="004E4711" w:rsidRPr="003513EF" w:rsidRDefault="004E4711" w:rsidP="004E4711">
                      <w:pPr>
                        <w:rPr>
                          <w:b/>
                          <w:szCs w:val="24"/>
                        </w:rPr>
                      </w:pPr>
                      <w:r w:rsidRPr="003513EF">
                        <w:rPr>
                          <w:b/>
                          <w:szCs w:val="24"/>
                        </w:rPr>
                        <w:t xml:space="preserve">   </w:t>
                      </w:r>
                      <w:permStart w:id="414344465" w:edGrp="everyone"/>
                    </w:p>
                    <w:p w:rsidR="004E4711" w:rsidRPr="003513EF" w:rsidRDefault="004E4711" w:rsidP="004E4711">
                      <w:pPr>
                        <w:rPr>
                          <w:szCs w:val="24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4E4711" w:rsidRPr="003513EF" w:rsidRDefault="004E4711" w:rsidP="004E4711">
                      <w:pPr>
                        <w:rPr>
                          <w:sz w:val="20"/>
                        </w:rPr>
                      </w:pPr>
                    </w:p>
                    <w:p w:rsidR="007566A8" w:rsidRPr="003513EF" w:rsidRDefault="007566A8" w:rsidP="004E4711">
                      <w:pPr>
                        <w:rPr>
                          <w:sz w:val="20"/>
                        </w:rPr>
                      </w:pPr>
                    </w:p>
                    <w:p w:rsidR="007566A8" w:rsidRPr="003513EF" w:rsidRDefault="007566A8" w:rsidP="004E4711">
                      <w:pPr>
                        <w:rPr>
                          <w:sz w:val="20"/>
                        </w:rPr>
                      </w:pPr>
                    </w:p>
                    <w:p w:rsidR="007566A8" w:rsidRPr="003513EF" w:rsidRDefault="007566A8" w:rsidP="004E4711">
                      <w:pPr>
                        <w:rPr>
                          <w:sz w:val="20"/>
                        </w:rPr>
                      </w:pPr>
                    </w:p>
                    <w:permEnd w:id="414344465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  <w:p w:rsidR="004E4711" w:rsidRDefault="004E4711" w:rsidP="004E4711"/>
                  </w:txbxContent>
                </v:textbox>
              </v:shape>
            </w:pict>
          </mc:Fallback>
        </mc:AlternateContent>
      </w:r>
    </w:p>
    <w:p w:rsidR="004E4711" w:rsidRDefault="004E4711" w:rsidP="004E471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4E4711" w:rsidRDefault="004E4711" w:rsidP="004E4711">
      <w:pPr>
        <w:spacing w:line="360" w:lineRule="auto"/>
        <w:jc w:val="both"/>
        <w:rPr>
          <w:sz w:val="24"/>
        </w:rPr>
      </w:pPr>
    </w:p>
    <w:p w:rsidR="00CD5662" w:rsidRPr="00CD5662" w:rsidRDefault="00D8428C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B</w:t>
      </w:r>
      <w:r w:rsidR="00CD566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="007566A8" w:rsidRPr="00CC739B">
        <w:rPr>
          <w:b/>
          <w:i/>
          <w:sz w:val="28"/>
        </w:rPr>
        <w:t>Stanovení koncentrace proteinů</w:t>
      </w:r>
      <w:r w:rsidR="007566A8">
        <w:rPr>
          <w:b/>
          <w:i/>
          <w:sz w:val="28"/>
        </w:rPr>
        <w:t xml:space="preserve"> </w:t>
      </w:r>
      <w:r w:rsidR="007566A8" w:rsidRPr="007566A8">
        <w:rPr>
          <w:b/>
          <w:i/>
          <w:sz w:val="28"/>
        </w:rPr>
        <w:t>Lowryho metodou</w:t>
      </w:r>
    </w:p>
    <w:p w:rsidR="00CD5662" w:rsidRPr="003513EF" w:rsidRDefault="00CD5662" w:rsidP="00CD566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7566A8" w:rsidRPr="0050453D" w:rsidRDefault="007566A8" w:rsidP="00193D0E">
      <w:pPr>
        <w:pStyle w:val="Odstavecseseznamem"/>
        <w:numPr>
          <w:ilvl w:val="0"/>
          <w:numId w:val="13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Připravte si sadu 6 kalibračních roztoků do </w:t>
      </w:r>
      <w:r w:rsidR="00A15DD5" w:rsidRPr="0050453D">
        <w:rPr>
          <w:sz w:val="24"/>
          <w:szCs w:val="24"/>
        </w:rPr>
        <w:t>1,5</w:t>
      </w:r>
      <w:r w:rsidR="0028564F" w:rsidRPr="0050453D">
        <w:rPr>
          <w:sz w:val="24"/>
          <w:szCs w:val="24"/>
        </w:rPr>
        <w:t> </w:t>
      </w:r>
      <w:r w:rsidR="00A15DD5" w:rsidRPr="0050453D">
        <w:rPr>
          <w:sz w:val="24"/>
          <w:szCs w:val="24"/>
        </w:rPr>
        <w:t xml:space="preserve">ml </w:t>
      </w:r>
      <w:r w:rsidRPr="0050453D">
        <w:rPr>
          <w:sz w:val="24"/>
          <w:szCs w:val="24"/>
        </w:rPr>
        <w:t>zkumavek dle níže uvedené tabulky</w:t>
      </w:r>
    </w:p>
    <w:tbl>
      <w:tblPr>
        <w:tblStyle w:val="Mkatabulky"/>
        <w:tblW w:w="4928" w:type="dxa"/>
        <w:tblInd w:w="959" w:type="dxa"/>
        <w:tblLook w:val="04A0" w:firstRow="1" w:lastRow="0" w:firstColumn="1" w:lastColumn="0" w:noHBand="0" w:noVBand="1"/>
      </w:tblPr>
      <w:tblGrid>
        <w:gridCol w:w="1809"/>
        <w:gridCol w:w="3119"/>
      </w:tblGrid>
      <w:tr w:rsidR="007566A8" w:rsidRPr="0050453D" w:rsidTr="007566A8"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lastRenderedPageBreak/>
              <w:t>Objem vody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4077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Objem zásobního roztoku albuminu (</w:t>
            </w:r>
            <w:r w:rsidR="00407736">
              <w:rPr>
                <w:sz w:val="24"/>
                <w:szCs w:val="24"/>
              </w:rPr>
              <w:t>2</w:t>
            </w:r>
            <w:r w:rsidRPr="0050453D">
              <w:rPr>
                <w:sz w:val="24"/>
                <w:szCs w:val="24"/>
              </w:rPr>
              <w:t xml:space="preserve"> mg.ml</w:t>
            </w:r>
            <w:r w:rsidRPr="0050453D">
              <w:rPr>
                <w:sz w:val="24"/>
                <w:szCs w:val="24"/>
                <w:vertAlign w:val="superscript"/>
              </w:rPr>
              <w:t>-1</w:t>
            </w:r>
            <w:r w:rsidRPr="0050453D">
              <w:rPr>
                <w:sz w:val="24"/>
                <w:szCs w:val="24"/>
              </w:rPr>
              <w:t>)</w:t>
            </w:r>
          </w:p>
        </w:tc>
      </w:tr>
      <w:tr w:rsidR="007566A8" w:rsidRPr="0050453D" w:rsidTr="007566A8"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 xml:space="preserve">50 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7566A8" w:rsidRPr="0050453D" w:rsidTr="007566A8"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 xml:space="preserve">40 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7566A8" w:rsidRPr="0050453D" w:rsidTr="007566A8"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30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7566A8" w:rsidRPr="0050453D" w:rsidTr="007566A8"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30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7566A8" w:rsidRPr="0050453D" w:rsidTr="007566A8"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7566A8" w:rsidRPr="0050453D" w:rsidTr="007566A8">
        <w:trPr>
          <w:trHeight w:val="70"/>
        </w:trPr>
        <w:tc>
          <w:tcPr>
            <w:tcW w:w="180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  <w:vAlign w:val="center"/>
          </w:tcPr>
          <w:p w:rsidR="007566A8" w:rsidRPr="0050453D" w:rsidRDefault="007566A8" w:rsidP="007566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50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</w:tbl>
    <w:p w:rsidR="00103133" w:rsidRPr="0050453D" w:rsidRDefault="00103133" w:rsidP="00193D0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Smíchejte v kádince 20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ml roztoku A (2%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Na</w:t>
      </w:r>
      <w:r w:rsidRPr="0050453D">
        <w:rPr>
          <w:sz w:val="24"/>
          <w:szCs w:val="24"/>
          <w:vertAlign w:val="subscript"/>
        </w:rPr>
        <w:t>2</w:t>
      </w:r>
      <w:r w:rsidRPr="0050453D">
        <w:rPr>
          <w:sz w:val="24"/>
          <w:szCs w:val="24"/>
        </w:rPr>
        <w:t>CO</w:t>
      </w:r>
      <w:r w:rsidRPr="0050453D">
        <w:rPr>
          <w:sz w:val="24"/>
          <w:szCs w:val="24"/>
          <w:vertAlign w:val="subscript"/>
        </w:rPr>
        <w:t>3</w:t>
      </w:r>
      <w:r w:rsidRPr="0050453D">
        <w:rPr>
          <w:sz w:val="24"/>
          <w:szCs w:val="24"/>
        </w:rPr>
        <w:t>) s</w:t>
      </w:r>
      <w:r w:rsidR="007C146F" w:rsidRPr="0050453D">
        <w:rPr>
          <w:sz w:val="24"/>
          <w:szCs w:val="24"/>
        </w:rPr>
        <w:t xml:space="preserve"> </w:t>
      </w:r>
      <w:r w:rsidRPr="0050453D">
        <w:rPr>
          <w:sz w:val="24"/>
          <w:szCs w:val="24"/>
        </w:rPr>
        <w:t>200</w:t>
      </w:r>
      <w:r w:rsidR="0028564F" w:rsidRPr="0050453D">
        <w:rPr>
          <w:sz w:val="24"/>
          <w:szCs w:val="24"/>
        </w:rPr>
        <w:t> 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>l roztoku B (1%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CuSO</w:t>
      </w:r>
      <w:r w:rsidRPr="0050453D">
        <w:rPr>
          <w:sz w:val="24"/>
          <w:szCs w:val="24"/>
          <w:vertAlign w:val="subscript"/>
        </w:rPr>
        <w:t>4</w:t>
      </w:r>
      <w:r w:rsidRPr="0050453D">
        <w:rPr>
          <w:sz w:val="24"/>
          <w:szCs w:val="24"/>
        </w:rPr>
        <w:t>.5H</w:t>
      </w:r>
      <w:r w:rsidRPr="0050453D">
        <w:rPr>
          <w:sz w:val="24"/>
          <w:szCs w:val="24"/>
          <w:vertAlign w:val="subscript"/>
        </w:rPr>
        <w:t>2</w:t>
      </w:r>
      <w:r w:rsidRPr="0050453D">
        <w:rPr>
          <w:sz w:val="24"/>
          <w:szCs w:val="24"/>
        </w:rPr>
        <w:t>O) a 200</w:t>
      </w:r>
      <w:r w:rsidR="0028564F" w:rsidRPr="0050453D">
        <w:rPr>
          <w:sz w:val="24"/>
          <w:szCs w:val="24"/>
        </w:rPr>
        <w:t> 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>l roztoku C (2%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 xml:space="preserve">vínan sodno-draselný), čímž vznikne roztok D. </w:t>
      </w:r>
    </w:p>
    <w:p w:rsidR="007566A8" w:rsidRPr="0050453D" w:rsidRDefault="007566A8" w:rsidP="00193D0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Do </w:t>
      </w:r>
      <w:r w:rsidR="004E376F" w:rsidRPr="0050453D">
        <w:rPr>
          <w:sz w:val="24"/>
          <w:szCs w:val="24"/>
        </w:rPr>
        <w:t>16</w:t>
      </w:r>
      <w:r w:rsidRPr="0050453D">
        <w:rPr>
          <w:sz w:val="24"/>
          <w:szCs w:val="24"/>
        </w:rPr>
        <w:t xml:space="preserve"> prázdných </w:t>
      </w:r>
      <w:r w:rsidR="00827CE9" w:rsidRPr="0050453D">
        <w:rPr>
          <w:sz w:val="24"/>
          <w:szCs w:val="24"/>
        </w:rPr>
        <w:t>1.5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 xml:space="preserve">ml mikrozkumavek přidejte </w:t>
      </w:r>
      <w:r w:rsidR="00103133" w:rsidRPr="0050453D">
        <w:rPr>
          <w:sz w:val="24"/>
          <w:szCs w:val="24"/>
        </w:rPr>
        <w:t>10</w:t>
      </w:r>
      <w:r w:rsidR="00E55FA9" w:rsidRPr="0050453D">
        <w:rPr>
          <w:sz w:val="24"/>
          <w:szCs w:val="24"/>
        </w:rPr>
        <w:t> </w:t>
      </w:r>
      <w:r w:rsidR="00103133" w:rsidRPr="0050453D">
        <w:rPr>
          <w:rFonts w:ascii="Symbol" w:hAnsi="Symbol"/>
          <w:sz w:val="24"/>
          <w:szCs w:val="24"/>
        </w:rPr>
        <w:t></w:t>
      </w:r>
      <w:r w:rsidR="00103133" w:rsidRPr="0050453D">
        <w:rPr>
          <w:sz w:val="24"/>
          <w:szCs w:val="24"/>
        </w:rPr>
        <w:t>l jednotlivých kalibračních roztoků nebo neznámého vzorku 1 nebo 2. U každého kalibračního roztoku a vzorku bude měření provedeno dvakrát (viz. tabulka ve výsledcích). Následně přidejte do každé zkumavky 50</w:t>
      </w:r>
      <w:r w:rsidR="0028564F" w:rsidRPr="0050453D">
        <w:rPr>
          <w:sz w:val="24"/>
          <w:szCs w:val="24"/>
        </w:rPr>
        <w:t> </w:t>
      </w:r>
      <w:r w:rsidR="00103133" w:rsidRPr="0050453D">
        <w:rPr>
          <w:rFonts w:ascii="Symbol" w:hAnsi="Symbol"/>
          <w:sz w:val="24"/>
          <w:szCs w:val="24"/>
        </w:rPr>
        <w:t></w:t>
      </w:r>
      <w:r w:rsidR="00103133" w:rsidRPr="0050453D">
        <w:rPr>
          <w:sz w:val="24"/>
          <w:szCs w:val="24"/>
        </w:rPr>
        <w:t>l 3</w:t>
      </w:r>
      <w:r w:rsidR="0028564F" w:rsidRPr="0050453D">
        <w:rPr>
          <w:sz w:val="24"/>
          <w:szCs w:val="24"/>
        </w:rPr>
        <w:t> </w:t>
      </w:r>
      <w:r w:rsidR="00103133" w:rsidRPr="0050453D">
        <w:rPr>
          <w:sz w:val="24"/>
          <w:szCs w:val="24"/>
        </w:rPr>
        <w:t>M</w:t>
      </w:r>
      <w:r w:rsidR="0028564F" w:rsidRPr="0050453D">
        <w:rPr>
          <w:sz w:val="24"/>
          <w:szCs w:val="24"/>
        </w:rPr>
        <w:t> </w:t>
      </w:r>
      <w:r w:rsidR="00103133" w:rsidRPr="0050453D">
        <w:rPr>
          <w:sz w:val="24"/>
          <w:szCs w:val="24"/>
        </w:rPr>
        <w:t xml:space="preserve">NaOH. Nakonec přidejte do každé zkumavky </w:t>
      </w:r>
      <w:r w:rsidRPr="0050453D">
        <w:rPr>
          <w:sz w:val="24"/>
          <w:szCs w:val="24"/>
        </w:rPr>
        <w:t>0.8</w:t>
      </w:r>
      <w:r w:rsidR="00BB2736" w:rsidRPr="0050453D">
        <w:rPr>
          <w:sz w:val="24"/>
          <w:szCs w:val="24"/>
        </w:rPr>
        <w:t>4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 xml:space="preserve">ml roztoku </w:t>
      </w:r>
      <w:r w:rsidR="00103133" w:rsidRPr="0050453D">
        <w:rPr>
          <w:sz w:val="24"/>
          <w:szCs w:val="24"/>
        </w:rPr>
        <w:t>D</w:t>
      </w:r>
      <w:r w:rsidRPr="0050453D">
        <w:rPr>
          <w:sz w:val="24"/>
          <w:szCs w:val="24"/>
        </w:rPr>
        <w:t xml:space="preserve"> </w:t>
      </w:r>
      <w:r w:rsidR="00103133" w:rsidRPr="0050453D">
        <w:rPr>
          <w:sz w:val="24"/>
          <w:szCs w:val="24"/>
        </w:rPr>
        <w:t>a promíchejte na vortexu.</w:t>
      </w:r>
      <w:r w:rsidRPr="0050453D">
        <w:rPr>
          <w:sz w:val="24"/>
          <w:szCs w:val="24"/>
        </w:rPr>
        <w:t xml:space="preserve"> </w:t>
      </w:r>
    </w:p>
    <w:p w:rsidR="004E376F" w:rsidRPr="0050453D" w:rsidRDefault="004E376F" w:rsidP="00193D0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Reakční směsi nechte inkubovat za laboratorní teploty po dobu 10</w:t>
      </w:r>
      <w:r w:rsidR="007C146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minut.</w:t>
      </w:r>
    </w:p>
    <w:p w:rsidR="004E376F" w:rsidRPr="0050453D" w:rsidRDefault="004E376F" w:rsidP="00193D0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Následně přidejte 100</w:t>
      </w:r>
      <w:r w:rsidR="0028564F" w:rsidRPr="0050453D">
        <w:rPr>
          <w:sz w:val="24"/>
          <w:szCs w:val="24"/>
        </w:rPr>
        <w:t> 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>l Folin-Ciocalteauova činidla (ředění 1:1) a promíchejte na vortexu.</w:t>
      </w:r>
    </w:p>
    <w:p w:rsidR="004E376F" w:rsidRDefault="004E376F" w:rsidP="00193D0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Směsi nechte inkubovat za laboratorní teploty po dobu 30</w:t>
      </w:r>
      <w:r w:rsidR="007C146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minut.</w:t>
      </w:r>
    </w:p>
    <w:p w:rsidR="004D0CC4" w:rsidRPr="009D23FF" w:rsidRDefault="004D0CC4" w:rsidP="00193D0E">
      <w:pPr>
        <w:pStyle w:val="Odstavecseseznamem"/>
        <w:numPr>
          <w:ilvl w:val="0"/>
          <w:numId w:val="13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D23FF">
        <w:rPr>
          <w:sz w:val="24"/>
          <w:szCs w:val="24"/>
        </w:rPr>
        <w:t xml:space="preserve">Zapněte </w:t>
      </w:r>
      <w:r w:rsidR="007A4C35" w:rsidRPr="009D23FF">
        <w:rPr>
          <w:sz w:val="24"/>
          <w:szCs w:val="24"/>
        </w:rPr>
        <w:t xml:space="preserve">VIS </w:t>
      </w:r>
      <w:r w:rsidRPr="009D23FF">
        <w:rPr>
          <w:sz w:val="24"/>
          <w:szCs w:val="24"/>
        </w:rPr>
        <w:t xml:space="preserve">spektrofotometr </w:t>
      </w:r>
      <w:r w:rsidR="007A4C35" w:rsidRPr="009D23FF">
        <w:rPr>
          <w:sz w:val="24"/>
          <w:szCs w:val="24"/>
        </w:rPr>
        <w:t xml:space="preserve">ONDA </w:t>
      </w:r>
      <w:r w:rsidRPr="009D23FF">
        <w:rPr>
          <w:sz w:val="24"/>
          <w:szCs w:val="24"/>
        </w:rPr>
        <w:t xml:space="preserve">a nechte jej 20 minut </w:t>
      </w:r>
      <w:r w:rsidR="007A4C35" w:rsidRPr="009D23FF">
        <w:rPr>
          <w:sz w:val="24"/>
          <w:szCs w:val="24"/>
        </w:rPr>
        <w:t>žhavit na provozní teplotu</w:t>
      </w:r>
      <w:r w:rsidRPr="009D23FF">
        <w:rPr>
          <w:sz w:val="24"/>
          <w:szCs w:val="24"/>
        </w:rPr>
        <w:t xml:space="preserve">. Poté </w:t>
      </w:r>
      <w:r w:rsidR="007A4C35" w:rsidRPr="009D23FF">
        <w:rPr>
          <w:sz w:val="24"/>
          <w:szCs w:val="24"/>
        </w:rPr>
        <w:t xml:space="preserve">funkcí GOTO </w:t>
      </w:r>
      <w:r w:rsidR="007A4C35" w:rsidRPr="009D23FF">
        <w:rPr>
          <w:rFonts w:ascii="Symbol" w:hAnsi="Symbol"/>
          <w:sz w:val="24"/>
          <w:szCs w:val="24"/>
        </w:rPr>
        <w:t></w:t>
      </w:r>
      <w:r w:rsidR="007A4C35" w:rsidRPr="009D23FF">
        <w:rPr>
          <w:sz w:val="24"/>
          <w:szCs w:val="24"/>
        </w:rPr>
        <w:t xml:space="preserve"> </w:t>
      </w:r>
      <w:r w:rsidRPr="009D23FF">
        <w:rPr>
          <w:sz w:val="24"/>
          <w:szCs w:val="24"/>
        </w:rPr>
        <w:t>nastavte</w:t>
      </w:r>
      <w:r w:rsidR="007A4C35" w:rsidRPr="009D23FF">
        <w:rPr>
          <w:sz w:val="24"/>
          <w:szCs w:val="24"/>
        </w:rPr>
        <w:t xml:space="preserve"> </w:t>
      </w:r>
      <w:r w:rsidR="00875A19" w:rsidRPr="009D23FF">
        <w:rPr>
          <w:sz w:val="24"/>
          <w:szCs w:val="24"/>
        </w:rPr>
        <w:t xml:space="preserve">s pomocí </w:t>
      </w:r>
      <w:r w:rsidR="007A4C35" w:rsidRPr="009D23FF">
        <w:rPr>
          <w:sz w:val="24"/>
          <w:szCs w:val="24"/>
        </w:rPr>
        <w:t>vertikální</w:t>
      </w:r>
      <w:r w:rsidR="00875A19" w:rsidRPr="009D23FF">
        <w:rPr>
          <w:sz w:val="24"/>
          <w:szCs w:val="24"/>
        </w:rPr>
        <w:t>ch</w:t>
      </w:r>
      <w:r w:rsidRPr="009D23FF">
        <w:rPr>
          <w:sz w:val="24"/>
          <w:szCs w:val="24"/>
        </w:rPr>
        <w:t xml:space="preserve"> šip</w:t>
      </w:r>
      <w:r w:rsidR="00875A19" w:rsidRPr="009D23FF">
        <w:rPr>
          <w:sz w:val="24"/>
          <w:szCs w:val="24"/>
        </w:rPr>
        <w:t>ek</w:t>
      </w:r>
      <w:r w:rsidRPr="009D23FF">
        <w:rPr>
          <w:sz w:val="24"/>
          <w:szCs w:val="24"/>
        </w:rPr>
        <w:t xml:space="preserve"> požadovanou vlnovou délku. Při dalších měření v části C a D úlohy č. 7 již stačí, když budete měnit vlnovou délku</w:t>
      </w:r>
      <w:r w:rsidR="007A4C35" w:rsidRPr="009D23FF">
        <w:rPr>
          <w:sz w:val="24"/>
          <w:szCs w:val="24"/>
        </w:rPr>
        <w:t xml:space="preserve"> přes výše popsanou fun</w:t>
      </w:r>
      <w:r w:rsidR="00875A19" w:rsidRPr="009D23FF">
        <w:rPr>
          <w:sz w:val="24"/>
          <w:szCs w:val="24"/>
        </w:rPr>
        <w:t>k</w:t>
      </w:r>
      <w:r w:rsidR="007A4C35" w:rsidRPr="009D23FF">
        <w:rPr>
          <w:sz w:val="24"/>
          <w:szCs w:val="24"/>
        </w:rPr>
        <w:t>ci</w:t>
      </w:r>
      <w:r w:rsidR="00875A19" w:rsidRPr="009D23FF">
        <w:rPr>
          <w:sz w:val="24"/>
          <w:szCs w:val="24"/>
        </w:rPr>
        <w:t>, přístroj se po zapnutí po celou dobu úlohy nechává v provozu.</w:t>
      </w:r>
    </w:p>
    <w:p w:rsidR="007566A8" w:rsidRPr="0050453D" w:rsidRDefault="004E376F" w:rsidP="00193D0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50453D">
        <w:rPr>
          <w:sz w:val="24"/>
          <w:szCs w:val="24"/>
        </w:rPr>
        <w:t>Změřte absorbanci kalibračních roztoků a neznámých vzorků při 750</w:t>
      </w:r>
      <w:r w:rsidR="0028564F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nm, přičemž blank je destilovaná voda. V případě, že absorbance vzorku bude vyšší než 1, řeďte 1:1 vodou a změřte znovu.</w:t>
      </w:r>
      <w:r w:rsidR="008863D8" w:rsidRPr="0050453D">
        <w:rPr>
          <w:sz w:val="24"/>
          <w:szCs w:val="24"/>
        </w:rPr>
        <w:t xml:space="preserve"> </w:t>
      </w:r>
      <w:bookmarkStart w:id="0" w:name="_Hlk5028446"/>
      <w:r w:rsidR="008863D8" w:rsidRPr="0050453D">
        <w:rPr>
          <w:sz w:val="24"/>
          <w:szCs w:val="24"/>
        </w:rPr>
        <w:t xml:space="preserve">Při měření kalibračních roztoků a vzorků 1 a 2 použijte jiných kyvet. Při měření kalibračních roztoků můžete použít stejné kyvety v případě, že budete měřit absorbance ve směru od nejnižších po nejvyšší koncentrace. </w:t>
      </w:r>
      <w:bookmarkEnd w:id="0"/>
    </w:p>
    <w:p w:rsidR="004E376F" w:rsidRPr="003513EF" w:rsidRDefault="004E376F" w:rsidP="004E376F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4E376F" w:rsidRPr="0050453D" w:rsidRDefault="004E376F" w:rsidP="00193D0E">
      <w:pPr>
        <w:pStyle w:val="Odstavecseseznamem"/>
        <w:numPr>
          <w:ilvl w:val="0"/>
          <w:numId w:val="14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lastRenderedPageBreak/>
        <w:t>Doplňte tabulku: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81"/>
      </w:tblGrid>
      <w:tr w:rsidR="004E376F" w:rsidRPr="0050453D" w:rsidTr="004E376F">
        <w:tc>
          <w:tcPr>
            <w:tcW w:w="2376" w:type="dxa"/>
            <w:vMerge w:val="restart"/>
          </w:tcPr>
          <w:p w:rsidR="004E376F" w:rsidRPr="0050453D" w:rsidRDefault="004E376F" w:rsidP="004E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53D">
              <w:rPr>
                <w:b/>
                <w:sz w:val="24"/>
                <w:szCs w:val="24"/>
              </w:rPr>
              <w:t>Výsledná koncentrace albuminu (</w:t>
            </w:r>
            <w:r w:rsidRPr="0050453D">
              <w:rPr>
                <w:rFonts w:ascii="Symbol" w:hAnsi="Symbol"/>
                <w:b/>
                <w:sz w:val="24"/>
                <w:szCs w:val="24"/>
              </w:rPr>
              <w:t></w:t>
            </w:r>
            <w:r w:rsidRPr="0050453D">
              <w:rPr>
                <w:b/>
                <w:sz w:val="24"/>
                <w:szCs w:val="24"/>
              </w:rPr>
              <w:t>g.ml</w:t>
            </w:r>
            <w:r w:rsidRPr="0050453D">
              <w:rPr>
                <w:b/>
                <w:sz w:val="24"/>
                <w:szCs w:val="24"/>
                <w:vertAlign w:val="superscript"/>
              </w:rPr>
              <w:t>-1</w:t>
            </w:r>
            <w:r w:rsidRPr="0050453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33" w:type="dxa"/>
            <w:gridSpan w:val="3"/>
          </w:tcPr>
          <w:p w:rsidR="004E376F" w:rsidRPr="0050453D" w:rsidRDefault="004E376F" w:rsidP="004E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53D">
              <w:rPr>
                <w:b/>
                <w:sz w:val="24"/>
                <w:szCs w:val="24"/>
              </w:rPr>
              <w:t>A</w:t>
            </w:r>
            <w:r w:rsidRPr="0050453D">
              <w:rPr>
                <w:b/>
                <w:sz w:val="24"/>
                <w:szCs w:val="24"/>
                <w:vertAlign w:val="subscript"/>
              </w:rPr>
              <w:t>750</w:t>
            </w:r>
          </w:p>
        </w:tc>
      </w:tr>
      <w:tr w:rsidR="004E376F" w:rsidRPr="0050453D" w:rsidTr="004E376F">
        <w:tc>
          <w:tcPr>
            <w:tcW w:w="2376" w:type="dxa"/>
            <w:vMerge/>
          </w:tcPr>
          <w:p w:rsidR="004E376F" w:rsidRPr="0050453D" w:rsidRDefault="004E376F" w:rsidP="004E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376F" w:rsidRPr="0050453D" w:rsidRDefault="004E376F" w:rsidP="004E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53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E376F" w:rsidRPr="0050453D" w:rsidRDefault="004E376F" w:rsidP="004E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53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1" w:type="dxa"/>
          </w:tcPr>
          <w:p w:rsidR="004E376F" w:rsidRPr="0050453D" w:rsidRDefault="004E376F" w:rsidP="004E3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0453D">
              <w:rPr>
                <w:b/>
                <w:sz w:val="24"/>
                <w:szCs w:val="24"/>
              </w:rPr>
              <w:t>Průměr</w:t>
            </w:r>
          </w:p>
        </w:tc>
      </w:tr>
      <w:tr w:rsidR="004E376F" w:rsidRPr="0050453D" w:rsidTr="004E376F">
        <w:tc>
          <w:tcPr>
            <w:tcW w:w="23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2031949708" w:edGrp="everyone" w:colFirst="1" w:colLast="1"/>
            <w:permStart w:id="1803817390" w:edGrp="everyone" w:colFirst="2" w:colLast="2"/>
            <w:permStart w:id="1718514514" w:edGrp="everyone" w:colFirst="3" w:colLast="3"/>
            <w:permStart w:id="1774471161" w:edGrp="everyone" w:colFirst="0" w:colLast="0"/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376F" w:rsidRPr="0050453D" w:rsidTr="004E376F">
        <w:tc>
          <w:tcPr>
            <w:tcW w:w="23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508452477" w:edGrp="everyone" w:colFirst="1" w:colLast="1"/>
            <w:permStart w:id="529285581" w:edGrp="everyone" w:colFirst="2" w:colLast="2"/>
            <w:permStart w:id="57829095" w:edGrp="everyone" w:colFirst="3" w:colLast="3"/>
            <w:permStart w:id="132341632" w:edGrp="everyone" w:colFirst="0" w:colLast="0"/>
            <w:permEnd w:id="2031949708"/>
            <w:permEnd w:id="1803817390"/>
            <w:permEnd w:id="1718514514"/>
            <w:permEnd w:id="1774471161"/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376F" w:rsidRPr="0050453D" w:rsidTr="004E376F">
        <w:tc>
          <w:tcPr>
            <w:tcW w:w="23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542409423" w:edGrp="everyone" w:colFirst="1" w:colLast="1"/>
            <w:permStart w:id="793457027" w:edGrp="everyone" w:colFirst="2" w:colLast="2"/>
            <w:permStart w:id="680005293" w:edGrp="everyone" w:colFirst="3" w:colLast="3"/>
            <w:permStart w:id="855190665" w:edGrp="everyone" w:colFirst="0" w:colLast="0"/>
            <w:permEnd w:id="508452477"/>
            <w:permEnd w:id="529285581"/>
            <w:permEnd w:id="57829095"/>
            <w:permEnd w:id="132341632"/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376F" w:rsidRPr="0050453D" w:rsidTr="004E376F">
        <w:tc>
          <w:tcPr>
            <w:tcW w:w="23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212890020" w:edGrp="everyone" w:colFirst="1" w:colLast="1"/>
            <w:permStart w:id="1140339016" w:edGrp="everyone" w:colFirst="2" w:colLast="2"/>
            <w:permStart w:id="413028160" w:edGrp="everyone" w:colFirst="3" w:colLast="3"/>
            <w:permStart w:id="1101139496" w:edGrp="everyone" w:colFirst="0" w:colLast="0"/>
            <w:permEnd w:id="1542409423"/>
            <w:permEnd w:id="793457027"/>
            <w:permEnd w:id="680005293"/>
            <w:permEnd w:id="855190665"/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376F" w:rsidRPr="0050453D" w:rsidTr="004E376F">
        <w:trPr>
          <w:trHeight w:val="70"/>
        </w:trPr>
        <w:tc>
          <w:tcPr>
            <w:tcW w:w="23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938684446" w:edGrp="everyone" w:colFirst="1" w:colLast="1"/>
            <w:permStart w:id="198316716" w:edGrp="everyone" w:colFirst="2" w:colLast="2"/>
            <w:permStart w:id="842146088" w:edGrp="everyone" w:colFirst="3" w:colLast="3"/>
            <w:permStart w:id="1792108163" w:edGrp="everyone" w:colFirst="0" w:colLast="0"/>
            <w:permEnd w:id="1212890020"/>
            <w:permEnd w:id="1140339016"/>
            <w:permEnd w:id="413028160"/>
            <w:permEnd w:id="1101139496"/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376F" w:rsidRPr="0050453D" w:rsidTr="004E376F">
        <w:trPr>
          <w:trHeight w:val="70"/>
        </w:trPr>
        <w:tc>
          <w:tcPr>
            <w:tcW w:w="2376" w:type="dxa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616058388" w:edGrp="everyone" w:colFirst="1" w:colLast="1"/>
            <w:permStart w:id="150145607" w:edGrp="everyone" w:colFirst="2" w:colLast="2"/>
            <w:permStart w:id="1342536784" w:edGrp="everyone" w:colFirst="3" w:colLast="3"/>
            <w:permEnd w:id="938684446"/>
            <w:permEnd w:id="198316716"/>
            <w:permEnd w:id="842146088"/>
            <w:permEnd w:id="1792108163"/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E376F" w:rsidRPr="0050453D" w:rsidRDefault="004E376F" w:rsidP="004E37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5F11" w:rsidRPr="0050453D" w:rsidTr="004E376F">
        <w:trPr>
          <w:trHeight w:val="70"/>
        </w:trPr>
        <w:tc>
          <w:tcPr>
            <w:tcW w:w="2376" w:type="dxa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ermStart w:id="1144135279" w:edGrp="everyone" w:colFirst="1" w:colLast="1"/>
            <w:permStart w:id="360581016" w:edGrp="everyone" w:colFirst="2" w:colLast="2"/>
            <w:permStart w:id="948976801" w:edGrp="everyone" w:colFirst="3" w:colLast="3"/>
            <w:permEnd w:id="1616058388"/>
            <w:permEnd w:id="150145607"/>
            <w:permEnd w:id="1342536784"/>
            <w:r w:rsidRPr="0050453D">
              <w:rPr>
                <w:b/>
                <w:sz w:val="24"/>
                <w:szCs w:val="24"/>
              </w:rPr>
              <w:t>Vzorek 1</w:t>
            </w: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144135279"/>
      <w:permEnd w:id="360581016"/>
      <w:permEnd w:id="948976801"/>
      <w:tr w:rsidR="00495F11" w:rsidRPr="0050453D" w:rsidTr="004B2F15">
        <w:trPr>
          <w:trHeight w:val="70"/>
        </w:trPr>
        <w:tc>
          <w:tcPr>
            <w:tcW w:w="2376" w:type="dxa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0453D">
              <w:rPr>
                <w:b/>
                <w:sz w:val="24"/>
                <w:szCs w:val="24"/>
              </w:rPr>
              <w:t>Vzorek 2</w:t>
            </w: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566A8" w:rsidRPr="0050453D" w:rsidRDefault="007566A8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6874E0" w:rsidRPr="0050453D" w:rsidRDefault="009D23FF" w:rsidP="00193D0E">
      <w:pPr>
        <w:pStyle w:val="Odstavecseseznamem"/>
        <w:numPr>
          <w:ilvl w:val="0"/>
          <w:numId w:val="14"/>
        </w:numPr>
        <w:ind w:left="714" w:hanging="357"/>
        <w:jc w:val="both"/>
        <w:rPr>
          <w:sz w:val="24"/>
          <w:szCs w:val="24"/>
        </w:rPr>
      </w:pPr>
      <w:bookmarkStart w:id="1" w:name="_Hlk3197628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503555</wp:posOffset>
                </wp:positionV>
                <wp:extent cx="5678805" cy="3482340"/>
                <wp:effectExtent l="0" t="0" r="17145" b="2286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48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4E0" w:rsidRPr="00310D92" w:rsidRDefault="006874E0" w:rsidP="006874E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ermStart w:id="428092445" w:edGrp="everyone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6874E0" w:rsidRPr="000F6281" w:rsidRDefault="006874E0" w:rsidP="006874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ermEnd w:id="428092445"/>
                          <w:p w:rsidR="006874E0" w:rsidRDefault="006874E0" w:rsidP="006874E0"/>
                          <w:p w:rsidR="006874E0" w:rsidRDefault="006874E0" w:rsidP="00687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.4pt;margin-top:39.65pt;width:447.15pt;height:27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">
                <v:textbox>
                  <w:txbxContent>
                    <w:p w:rsidR="006874E0" w:rsidRPr="00310D92" w:rsidRDefault="006874E0" w:rsidP="006874E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ermStart w:id="428092445" w:edGrp="everyone"/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6874E0" w:rsidRPr="000F6281" w:rsidRDefault="006874E0" w:rsidP="006874E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ermEnd w:id="428092445"/>
                    <w:p w:rsidR="006874E0" w:rsidRDefault="006874E0" w:rsidP="006874E0"/>
                    <w:p w:rsidR="006874E0" w:rsidRDefault="006874E0" w:rsidP="006874E0"/>
                  </w:txbxContent>
                </v:textbox>
              </v:shape>
            </w:pict>
          </mc:Fallback>
        </mc:AlternateContent>
      </w:r>
      <w:r w:rsidR="006874E0" w:rsidRPr="0050453D">
        <w:rPr>
          <w:sz w:val="24"/>
          <w:szCs w:val="24"/>
        </w:rPr>
        <w:t>Sestrojte kalibrační křivku pro albumin (závislost A</w:t>
      </w:r>
      <w:r w:rsidR="006874E0" w:rsidRPr="0050453D">
        <w:rPr>
          <w:sz w:val="24"/>
          <w:szCs w:val="24"/>
          <w:vertAlign w:val="subscript"/>
        </w:rPr>
        <w:t>750</w:t>
      </w:r>
      <w:r w:rsidR="006874E0" w:rsidRPr="0050453D">
        <w:rPr>
          <w:sz w:val="24"/>
          <w:szCs w:val="24"/>
        </w:rPr>
        <w:t xml:space="preserve"> na koncentraci albuminu v </w:t>
      </w:r>
      <w:r w:rsidR="006874E0" w:rsidRPr="0050453D">
        <w:rPr>
          <w:rFonts w:ascii="Symbol" w:hAnsi="Symbol"/>
          <w:sz w:val="24"/>
          <w:szCs w:val="24"/>
        </w:rPr>
        <w:t></w:t>
      </w:r>
      <w:r w:rsidR="006874E0" w:rsidRPr="0050453D">
        <w:rPr>
          <w:sz w:val="24"/>
          <w:szCs w:val="24"/>
        </w:rPr>
        <w:t>g.ml</w:t>
      </w:r>
      <w:r w:rsidR="006874E0" w:rsidRPr="0050453D">
        <w:rPr>
          <w:sz w:val="24"/>
          <w:szCs w:val="24"/>
          <w:vertAlign w:val="superscript"/>
        </w:rPr>
        <w:t>-1</w:t>
      </w:r>
      <w:r w:rsidR="006874E0" w:rsidRPr="0050453D">
        <w:rPr>
          <w:sz w:val="24"/>
          <w:szCs w:val="24"/>
        </w:rPr>
        <w:t>), kdy body proložte regresní přímkou (lineární regrese):</w:t>
      </w:r>
    </w:p>
    <w:bookmarkEnd w:id="1"/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6874E0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9D23FF" w:rsidRDefault="009D23F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9D23FF" w:rsidRDefault="009D23FF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Pr="0050453D" w:rsidRDefault="009D23FF" w:rsidP="00193D0E">
      <w:pPr>
        <w:pStyle w:val="Odstavecseseznamem"/>
        <w:numPr>
          <w:ilvl w:val="0"/>
          <w:numId w:val="14"/>
        </w:numPr>
        <w:ind w:left="714" w:hanging="357"/>
        <w:jc w:val="both"/>
        <w:rPr>
          <w:sz w:val="24"/>
          <w:szCs w:val="24"/>
        </w:rPr>
      </w:pPr>
      <w:bookmarkStart w:id="2" w:name="_Hlk3197879"/>
      <w:r w:rsidRPr="0050453D">
        <w:rPr>
          <w:rFonts w:eastAsia="UniversLTStd-Light" w:cs="UniversLTStd-Light"/>
          <w:noProof/>
          <w:color w:val="00000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487045</wp:posOffset>
                </wp:positionV>
                <wp:extent cx="5678805" cy="1485900"/>
                <wp:effectExtent l="0" t="0" r="17145" b="1905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4E0" w:rsidRPr="0050453D" w:rsidRDefault="006874E0" w:rsidP="006874E0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0453D">
                              <w:rPr>
                                <w:b/>
                                <w:sz w:val="24"/>
                                <w:szCs w:val="24"/>
                              </w:rPr>
                              <w:t>Vzájemně porovnejte zjištěné koncentrace proteinu v neznámém vzorku 1 a 2:</w:t>
                            </w:r>
                          </w:p>
                          <w:p w:rsidR="006874E0" w:rsidRPr="003513EF" w:rsidRDefault="006874E0" w:rsidP="006874E0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1346052289" w:edGrp="everyone"/>
                          </w:p>
                          <w:p w:rsidR="006874E0" w:rsidRPr="003513EF" w:rsidRDefault="006874E0" w:rsidP="006874E0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874E0" w:rsidRPr="003513EF" w:rsidRDefault="006874E0" w:rsidP="006874E0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1346052289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  <w:p w:rsidR="006874E0" w:rsidRDefault="006874E0" w:rsidP="006874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.95pt;margin-top:38.35pt;width:447.1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">
                <v:textbox>
                  <w:txbxContent>
                    <w:p w:rsidR="006874E0" w:rsidRPr="0050453D" w:rsidRDefault="006874E0" w:rsidP="006874E0">
                      <w:pPr>
                        <w:rPr>
                          <w:b/>
                          <w:sz w:val="24"/>
                          <w:szCs w:val="28"/>
                        </w:rPr>
                      </w:pPr>
                      <w:r w:rsidRPr="0050453D">
                        <w:rPr>
                          <w:b/>
                          <w:sz w:val="24"/>
                          <w:szCs w:val="24"/>
                        </w:rPr>
                        <w:t>Vzájemně porovnejte zjištěné koncentrace proteinu v neznámém vzorku 1 a 2:</w:t>
                      </w:r>
                    </w:p>
                    <w:p w:rsidR="006874E0" w:rsidRPr="003513EF" w:rsidRDefault="006874E0" w:rsidP="006874E0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1346052289" w:edGrp="everyone"/>
                    </w:p>
                    <w:p w:rsidR="006874E0" w:rsidRPr="003513EF" w:rsidRDefault="006874E0" w:rsidP="006874E0">
                      <w:pPr>
                        <w:rPr>
                          <w:szCs w:val="24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 w:rsidR="006874E0" w:rsidRPr="003513EF" w:rsidRDefault="006874E0" w:rsidP="006874E0">
                      <w:pPr>
                        <w:rPr>
                          <w:sz w:val="20"/>
                        </w:rPr>
                      </w:pPr>
                    </w:p>
                    <w:permEnd w:id="1346052289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  <w:p w:rsidR="006874E0" w:rsidRDefault="006874E0" w:rsidP="006874E0"/>
                  </w:txbxContent>
                </v:textbox>
              </v:shape>
            </w:pict>
          </mc:Fallback>
        </mc:AlternateContent>
      </w:r>
      <w:r w:rsidR="006874E0" w:rsidRPr="0050453D">
        <w:rPr>
          <w:sz w:val="24"/>
          <w:szCs w:val="24"/>
        </w:rPr>
        <w:t>Z kalibrační přímky odečtěte koncentraci proteinu v neznámém vzorku 1 a 2 (</w:t>
      </w:r>
      <w:r w:rsidR="006874E0" w:rsidRPr="0050453D">
        <w:rPr>
          <w:rFonts w:ascii="Symbol" w:hAnsi="Symbol"/>
          <w:sz w:val="24"/>
          <w:szCs w:val="24"/>
        </w:rPr>
        <w:t></w:t>
      </w:r>
      <w:r w:rsidR="006874E0" w:rsidRPr="0050453D">
        <w:rPr>
          <w:sz w:val="24"/>
          <w:szCs w:val="24"/>
        </w:rPr>
        <w:t>g.ml</w:t>
      </w:r>
      <w:r w:rsidR="006874E0" w:rsidRPr="0050453D">
        <w:rPr>
          <w:sz w:val="24"/>
          <w:szCs w:val="24"/>
          <w:vertAlign w:val="superscript"/>
        </w:rPr>
        <w:t>-1</w:t>
      </w:r>
      <w:r w:rsidR="006874E0" w:rsidRPr="0050453D">
        <w:rPr>
          <w:sz w:val="24"/>
          <w:szCs w:val="24"/>
        </w:rPr>
        <w:t>) a doplňte do tabulky.</w:t>
      </w:r>
    </w:p>
    <w:bookmarkEnd w:id="2"/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7566A8" w:rsidRDefault="007566A8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6874E0" w:rsidRDefault="006874E0" w:rsidP="00177713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50453D" w:rsidRDefault="0050453D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bookmarkStart w:id="3" w:name="_Hlk3209863"/>
    </w:p>
    <w:p w:rsidR="009D23FF" w:rsidRDefault="009D23F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</w:p>
    <w:p w:rsidR="00E235FC" w:rsidRPr="00EE2FA9" w:rsidRDefault="00CD5662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C</w:t>
      </w:r>
      <w:r w:rsidR="00E235FC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="006874E0" w:rsidRPr="00CC739B">
        <w:rPr>
          <w:b/>
          <w:i/>
          <w:sz w:val="28"/>
        </w:rPr>
        <w:t>Stanovení koncentrace proteinů</w:t>
      </w:r>
      <w:r w:rsidR="006874E0">
        <w:rPr>
          <w:b/>
          <w:i/>
          <w:sz w:val="28"/>
        </w:rPr>
        <w:t xml:space="preserve"> m</w:t>
      </w:r>
      <w:r w:rsidR="006874E0" w:rsidRPr="007566A8">
        <w:rPr>
          <w:b/>
          <w:i/>
          <w:sz w:val="28"/>
        </w:rPr>
        <w:t>etodou</w:t>
      </w:r>
      <w:r w:rsidR="006874E0"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  <w:r w:rsidR="006874E0">
        <w:rPr>
          <w:rFonts w:eastAsia="UniversLTStd-Light" w:cs="UniversLTStd-Light"/>
          <w:b/>
          <w:i/>
          <w:color w:val="000000"/>
          <w:sz w:val="28"/>
          <w:szCs w:val="28"/>
        </w:rPr>
        <w:t>d</w:t>
      </w:r>
      <w:r w:rsidR="00310D92" w:rsidRPr="00EE2FA9">
        <w:rPr>
          <w:rFonts w:eastAsia="UniversLTStd-Light" w:cs="UniversLTStd-Light"/>
          <w:b/>
          <w:i/>
          <w:color w:val="000000"/>
          <w:sz w:val="28"/>
          <w:szCs w:val="28"/>
        </w:rPr>
        <w:t>l</w:t>
      </w:r>
      <w:r w:rsidR="006874E0">
        <w:rPr>
          <w:rFonts w:eastAsia="UniversLTStd-Light" w:cs="UniversLTStd-Light"/>
          <w:b/>
          <w:i/>
          <w:color w:val="000000"/>
          <w:sz w:val="28"/>
          <w:szCs w:val="28"/>
        </w:rPr>
        <w:t>e Bradford</w:t>
      </w:r>
      <w:r w:rsidR="00787FEA">
        <w:rPr>
          <w:rFonts w:eastAsia="UniversLTStd-Light" w:cs="UniversLTStd-Light"/>
          <w:b/>
          <w:i/>
          <w:color w:val="000000"/>
          <w:sz w:val="28"/>
          <w:szCs w:val="28"/>
        </w:rPr>
        <w:t>a</w:t>
      </w:r>
    </w:p>
    <w:p w:rsidR="009D23FF" w:rsidRDefault="009D23FF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</w:p>
    <w:p w:rsidR="00E235FC" w:rsidRPr="003513EF" w:rsidRDefault="00E235FC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6874E0" w:rsidRPr="0050453D" w:rsidRDefault="006874E0" w:rsidP="00193D0E">
      <w:pPr>
        <w:pStyle w:val="Odstavecseseznamem"/>
        <w:numPr>
          <w:ilvl w:val="0"/>
          <w:numId w:val="16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Připravte si sadu </w:t>
      </w:r>
      <w:r w:rsidR="00495F11" w:rsidRPr="0050453D">
        <w:rPr>
          <w:sz w:val="24"/>
          <w:szCs w:val="24"/>
        </w:rPr>
        <w:t>7</w:t>
      </w:r>
      <w:r w:rsidRPr="0050453D">
        <w:rPr>
          <w:sz w:val="24"/>
          <w:szCs w:val="24"/>
        </w:rPr>
        <w:t xml:space="preserve"> kalibračních roztoků do</w:t>
      </w:r>
      <w:r w:rsidR="0028564F" w:rsidRPr="0050453D">
        <w:rPr>
          <w:sz w:val="24"/>
          <w:szCs w:val="24"/>
        </w:rPr>
        <w:t xml:space="preserve"> </w:t>
      </w:r>
      <w:r w:rsidR="00A15DD5" w:rsidRPr="0050453D">
        <w:rPr>
          <w:sz w:val="24"/>
          <w:szCs w:val="24"/>
        </w:rPr>
        <w:t>1.5</w:t>
      </w:r>
      <w:r w:rsidR="0028564F" w:rsidRPr="0050453D">
        <w:rPr>
          <w:sz w:val="24"/>
          <w:szCs w:val="24"/>
        </w:rPr>
        <w:t> </w:t>
      </w:r>
      <w:r w:rsidR="00A15DD5" w:rsidRPr="0050453D">
        <w:rPr>
          <w:sz w:val="24"/>
          <w:szCs w:val="24"/>
        </w:rPr>
        <w:t>ml</w:t>
      </w:r>
      <w:r w:rsidRPr="0050453D">
        <w:rPr>
          <w:sz w:val="24"/>
          <w:szCs w:val="24"/>
        </w:rPr>
        <w:t xml:space="preserve"> zkumavek dle níže uvedené tabulky</w:t>
      </w:r>
    </w:p>
    <w:tbl>
      <w:tblPr>
        <w:tblStyle w:val="Mkatabulky"/>
        <w:tblW w:w="4928" w:type="dxa"/>
        <w:tblInd w:w="959" w:type="dxa"/>
        <w:tblLook w:val="04A0" w:firstRow="1" w:lastRow="0" w:firstColumn="1" w:lastColumn="0" w:noHBand="0" w:noVBand="1"/>
      </w:tblPr>
      <w:tblGrid>
        <w:gridCol w:w="1809"/>
        <w:gridCol w:w="3119"/>
      </w:tblGrid>
      <w:tr w:rsidR="006874E0" w:rsidRPr="0050453D" w:rsidTr="000D0755">
        <w:tc>
          <w:tcPr>
            <w:tcW w:w="1809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Objem vody</w:t>
            </w:r>
          </w:p>
        </w:tc>
        <w:tc>
          <w:tcPr>
            <w:tcW w:w="3119" w:type="dxa"/>
            <w:vAlign w:val="center"/>
          </w:tcPr>
          <w:p w:rsidR="006874E0" w:rsidRPr="0050453D" w:rsidRDefault="006874E0" w:rsidP="000D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Objem zásobního roztoku albuminu (0,8 mg.ml</w:t>
            </w:r>
            <w:r w:rsidRPr="0050453D">
              <w:rPr>
                <w:sz w:val="24"/>
                <w:szCs w:val="24"/>
                <w:vertAlign w:val="superscript"/>
              </w:rPr>
              <w:t>-1</w:t>
            </w:r>
            <w:r w:rsidRPr="0050453D">
              <w:rPr>
                <w:sz w:val="24"/>
                <w:szCs w:val="24"/>
              </w:rPr>
              <w:t>)</w:t>
            </w:r>
          </w:p>
        </w:tc>
      </w:tr>
      <w:tr w:rsidR="006874E0" w:rsidRPr="0050453D" w:rsidTr="00AC7F73"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 xml:space="preserve">200 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6874E0" w:rsidRPr="0050453D" w:rsidTr="00AC7F73"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 xml:space="preserve">180 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6874E0" w:rsidRPr="0050453D" w:rsidTr="00AC7F73"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160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6874E0" w:rsidRPr="0050453D" w:rsidTr="00AC7F73"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140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60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6874E0" w:rsidRPr="0050453D" w:rsidTr="00AC7F73"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120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80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6874E0" w:rsidRPr="0050453D" w:rsidTr="00AC7F73">
        <w:trPr>
          <w:trHeight w:val="70"/>
        </w:trPr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100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100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  <w:tr w:rsidR="006874E0" w:rsidRPr="0050453D" w:rsidTr="00AC7F73">
        <w:trPr>
          <w:trHeight w:val="70"/>
        </w:trPr>
        <w:tc>
          <w:tcPr>
            <w:tcW w:w="180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874E0" w:rsidRPr="0050453D" w:rsidRDefault="006874E0" w:rsidP="006874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200</w:t>
            </w:r>
            <w:r w:rsidRPr="0050453D">
              <w:rPr>
                <w:rFonts w:ascii="Symbol" w:hAnsi="Symbol"/>
                <w:sz w:val="24"/>
                <w:szCs w:val="24"/>
              </w:rPr>
              <w:t>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l</w:t>
            </w:r>
          </w:p>
        </w:tc>
      </w:tr>
    </w:tbl>
    <w:p w:rsidR="006874E0" w:rsidRPr="0050453D" w:rsidRDefault="006874E0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8"/>
          <w:szCs w:val="30"/>
          <w:u w:val="single"/>
        </w:rPr>
      </w:pPr>
    </w:p>
    <w:p w:rsidR="006874E0" w:rsidRPr="0050453D" w:rsidRDefault="006874E0" w:rsidP="00193D0E">
      <w:pPr>
        <w:pStyle w:val="Odstavecseseznamem"/>
        <w:numPr>
          <w:ilvl w:val="0"/>
          <w:numId w:val="16"/>
        </w:numPr>
        <w:spacing w:after="0" w:line="360" w:lineRule="auto"/>
        <w:ind w:left="714" w:hanging="357"/>
        <w:jc w:val="both"/>
        <w:rPr>
          <w:sz w:val="24"/>
          <w:szCs w:val="28"/>
        </w:rPr>
      </w:pPr>
      <w:bookmarkStart w:id="4" w:name="_Hlk1561127"/>
      <w:r w:rsidRPr="0050453D">
        <w:rPr>
          <w:sz w:val="24"/>
          <w:szCs w:val="28"/>
        </w:rPr>
        <w:t>Do 1</w:t>
      </w:r>
      <w:r w:rsidR="00495F11" w:rsidRPr="0050453D">
        <w:rPr>
          <w:sz w:val="24"/>
          <w:szCs w:val="28"/>
        </w:rPr>
        <w:t>8</w:t>
      </w:r>
      <w:r w:rsidRPr="0050453D">
        <w:rPr>
          <w:sz w:val="24"/>
          <w:szCs w:val="28"/>
        </w:rPr>
        <w:t xml:space="preserve"> prázdných </w:t>
      </w:r>
      <w:r w:rsidR="00827CE9" w:rsidRPr="0050453D">
        <w:rPr>
          <w:sz w:val="24"/>
          <w:szCs w:val="28"/>
        </w:rPr>
        <w:t>1.5</w:t>
      </w:r>
      <w:r w:rsidR="0028564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>ml mikrozkumavek přidejte 0.95</w:t>
      </w:r>
      <w:r w:rsidR="0028564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>ml činidla dle Bradford</w:t>
      </w:r>
      <w:r w:rsidR="00787FEA" w:rsidRPr="0050453D">
        <w:rPr>
          <w:sz w:val="24"/>
          <w:szCs w:val="28"/>
        </w:rPr>
        <w:t>a</w:t>
      </w:r>
      <w:r w:rsidRPr="0050453D">
        <w:rPr>
          <w:sz w:val="24"/>
          <w:szCs w:val="28"/>
        </w:rPr>
        <w:t>.</w:t>
      </w:r>
    </w:p>
    <w:bookmarkEnd w:id="4"/>
    <w:p w:rsidR="006874E0" w:rsidRPr="0050453D" w:rsidRDefault="006874E0" w:rsidP="00193D0E">
      <w:pPr>
        <w:pStyle w:val="Odstavecseseznamem"/>
        <w:numPr>
          <w:ilvl w:val="0"/>
          <w:numId w:val="1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Následně přidejte do mikrozkumavek 50</w:t>
      </w:r>
      <w:r w:rsidR="0028564F" w:rsidRPr="0050453D">
        <w:rPr>
          <w:sz w:val="24"/>
          <w:szCs w:val="24"/>
        </w:rPr>
        <w:t> 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>l jednotlivých kalibračních roztoků nebo neznámého vzorku 1 nebo 2 a promíchejte na vortexu. U</w:t>
      </w:r>
      <w:r w:rsidR="00E55FA9" w:rsidRPr="0050453D">
        <w:rPr>
          <w:sz w:val="24"/>
          <w:szCs w:val="24"/>
        </w:rPr>
        <w:t> </w:t>
      </w:r>
      <w:r w:rsidRPr="0050453D">
        <w:rPr>
          <w:sz w:val="24"/>
          <w:szCs w:val="24"/>
        </w:rPr>
        <w:t>každého kalibračního roztoku a vzorku bude měření provedeno dvakrát (viz. tabulka ve výsledcích)</w:t>
      </w:r>
      <w:r w:rsidR="00314C4D" w:rsidRPr="0050453D">
        <w:rPr>
          <w:sz w:val="24"/>
          <w:szCs w:val="24"/>
        </w:rPr>
        <w:t>.</w:t>
      </w:r>
    </w:p>
    <w:p w:rsidR="006874E0" w:rsidRPr="0050453D" w:rsidRDefault="006874E0" w:rsidP="00193D0E">
      <w:pPr>
        <w:pStyle w:val="Odstavecseseznamem"/>
        <w:numPr>
          <w:ilvl w:val="0"/>
          <w:numId w:val="16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8"/>
        </w:rPr>
        <w:t>Směsi nechte inkubovat za laboratorní teploty po dobu 5 minut</w:t>
      </w:r>
      <w:r w:rsidR="00314C4D" w:rsidRPr="0050453D">
        <w:rPr>
          <w:sz w:val="24"/>
          <w:szCs w:val="28"/>
        </w:rPr>
        <w:t>.</w:t>
      </w:r>
    </w:p>
    <w:p w:rsidR="006874E0" w:rsidRPr="0050453D" w:rsidRDefault="006874E0" w:rsidP="00193D0E">
      <w:pPr>
        <w:pStyle w:val="Odstavecseseznamem"/>
        <w:numPr>
          <w:ilvl w:val="0"/>
          <w:numId w:val="16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8"/>
        </w:rPr>
        <w:t>Změřte absorbanci kalibračních roztoků a neznámých vzorků při 595</w:t>
      </w:r>
      <w:r w:rsidR="0028564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 xml:space="preserve">nm, přičemž blank je destilovaná voda. V případě, že absorbance vzorku bude vyšší než 1, řeďte 1:1 vodou a změřte znovu. </w:t>
      </w:r>
      <w:r w:rsidR="008863D8" w:rsidRPr="0050453D">
        <w:rPr>
          <w:sz w:val="24"/>
          <w:szCs w:val="24"/>
        </w:rPr>
        <w:t>Při měření kalibračních roztoků a vzorků 1 a 2 použijte jiných kyvet. Při měření kalibračních roztoků můžete použít stejné kyvety v případě, že budete měřit absorbance ve směru od nejnižších po nejvyšší koncentrace.</w:t>
      </w:r>
    </w:p>
    <w:p w:rsidR="00D00091" w:rsidRPr="003513EF" w:rsidRDefault="00D00091" w:rsidP="00D00091">
      <w:pPr>
        <w:pStyle w:val="Odstavecseseznamem"/>
        <w:spacing w:after="0" w:line="360" w:lineRule="auto"/>
        <w:jc w:val="both"/>
        <w:rPr>
          <w:szCs w:val="24"/>
        </w:rPr>
      </w:pPr>
    </w:p>
    <w:p w:rsidR="006874E0" w:rsidRPr="003513EF" w:rsidRDefault="006874E0" w:rsidP="006874E0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6874E0" w:rsidRPr="0050453D" w:rsidRDefault="006874E0" w:rsidP="00193D0E">
      <w:pPr>
        <w:pStyle w:val="Odstavecseseznamem"/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Doplňte tabulku: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81"/>
      </w:tblGrid>
      <w:tr w:rsidR="006874E0" w:rsidRPr="0050453D" w:rsidTr="000D0755">
        <w:tc>
          <w:tcPr>
            <w:tcW w:w="2376" w:type="dxa"/>
            <w:vMerge w:val="restart"/>
          </w:tcPr>
          <w:p w:rsidR="006874E0" w:rsidRPr="0050453D" w:rsidRDefault="006874E0" w:rsidP="000D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lastRenderedPageBreak/>
              <w:t>Výsledná koncentrace albuminu (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g.ml</w:t>
            </w:r>
            <w:r w:rsidRPr="0050453D">
              <w:rPr>
                <w:sz w:val="24"/>
                <w:szCs w:val="24"/>
                <w:vertAlign w:val="superscript"/>
              </w:rPr>
              <w:t>-1</w:t>
            </w:r>
            <w:r w:rsidRPr="0050453D">
              <w:rPr>
                <w:sz w:val="24"/>
                <w:szCs w:val="24"/>
              </w:rPr>
              <w:t>)</w:t>
            </w:r>
          </w:p>
        </w:tc>
        <w:tc>
          <w:tcPr>
            <w:tcW w:w="3833" w:type="dxa"/>
            <w:gridSpan w:val="3"/>
          </w:tcPr>
          <w:p w:rsidR="006874E0" w:rsidRPr="0050453D" w:rsidRDefault="006874E0" w:rsidP="00495F1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A</w:t>
            </w:r>
            <w:r w:rsidR="00495F11" w:rsidRPr="0050453D">
              <w:rPr>
                <w:sz w:val="24"/>
                <w:szCs w:val="24"/>
                <w:vertAlign w:val="subscript"/>
              </w:rPr>
              <w:t>595</w:t>
            </w:r>
          </w:p>
        </w:tc>
      </w:tr>
      <w:tr w:rsidR="006874E0" w:rsidRPr="0050453D" w:rsidTr="000D0755">
        <w:tc>
          <w:tcPr>
            <w:tcW w:w="2376" w:type="dxa"/>
            <w:vMerge/>
          </w:tcPr>
          <w:p w:rsidR="006874E0" w:rsidRPr="0050453D" w:rsidRDefault="006874E0" w:rsidP="000D075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874E0" w:rsidRPr="0050453D" w:rsidRDefault="006874E0" w:rsidP="000D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874E0" w:rsidRPr="0050453D" w:rsidRDefault="006874E0" w:rsidP="000D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2.</w:t>
            </w:r>
          </w:p>
        </w:tc>
        <w:tc>
          <w:tcPr>
            <w:tcW w:w="1281" w:type="dxa"/>
          </w:tcPr>
          <w:p w:rsidR="006874E0" w:rsidRPr="0050453D" w:rsidRDefault="006874E0" w:rsidP="000D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Průměr</w:t>
            </w:r>
          </w:p>
        </w:tc>
      </w:tr>
      <w:tr w:rsidR="006874E0" w:rsidRPr="0050453D" w:rsidTr="000D0755">
        <w:tc>
          <w:tcPr>
            <w:tcW w:w="23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252211050" w:edGrp="everyone" w:colFirst="1" w:colLast="1"/>
            <w:permStart w:id="1551958181" w:edGrp="everyone" w:colFirst="2" w:colLast="2"/>
            <w:permStart w:id="581728898" w:edGrp="everyone" w:colFirst="3" w:colLast="3"/>
            <w:permStart w:id="144986127" w:edGrp="everyone" w:colFirst="0" w:colLast="0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74E0" w:rsidRPr="0050453D" w:rsidTr="000D0755">
        <w:tc>
          <w:tcPr>
            <w:tcW w:w="23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597632283" w:edGrp="everyone" w:colFirst="1" w:colLast="1"/>
            <w:permStart w:id="725959758" w:edGrp="everyone" w:colFirst="2" w:colLast="2"/>
            <w:permStart w:id="741221639" w:edGrp="everyone" w:colFirst="3" w:colLast="3"/>
            <w:permStart w:id="2069177682" w:edGrp="everyone" w:colFirst="0" w:colLast="0"/>
            <w:permEnd w:id="1252211050"/>
            <w:permEnd w:id="1551958181"/>
            <w:permEnd w:id="581728898"/>
            <w:permEnd w:id="144986127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74E0" w:rsidRPr="0050453D" w:rsidTr="000D0755">
        <w:tc>
          <w:tcPr>
            <w:tcW w:w="23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255424726" w:edGrp="everyone" w:colFirst="1" w:colLast="1"/>
            <w:permStart w:id="2109241064" w:edGrp="everyone" w:colFirst="2" w:colLast="2"/>
            <w:permStart w:id="1316573808" w:edGrp="everyone" w:colFirst="3" w:colLast="3"/>
            <w:permStart w:id="1825321332" w:edGrp="everyone" w:colFirst="0" w:colLast="0"/>
            <w:permEnd w:id="597632283"/>
            <w:permEnd w:id="725959758"/>
            <w:permEnd w:id="741221639"/>
            <w:permEnd w:id="2069177682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74E0" w:rsidRPr="0050453D" w:rsidTr="000D0755">
        <w:tc>
          <w:tcPr>
            <w:tcW w:w="23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20401198" w:edGrp="everyone" w:colFirst="1" w:colLast="1"/>
            <w:permStart w:id="1061584145" w:edGrp="everyone" w:colFirst="2" w:colLast="2"/>
            <w:permStart w:id="1105605506" w:edGrp="everyone" w:colFirst="3" w:colLast="3"/>
            <w:permStart w:id="179265562" w:edGrp="everyone" w:colFirst="0" w:colLast="0"/>
            <w:permEnd w:id="1255424726"/>
            <w:permEnd w:id="2109241064"/>
            <w:permEnd w:id="1316573808"/>
            <w:permEnd w:id="1825321332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74E0" w:rsidRPr="0050453D" w:rsidTr="000D0755">
        <w:trPr>
          <w:trHeight w:val="70"/>
        </w:trPr>
        <w:tc>
          <w:tcPr>
            <w:tcW w:w="23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721094950" w:edGrp="everyone" w:colFirst="1" w:colLast="1"/>
            <w:permStart w:id="1877217233" w:edGrp="everyone" w:colFirst="2" w:colLast="2"/>
            <w:permStart w:id="1825393074" w:edGrp="everyone" w:colFirst="3" w:colLast="3"/>
            <w:permStart w:id="558518027" w:edGrp="everyone" w:colFirst="0" w:colLast="0"/>
            <w:permEnd w:id="120401198"/>
            <w:permEnd w:id="1061584145"/>
            <w:permEnd w:id="1105605506"/>
            <w:permEnd w:id="179265562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74E0" w:rsidRPr="0050453D" w:rsidTr="000D0755">
        <w:trPr>
          <w:trHeight w:val="70"/>
        </w:trPr>
        <w:tc>
          <w:tcPr>
            <w:tcW w:w="23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98714558" w:edGrp="everyone" w:colFirst="0" w:colLast="0"/>
            <w:permStart w:id="2055098389" w:edGrp="everyone" w:colFirst="1" w:colLast="1"/>
            <w:permStart w:id="935856669" w:edGrp="everyone" w:colFirst="2" w:colLast="2"/>
            <w:permStart w:id="2029921161" w:edGrp="everyone" w:colFirst="3" w:colLast="3"/>
            <w:permEnd w:id="721094950"/>
            <w:permEnd w:id="1877217233"/>
            <w:permEnd w:id="1825393074"/>
            <w:permEnd w:id="558518027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874E0" w:rsidRPr="0050453D" w:rsidTr="000D0755">
        <w:trPr>
          <w:trHeight w:val="70"/>
        </w:trPr>
        <w:tc>
          <w:tcPr>
            <w:tcW w:w="2376" w:type="dxa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566195782" w:edGrp="everyone" w:colFirst="1" w:colLast="1"/>
            <w:permStart w:id="225396270" w:edGrp="everyone" w:colFirst="2" w:colLast="2"/>
            <w:permStart w:id="47584346" w:edGrp="everyone" w:colFirst="3" w:colLast="3"/>
            <w:permEnd w:id="98714558"/>
            <w:permEnd w:id="2055098389"/>
            <w:permEnd w:id="935856669"/>
            <w:permEnd w:id="2029921161"/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6874E0" w:rsidRPr="0050453D" w:rsidRDefault="006874E0" w:rsidP="000D07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95F11" w:rsidRPr="0050453D" w:rsidTr="000D0755">
        <w:trPr>
          <w:trHeight w:val="70"/>
        </w:trPr>
        <w:tc>
          <w:tcPr>
            <w:tcW w:w="2376" w:type="dxa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64955672" w:edGrp="everyone" w:colFirst="1" w:colLast="1"/>
            <w:permStart w:id="559962919" w:edGrp="everyone" w:colFirst="2" w:colLast="2"/>
            <w:permStart w:id="593306866" w:edGrp="everyone" w:colFirst="3" w:colLast="3"/>
            <w:permEnd w:id="566195782"/>
            <w:permEnd w:id="225396270"/>
            <w:permEnd w:id="47584346"/>
            <w:r w:rsidRPr="0050453D">
              <w:rPr>
                <w:sz w:val="24"/>
                <w:szCs w:val="24"/>
              </w:rPr>
              <w:t>Vzorek 1</w:t>
            </w: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permEnd w:id="164955672"/>
      <w:permEnd w:id="559962919"/>
      <w:permEnd w:id="593306866"/>
      <w:tr w:rsidR="00495F11" w:rsidRPr="0050453D" w:rsidTr="004B2F15">
        <w:trPr>
          <w:trHeight w:val="70"/>
        </w:trPr>
        <w:tc>
          <w:tcPr>
            <w:tcW w:w="2376" w:type="dxa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Vzorek 2</w:t>
            </w: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495F11" w:rsidRPr="0050453D" w:rsidRDefault="00495F11" w:rsidP="004B2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874E0" w:rsidRPr="0050453D" w:rsidRDefault="006874E0" w:rsidP="006874E0">
      <w:pPr>
        <w:pStyle w:val="Odstavecseseznamem"/>
        <w:rPr>
          <w:szCs w:val="24"/>
        </w:rPr>
      </w:pPr>
    </w:p>
    <w:p w:rsidR="003513EF" w:rsidRPr="0050453D" w:rsidRDefault="00827CE9" w:rsidP="00193D0E">
      <w:pPr>
        <w:pStyle w:val="Odstavecseseznamem"/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 w:rsidRPr="0050453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450215</wp:posOffset>
                </wp:positionV>
                <wp:extent cx="5678805" cy="3078480"/>
                <wp:effectExtent l="0" t="0" r="17145" b="266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permStart w:id="324103702" w:edGrp="everyone"/>
                            <w:r w:rsidRPr="00D00091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</w:p>
                          <w:p w:rsidR="003513EF" w:rsidRPr="00D00091" w:rsidRDefault="003513EF" w:rsidP="003513E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324103702"/>
                          <w:p w:rsidR="003513EF" w:rsidRDefault="003513EF" w:rsidP="003513EF"/>
                          <w:p w:rsidR="003513EF" w:rsidRDefault="003513EF" w:rsidP="0035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10.2pt;margin-top:35.45pt;width:447.15pt;height:24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qNLgIAAFk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">
                <v:textbox>
                  <w:txbxContent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permStart w:id="324103702" w:edGrp="everyone"/>
                      <w:r w:rsidRPr="00D00091">
                        <w:rPr>
                          <w:b/>
                          <w:szCs w:val="24"/>
                        </w:rPr>
                        <w:t xml:space="preserve">   </w:t>
                      </w:r>
                    </w:p>
                    <w:p w:rsidR="003513EF" w:rsidRPr="00D00091" w:rsidRDefault="003513EF" w:rsidP="003513EF">
                      <w:pPr>
                        <w:rPr>
                          <w:szCs w:val="24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ermEnd w:id="324103702"/>
                    <w:p w:rsidR="003513EF" w:rsidRDefault="003513EF" w:rsidP="003513EF"/>
                    <w:p w:rsidR="003513EF" w:rsidRDefault="003513EF" w:rsidP="003513EF"/>
                  </w:txbxContent>
                </v:textbox>
              </v:shape>
            </w:pict>
          </mc:Fallback>
        </mc:AlternateContent>
      </w:r>
      <w:r w:rsidR="003513EF" w:rsidRPr="0050453D">
        <w:rPr>
          <w:sz w:val="24"/>
          <w:szCs w:val="24"/>
        </w:rPr>
        <w:t>Sestrojte kalibrační křivku pro albumin (závislost A</w:t>
      </w:r>
      <w:r w:rsidR="003513EF" w:rsidRPr="0050453D">
        <w:rPr>
          <w:sz w:val="24"/>
          <w:szCs w:val="24"/>
          <w:vertAlign w:val="subscript"/>
        </w:rPr>
        <w:t>595</w:t>
      </w:r>
      <w:r w:rsidR="003513EF" w:rsidRPr="0050453D">
        <w:rPr>
          <w:sz w:val="24"/>
          <w:szCs w:val="24"/>
        </w:rPr>
        <w:t xml:space="preserve"> na koncentraci albuminu v</w:t>
      </w:r>
      <w:r w:rsidR="007C146F" w:rsidRPr="0050453D">
        <w:rPr>
          <w:sz w:val="24"/>
          <w:szCs w:val="24"/>
        </w:rPr>
        <w:t xml:space="preserve"> </w:t>
      </w:r>
      <w:r w:rsidR="003513EF" w:rsidRPr="0050453D">
        <w:rPr>
          <w:rFonts w:ascii="Symbol" w:hAnsi="Symbol"/>
          <w:sz w:val="24"/>
          <w:szCs w:val="24"/>
        </w:rPr>
        <w:t></w:t>
      </w:r>
      <w:r w:rsidR="003513EF" w:rsidRPr="0050453D">
        <w:rPr>
          <w:sz w:val="24"/>
          <w:szCs w:val="24"/>
        </w:rPr>
        <w:t>g.ml</w:t>
      </w:r>
      <w:r w:rsidR="003513EF" w:rsidRPr="0050453D">
        <w:rPr>
          <w:sz w:val="24"/>
          <w:szCs w:val="24"/>
          <w:vertAlign w:val="superscript"/>
        </w:rPr>
        <w:t>-1</w:t>
      </w:r>
      <w:r w:rsidR="003513EF" w:rsidRPr="0050453D">
        <w:rPr>
          <w:sz w:val="24"/>
          <w:szCs w:val="24"/>
        </w:rPr>
        <w:t>), kdy body proložte regresní přímkou (lineární regrese):</w:t>
      </w: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3513EF" w:rsidRPr="0050453D" w:rsidRDefault="003513EF" w:rsidP="00193D0E">
      <w:pPr>
        <w:pStyle w:val="Odstavecseseznamem"/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bookmarkStart w:id="5" w:name="_Hlk3210808"/>
      <w:r w:rsidRPr="0050453D">
        <w:rPr>
          <w:sz w:val="24"/>
          <w:szCs w:val="24"/>
        </w:rPr>
        <w:t>Z kalibrační přímky odečtěte koncentraci proteinu v neznámém vzorku 1 a 2 (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>g.ml</w:t>
      </w:r>
      <w:r w:rsidRPr="0050453D">
        <w:rPr>
          <w:sz w:val="24"/>
          <w:szCs w:val="24"/>
          <w:vertAlign w:val="superscript"/>
        </w:rPr>
        <w:t>-1</w:t>
      </w:r>
      <w:r w:rsidRPr="0050453D">
        <w:rPr>
          <w:sz w:val="24"/>
          <w:szCs w:val="24"/>
        </w:rPr>
        <w:t>) a doplňte do tabulky.</w:t>
      </w:r>
    </w:p>
    <w:bookmarkEnd w:id="3"/>
    <w:bookmarkEnd w:id="5"/>
    <w:p w:rsidR="00D00091" w:rsidRDefault="008863D8" w:rsidP="00D00091">
      <w:pPr>
        <w:pStyle w:val="Odstavecseseznamem"/>
        <w:ind w:left="502"/>
        <w:jc w:val="both"/>
      </w:pPr>
      <w:r w:rsidRPr="00D00091">
        <w:rPr>
          <w:rFonts w:eastAsia="UniversLTStd-Light" w:cs="UniversLTStd-Light"/>
          <w:noProof/>
          <w:color w:val="000000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896CB" wp14:editId="1FADBA39">
                <wp:simplePos x="0" y="0"/>
                <wp:positionH relativeFrom="column">
                  <wp:posOffset>129540</wp:posOffset>
                </wp:positionH>
                <wp:positionV relativeFrom="paragraph">
                  <wp:posOffset>-635</wp:posOffset>
                </wp:positionV>
                <wp:extent cx="5678805" cy="1889760"/>
                <wp:effectExtent l="0" t="0" r="17145" b="152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CE9" w:rsidRPr="0050453D" w:rsidRDefault="00827CE9" w:rsidP="00827CE9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0453D">
                              <w:rPr>
                                <w:b/>
                                <w:sz w:val="24"/>
                                <w:szCs w:val="24"/>
                              </w:rPr>
                              <w:t>Vzájemně porovnejte zjištěné koncentrace proteinu v neznámém vzorku 1 a 2:</w:t>
                            </w:r>
                          </w:p>
                          <w:p w:rsidR="00827CE9" w:rsidRPr="00D00091" w:rsidRDefault="00827CE9" w:rsidP="00827CE9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1249595268" w:edGrp="everyone"/>
                          </w:p>
                          <w:p w:rsidR="00827CE9" w:rsidRPr="00D00091" w:rsidRDefault="00827CE9" w:rsidP="00827CE9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827CE9" w:rsidRPr="00D00091" w:rsidRDefault="00827CE9" w:rsidP="00827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27CE9" w:rsidRPr="00D00091" w:rsidRDefault="00827CE9" w:rsidP="00827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27CE9" w:rsidRPr="00D00091" w:rsidRDefault="00827CE9" w:rsidP="00827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27CE9" w:rsidRPr="00D00091" w:rsidRDefault="00827CE9" w:rsidP="00827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27CE9" w:rsidRPr="00D00091" w:rsidRDefault="00827CE9" w:rsidP="00827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27CE9" w:rsidRPr="00D00091" w:rsidRDefault="00827CE9" w:rsidP="00827CE9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1249595268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  <w:p w:rsidR="00827CE9" w:rsidRDefault="00827CE9" w:rsidP="00827C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96CB" id="Text Box 14" o:spid="_x0000_s1030" type="#_x0000_t202" style="position:absolute;left:0;text-align:left;margin-left:10.2pt;margin-top:-.05pt;width:447.15pt;height:1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">
                <v:textbox>
                  <w:txbxContent>
                    <w:p w:rsidR="00827CE9" w:rsidRPr="0050453D" w:rsidRDefault="00827CE9" w:rsidP="00827CE9">
                      <w:pPr>
                        <w:rPr>
                          <w:b/>
                          <w:sz w:val="24"/>
                          <w:szCs w:val="28"/>
                        </w:rPr>
                      </w:pPr>
                      <w:r w:rsidRPr="0050453D">
                        <w:rPr>
                          <w:b/>
                          <w:sz w:val="24"/>
                          <w:szCs w:val="24"/>
                        </w:rPr>
                        <w:t>Vzájemně porovnejte zjištěné koncentrace proteinu v neznámém vzorku 1 a 2:</w:t>
                      </w:r>
                    </w:p>
                    <w:p w:rsidR="00827CE9" w:rsidRPr="00D00091" w:rsidRDefault="00827CE9" w:rsidP="00827CE9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1249595268" w:edGrp="everyone"/>
                    </w:p>
                    <w:p w:rsidR="00827CE9" w:rsidRPr="00D00091" w:rsidRDefault="00827CE9" w:rsidP="00827CE9">
                      <w:pPr>
                        <w:rPr>
                          <w:szCs w:val="24"/>
                        </w:rPr>
                      </w:pPr>
                    </w:p>
                    <w:p w:rsidR="00827CE9" w:rsidRPr="00D00091" w:rsidRDefault="00827CE9" w:rsidP="00827CE9">
                      <w:pPr>
                        <w:rPr>
                          <w:sz w:val="20"/>
                        </w:rPr>
                      </w:pPr>
                    </w:p>
                    <w:p w:rsidR="00827CE9" w:rsidRPr="00D00091" w:rsidRDefault="00827CE9" w:rsidP="00827CE9">
                      <w:pPr>
                        <w:rPr>
                          <w:sz w:val="20"/>
                        </w:rPr>
                      </w:pPr>
                    </w:p>
                    <w:p w:rsidR="00827CE9" w:rsidRPr="00D00091" w:rsidRDefault="00827CE9" w:rsidP="00827CE9">
                      <w:pPr>
                        <w:rPr>
                          <w:sz w:val="20"/>
                        </w:rPr>
                      </w:pPr>
                    </w:p>
                    <w:p w:rsidR="00827CE9" w:rsidRPr="00D00091" w:rsidRDefault="00827CE9" w:rsidP="00827CE9">
                      <w:pPr>
                        <w:rPr>
                          <w:sz w:val="20"/>
                        </w:rPr>
                      </w:pPr>
                    </w:p>
                    <w:p w:rsidR="00827CE9" w:rsidRPr="00D00091" w:rsidRDefault="00827CE9" w:rsidP="00827CE9">
                      <w:pPr>
                        <w:rPr>
                          <w:sz w:val="20"/>
                        </w:rPr>
                      </w:pPr>
                    </w:p>
                    <w:p w:rsidR="00827CE9" w:rsidRPr="00D00091" w:rsidRDefault="00827CE9" w:rsidP="00827CE9">
                      <w:pPr>
                        <w:rPr>
                          <w:sz w:val="20"/>
                        </w:rPr>
                      </w:pPr>
                    </w:p>
                    <w:permEnd w:id="1249595268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  <w:p w:rsidR="00827CE9" w:rsidRDefault="00827CE9" w:rsidP="00827CE9"/>
                  </w:txbxContent>
                </v:textbox>
              </v:shape>
            </w:pict>
          </mc:Fallback>
        </mc:AlternateContent>
      </w:r>
    </w:p>
    <w:p w:rsidR="00827CE9" w:rsidRDefault="00827CE9" w:rsidP="00D00091">
      <w:pPr>
        <w:pStyle w:val="Odstavecseseznamem"/>
        <w:ind w:left="502"/>
        <w:jc w:val="both"/>
      </w:pPr>
    </w:p>
    <w:p w:rsidR="00827CE9" w:rsidRDefault="00827CE9" w:rsidP="00D00091">
      <w:pPr>
        <w:pStyle w:val="Odstavecseseznamem"/>
        <w:ind w:left="502"/>
        <w:jc w:val="both"/>
      </w:pPr>
    </w:p>
    <w:p w:rsidR="00827CE9" w:rsidRDefault="00827CE9" w:rsidP="00D00091">
      <w:pPr>
        <w:pStyle w:val="Odstavecseseznamem"/>
        <w:ind w:left="502"/>
        <w:jc w:val="both"/>
      </w:pPr>
    </w:p>
    <w:p w:rsidR="00827CE9" w:rsidRDefault="00827CE9" w:rsidP="00D00091">
      <w:pPr>
        <w:pStyle w:val="Odstavecseseznamem"/>
        <w:ind w:left="502"/>
        <w:jc w:val="both"/>
      </w:pPr>
    </w:p>
    <w:p w:rsidR="00827CE9" w:rsidRDefault="00827CE9" w:rsidP="00D00091">
      <w:pPr>
        <w:pStyle w:val="Odstavecseseznamem"/>
        <w:ind w:left="502"/>
        <w:jc w:val="both"/>
      </w:pPr>
    </w:p>
    <w:p w:rsidR="00827CE9" w:rsidRDefault="00827CE9" w:rsidP="00D00091">
      <w:pPr>
        <w:pStyle w:val="Odstavecseseznamem"/>
        <w:ind w:left="502"/>
        <w:jc w:val="both"/>
      </w:pPr>
    </w:p>
    <w:p w:rsidR="00827CE9" w:rsidRDefault="00827CE9" w:rsidP="00D00091">
      <w:pPr>
        <w:pStyle w:val="Odstavecseseznamem"/>
        <w:ind w:left="502"/>
        <w:jc w:val="both"/>
      </w:pPr>
    </w:p>
    <w:p w:rsidR="008863D8" w:rsidRDefault="008863D8" w:rsidP="00E8335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bookmarkStart w:id="6" w:name="_Hlk3211074"/>
    </w:p>
    <w:p w:rsidR="00E83351" w:rsidRPr="00EE2FA9" w:rsidRDefault="00E83351" w:rsidP="00E8335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b/>
          <w:i/>
          <w:color w:val="000000"/>
          <w:sz w:val="28"/>
          <w:szCs w:val="28"/>
        </w:rPr>
      </w:pPr>
      <w:r>
        <w:rPr>
          <w:rFonts w:eastAsia="UniversLTStd-Light" w:cs="UniversLTStd-Light"/>
          <w:b/>
          <w:i/>
          <w:color w:val="000000"/>
          <w:sz w:val="28"/>
          <w:szCs w:val="28"/>
        </w:rPr>
        <w:t>D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. </w:t>
      </w:r>
      <w:r w:rsidRPr="00CC739B">
        <w:rPr>
          <w:b/>
          <w:i/>
          <w:sz w:val="28"/>
        </w:rPr>
        <w:t>Stanovení koncentrace proteinů</w:t>
      </w:r>
      <w:r>
        <w:rPr>
          <w:b/>
          <w:i/>
          <w:sz w:val="28"/>
        </w:rPr>
        <w:t xml:space="preserve"> </w:t>
      </w:r>
      <w:r w:rsidR="006419B4">
        <w:rPr>
          <w:b/>
          <w:i/>
          <w:sz w:val="28"/>
        </w:rPr>
        <w:t xml:space="preserve">bicinchoninovou </w:t>
      </w:r>
      <w:r>
        <w:rPr>
          <w:b/>
          <w:i/>
          <w:sz w:val="28"/>
        </w:rPr>
        <w:t>m</w:t>
      </w:r>
      <w:r w:rsidRPr="007566A8">
        <w:rPr>
          <w:b/>
          <w:i/>
          <w:sz w:val="28"/>
        </w:rPr>
        <w:t>etodou</w:t>
      </w:r>
      <w:r w:rsidRPr="00EE2FA9">
        <w:rPr>
          <w:rFonts w:eastAsia="UniversLTStd-Light" w:cs="UniversLTStd-Light"/>
          <w:b/>
          <w:i/>
          <w:color w:val="000000"/>
          <w:sz w:val="28"/>
          <w:szCs w:val="28"/>
        </w:rPr>
        <w:t xml:space="preserve"> </w:t>
      </w:r>
    </w:p>
    <w:p w:rsidR="00E83351" w:rsidRPr="00310D92" w:rsidRDefault="00E83351" w:rsidP="00E8335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E83351" w:rsidRPr="003513EF" w:rsidRDefault="00E83351" w:rsidP="00E8335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Postup práce:</w:t>
      </w:r>
    </w:p>
    <w:p w:rsidR="00E83351" w:rsidRPr="0050453D" w:rsidRDefault="00E83351" w:rsidP="00193D0E">
      <w:pPr>
        <w:pStyle w:val="Odstavecseseznamem"/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 xml:space="preserve">Připravte si sadu </w:t>
      </w:r>
      <w:r w:rsidR="006419B4" w:rsidRPr="0050453D">
        <w:rPr>
          <w:sz w:val="24"/>
          <w:szCs w:val="24"/>
        </w:rPr>
        <w:t>6</w:t>
      </w:r>
      <w:r w:rsidRPr="0050453D">
        <w:rPr>
          <w:sz w:val="24"/>
          <w:szCs w:val="24"/>
        </w:rPr>
        <w:t xml:space="preserve"> kalibračních roztoků do zkumavek</w:t>
      </w:r>
      <w:r w:rsidR="0042059C" w:rsidRPr="0050453D">
        <w:rPr>
          <w:sz w:val="24"/>
          <w:szCs w:val="24"/>
        </w:rPr>
        <w:t xml:space="preserve"> s objemem 1.5</w:t>
      </w:r>
      <w:r w:rsidR="007C146F" w:rsidRPr="0050453D">
        <w:rPr>
          <w:sz w:val="24"/>
          <w:szCs w:val="24"/>
        </w:rPr>
        <w:t> </w:t>
      </w:r>
      <w:r w:rsidR="0042059C" w:rsidRPr="0050453D">
        <w:rPr>
          <w:sz w:val="24"/>
          <w:szCs w:val="24"/>
        </w:rPr>
        <w:t>ml</w:t>
      </w:r>
      <w:r w:rsidRPr="0050453D">
        <w:rPr>
          <w:sz w:val="24"/>
          <w:szCs w:val="24"/>
        </w:rPr>
        <w:t xml:space="preserve"> dle níže uvedené tabulky</w:t>
      </w:r>
    </w:p>
    <w:tbl>
      <w:tblPr>
        <w:tblStyle w:val="Mkatabulky"/>
        <w:tblW w:w="8047" w:type="dxa"/>
        <w:tblInd w:w="959" w:type="dxa"/>
        <w:tblLook w:val="04A0" w:firstRow="1" w:lastRow="0" w:firstColumn="1" w:lastColumn="0" w:noHBand="0" w:noVBand="1"/>
      </w:tblPr>
      <w:tblGrid>
        <w:gridCol w:w="1809"/>
        <w:gridCol w:w="3119"/>
        <w:gridCol w:w="3119"/>
      </w:tblGrid>
      <w:tr w:rsidR="006419B4" w:rsidRPr="0050453D" w:rsidTr="00832588">
        <w:tc>
          <w:tcPr>
            <w:tcW w:w="1809" w:type="dxa"/>
            <w:vAlign w:val="center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Roztok</w:t>
            </w:r>
          </w:p>
        </w:tc>
        <w:tc>
          <w:tcPr>
            <w:tcW w:w="3119" w:type="dxa"/>
            <w:vAlign w:val="center"/>
          </w:tcPr>
          <w:p w:rsidR="006419B4" w:rsidRPr="0050453D" w:rsidRDefault="006419B4" w:rsidP="006419B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Objem vody</w:t>
            </w:r>
          </w:p>
        </w:tc>
        <w:tc>
          <w:tcPr>
            <w:tcW w:w="3119" w:type="dxa"/>
            <w:vAlign w:val="center"/>
          </w:tcPr>
          <w:p w:rsidR="006419B4" w:rsidRPr="0050453D" w:rsidRDefault="006419B4" w:rsidP="006419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419B4" w:rsidRPr="0050453D" w:rsidTr="006419B4">
        <w:tc>
          <w:tcPr>
            <w:tcW w:w="180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700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419B4" w:rsidRPr="0050453D" w:rsidRDefault="00296165" w:rsidP="004077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10</w:t>
            </w:r>
            <w:r w:rsidR="006419B4" w:rsidRPr="0050453D">
              <w:rPr>
                <w:sz w:val="24"/>
                <w:szCs w:val="24"/>
              </w:rPr>
              <w:t>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 zásobního roztoku albuminu (</w:t>
            </w:r>
            <w:r w:rsidR="00407736">
              <w:rPr>
                <w:sz w:val="24"/>
                <w:szCs w:val="24"/>
              </w:rPr>
              <w:t>2</w:t>
            </w:r>
            <w:bookmarkStart w:id="7" w:name="_GoBack"/>
            <w:bookmarkEnd w:id="7"/>
            <w:r w:rsidR="006419B4" w:rsidRPr="0050453D">
              <w:rPr>
                <w:sz w:val="24"/>
                <w:szCs w:val="24"/>
              </w:rPr>
              <w:t xml:space="preserve"> mg.ml</w:t>
            </w:r>
            <w:r w:rsidR="006419B4" w:rsidRPr="0050453D">
              <w:rPr>
                <w:sz w:val="24"/>
                <w:szCs w:val="24"/>
                <w:vertAlign w:val="superscript"/>
              </w:rPr>
              <w:t>-1</w:t>
            </w:r>
            <w:r w:rsidR="006419B4" w:rsidRPr="0050453D">
              <w:rPr>
                <w:sz w:val="24"/>
                <w:szCs w:val="24"/>
              </w:rPr>
              <w:t>)</w:t>
            </w:r>
          </w:p>
        </w:tc>
      </w:tr>
      <w:tr w:rsidR="006419B4" w:rsidRPr="0050453D" w:rsidTr="006419B4">
        <w:tc>
          <w:tcPr>
            <w:tcW w:w="180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  <w:r w:rsidR="006419B4" w:rsidRPr="0050453D">
              <w:rPr>
                <w:sz w:val="24"/>
                <w:szCs w:val="24"/>
              </w:rPr>
              <w:t>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  <w:r w:rsidR="006419B4" w:rsidRPr="0050453D">
              <w:rPr>
                <w:sz w:val="24"/>
                <w:szCs w:val="24"/>
              </w:rPr>
              <w:t>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 roztoku 1</w:t>
            </w:r>
          </w:p>
        </w:tc>
      </w:tr>
      <w:tr w:rsidR="006419B4" w:rsidRPr="0050453D" w:rsidTr="006419B4">
        <w:tc>
          <w:tcPr>
            <w:tcW w:w="180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450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30</w:t>
            </w:r>
            <w:r w:rsidR="006419B4" w:rsidRPr="0050453D">
              <w:rPr>
                <w:sz w:val="24"/>
                <w:szCs w:val="24"/>
              </w:rPr>
              <w:t>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 roztoku 2</w:t>
            </w:r>
          </w:p>
        </w:tc>
      </w:tr>
      <w:tr w:rsidR="006419B4" w:rsidRPr="0050453D" w:rsidTr="006419B4">
        <w:tc>
          <w:tcPr>
            <w:tcW w:w="180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  <w:r w:rsidR="006419B4" w:rsidRPr="0050453D">
              <w:rPr>
                <w:sz w:val="24"/>
                <w:szCs w:val="24"/>
              </w:rPr>
              <w:t>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  <w:r w:rsidR="006419B4" w:rsidRPr="0050453D">
              <w:rPr>
                <w:sz w:val="24"/>
                <w:szCs w:val="24"/>
              </w:rPr>
              <w:t>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 roztoku 3</w:t>
            </w:r>
          </w:p>
        </w:tc>
      </w:tr>
      <w:tr w:rsidR="006419B4" w:rsidRPr="0050453D" w:rsidTr="006419B4">
        <w:tc>
          <w:tcPr>
            <w:tcW w:w="180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  <w:r w:rsidR="006419B4" w:rsidRPr="0050453D">
              <w:rPr>
                <w:sz w:val="24"/>
                <w:szCs w:val="24"/>
              </w:rPr>
              <w:t>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10</w:t>
            </w:r>
            <w:r w:rsidR="006419B4" w:rsidRPr="0050453D">
              <w:rPr>
                <w:sz w:val="24"/>
                <w:szCs w:val="24"/>
              </w:rPr>
              <w:t>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 roztoku 4</w:t>
            </w:r>
          </w:p>
        </w:tc>
      </w:tr>
      <w:tr w:rsidR="006419B4" w:rsidRPr="0050453D" w:rsidTr="006419B4">
        <w:trPr>
          <w:trHeight w:val="70"/>
        </w:trPr>
        <w:tc>
          <w:tcPr>
            <w:tcW w:w="180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419B4" w:rsidRPr="0050453D" w:rsidRDefault="00296165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4</w:t>
            </w:r>
            <w:r w:rsidR="006419B4" w:rsidRPr="0050453D">
              <w:rPr>
                <w:sz w:val="24"/>
                <w:szCs w:val="24"/>
              </w:rPr>
              <w:t>00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</w:t>
            </w:r>
            <w:r w:rsidR="006419B4" w:rsidRPr="0050453D">
              <w:rPr>
                <w:rFonts w:ascii="Symbol" w:hAnsi="Symbol"/>
                <w:sz w:val="24"/>
                <w:szCs w:val="24"/>
              </w:rPr>
              <w:t></w:t>
            </w:r>
            <w:r w:rsidR="006419B4" w:rsidRPr="0050453D">
              <w:rPr>
                <w:sz w:val="24"/>
                <w:szCs w:val="24"/>
              </w:rPr>
              <w:t>l</w:t>
            </w:r>
          </w:p>
        </w:tc>
        <w:tc>
          <w:tcPr>
            <w:tcW w:w="3119" w:type="dxa"/>
          </w:tcPr>
          <w:p w:rsidR="006419B4" w:rsidRPr="0050453D" w:rsidRDefault="006419B4" w:rsidP="006419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14C4D" w:rsidRPr="0050453D" w:rsidRDefault="00314C4D" w:rsidP="00193D0E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4"/>
        </w:rPr>
        <w:t xml:space="preserve">Přidejte do </w:t>
      </w:r>
      <w:r w:rsidR="00C33085" w:rsidRPr="0050453D">
        <w:rPr>
          <w:sz w:val="24"/>
          <w:szCs w:val="24"/>
        </w:rPr>
        <w:t xml:space="preserve">16 </w:t>
      </w:r>
      <w:r w:rsidRPr="0050453D">
        <w:rPr>
          <w:sz w:val="24"/>
          <w:szCs w:val="24"/>
        </w:rPr>
        <w:t>mikrozkumavek</w:t>
      </w:r>
      <w:r w:rsidR="00C33085" w:rsidRPr="0050453D">
        <w:rPr>
          <w:sz w:val="24"/>
          <w:szCs w:val="24"/>
        </w:rPr>
        <w:t xml:space="preserve"> s objemem 2</w:t>
      </w:r>
      <w:r w:rsidR="007C146F" w:rsidRPr="0050453D">
        <w:rPr>
          <w:sz w:val="24"/>
          <w:szCs w:val="24"/>
        </w:rPr>
        <w:t> </w:t>
      </w:r>
      <w:r w:rsidR="00C33085" w:rsidRPr="0050453D">
        <w:rPr>
          <w:sz w:val="24"/>
          <w:szCs w:val="24"/>
        </w:rPr>
        <w:t>ml</w:t>
      </w:r>
      <w:r w:rsidRPr="0050453D">
        <w:rPr>
          <w:sz w:val="24"/>
          <w:szCs w:val="24"/>
        </w:rPr>
        <w:t xml:space="preserve"> 100</w:t>
      </w:r>
      <w:r w:rsidR="0028564F" w:rsidRPr="0050453D">
        <w:rPr>
          <w:sz w:val="24"/>
          <w:szCs w:val="24"/>
        </w:rPr>
        <w:t> 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 xml:space="preserve">l jednotlivých kalibračních roztoků 1-6 nebo neznámého vzorku 1 nebo 2. </w:t>
      </w:r>
    </w:p>
    <w:p w:rsidR="00E83351" w:rsidRPr="0050453D" w:rsidRDefault="00314C4D" w:rsidP="00193D0E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8"/>
        </w:rPr>
        <w:t xml:space="preserve">Smíchejte v kádince </w:t>
      </w:r>
      <w:r w:rsidR="00C33085" w:rsidRPr="0050453D">
        <w:rPr>
          <w:sz w:val="24"/>
          <w:szCs w:val="28"/>
        </w:rPr>
        <w:t>35</w:t>
      </w:r>
      <w:r w:rsidR="0028564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 xml:space="preserve">ml roztoku </w:t>
      </w:r>
      <w:r w:rsidR="00E365E6" w:rsidRPr="0050453D">
        <w:rPr>
          <w:sz w:val="24"/>
          <w:szCs w:val="28"/>
        </w:rPr>
        <w:t>E</w:t>
      </w:r>
      <w:r w:rsidRPr="0050453D">
        <w:rPr>
          <w:sz w:val="24"/>
          <w:szCs w:val="28"/>
        </w:rPr>
        <w:t xml:space="preserve"> s</w:t>
      </w:r>
      <w:r w:rsidR="007C146F" w:rsidRPr="0050453D">
        <w:rPr>
          <w:sz w:val="24"/>
          <w:szCs w:val="28"/>
        </w:rPr>
        <w:t xml:space="preserve"> </w:t>
      </w:r>
      <w:r w:rsidR="00C33085" w:rsidRPr="0050453D">
        <w:rPr>
          <w:sz w:val="24"/>
          <w:szCs w:val="28"/>
        </w:rPr>
        <w:t>0.7</w:t>
      </w:r>
      <w:r w:rsidR="0028564F" w:rsidRPr="0050453D">
        <w:rPr>
          <w:sz w:val="24"/>
          <w:szCs w:val="28"/>
        </w:rPr>
        <w:t> </w:t>
      </w:r>
      <w:r w:rsidR="0042059C" w:rsidRPr="0050453D">
        <w:rPr>
          <w:sz w:val="24"/>
          <w:szCs w:val="28"/>
        </w:rPr>
        <w:t>ml</w:t>
      </w:r>
      <w:r w:rsidRPr="0050453D">
        <w:rPr>
          <w:sz w:val="24"/>
          <w:szCs w:val="28"/>
        </w:rPr>
        <w:t xml:space="preserve"> roztoku </w:t>
      </w:r>
      <w:r w:rsidR="00E365E6" w:rsidRPr="0050453D">
        <w:rPr>
          <w:sz w:val="24"/>
          <w:szCs w:val="28"/>
        </w:rPr>
        <w:t>F</w:t>
      </w:r>
      <w:r w:rsidRPr="0050453D">
        <w:rPr>
          <w:sz w:val="24"/>
          <w:szCs w:val="28"/>
        </w:rPr>
        <w:t xml:space="preserve">, čímž vznikne roztok </w:t>
      </w:r>
      <w:r w:rsidR="00E365E6" w:rsidRPr="0050453D">
        <w:rPr>
          <w:sz w:val="24"/>
          <w:szCs w:val="28"/>
        </w:rPr>
        <w:t>G</w:t>
      </w:r>
      <w:r w:rsidRPr="0050453D">
        <w:rPr>
          <w:sz w:val="24"/>
          <w:szCs w:val="28"/>
        </w:rPr>
        <w:t>.</w:t>
      </w:r>
    </w:p>
    <w:p w:rsidR="00296165" w:rsidRPr="0050453D" w:rsidRDefault="00314C4D" w:rsidP="00193D0E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8"/>
        </w:rPr>
        <w:t>Do 2</w:t>
      </w:r>
      <w:r w:rsidR="007C146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 xml:space="preserve">ml mikrozkumavek s kalibračními roztoky </w:t>
      </w:r>
      <w:r w:rsidR="00C33085" w:rsidRPr="0050453D">
        <w:rPr>
          <w:sz w:val="24"/>
          <w:szCs w:val="28"/>
        </w:rPr>
        <w:t>a</w:t>
      </w:r>
      <w:r w:rsidRPr="0050453D">
        <w:rPr>
          <w:sz w:val="24"/>
          <w:szCs w:val="28"/>
        </w:rPr>
        <w:t xml:space="preserve"> vzorky 1 </w:t>
      </w:r>
      <w:r w:rsidR="00C33085" w:rsidRPr="0050453D">
        <w:rPr>
          <w:sz w:val="24"/>
          <w:szCs w:val="28"/>
        </w:rPr>
        <w:t>a</w:t>
      </w:r>
      <w:r w:rsidR="00827CE9" w:rsidRPr="0050453D">
        <w:rPr>
          <w:sz w:val="24"/>
          <w:szCs w:val="28"/>
        </w:rPr>
        <w:t xml:space="preserve"> 2</w:t>
      </w:r>
      <w:r w:rsidRPr="0050453D">
        <w:rPr>
          <w:sz w:val="24"/>
          <w:szCs w:val="28"/>
        </w:rPr>
        <w:t xml:space="preserve"> přidejte 1.8</w:t>
      </w:r>
      <w:r w:rsidR="007C146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 xml:space="preserve">ml roztoku </w:t>
      </w:r>
      <w:r w:rsidR="00E365E6" w:rsidRPr="0050453D">
        <w:rPr>
          <w:sz w:val="24"/>
          <w:szCs w:val="28"/>
        </w:rPr>
        <w:t>G</w:t>
      </w:r>
      <w:r w:rsidRPr="0050453D">
        <w:rPr>
          <w:sz w:val="24"/>
          <w:szCs w:val="28"/>
        </w:rPr>
        <w:t>.</w:t>
      </w:r>
      <w:r w:rsidR="00296165" w:rsidRPr="0050453D">
        <w:rPr>
          <w:sz w:val="24"/>
          <w:szCs w:val="24"/>
        </w:rPr>
        <w:t xml:space="preserve"> U každého kalibračního roztoku a vzorku bude měření provedeno dvakrát (viz. tabulka ve výsledcích).</w:t>
      </w:r>
    </w:p>
    <w:p w:rsidR="00314C4D" w:rsidRPr="0050453D" w:rsidRDefault="00314C4D" w:rsidP="00193D0E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8"/>
        </w:rPr>
        <w:t>Směsi nechte inkubovat po dobu 30</w:t>
      </w:r>
      <w:r w:rsidR="007C146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>minut při 60</w:t>
      </w:r>
      <w:r w:rsidR="007C146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>°C.</w:t>
      </w:r>
    </w:p>
    <w:p w:rsidR="00314C4D" w:rsidRPr="0050453D" w:rsidRDefault="00314C4D" w:rsidP="00193D0E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8"/>
        </w:rPr>
        <w:t>Směsi nechte</w:t>
      </w:r>
      <w:r w:rsidR="00827CE9" w:rsidRPr="0050453D">
        <w:rPr>
          <w:sz w:val="24"/>
          <w:szCs w:val="28"/>
        </w:rPr>
        <w:t xml:space="preserve"> </w:t>
      </w:r>
      <w:r w:rsidRPr="0050453D">
        <w:rPr>
          <w:sz w:val="24"/>
          <w:szCs w:val="28"/>
        </w:rPr>
        <w:t>chladnout na laboratorní teplotu</w:t>
      </w:r>
      <w:r w:rsidR="00827CE9" w:rsidRPr="0050453D">
        <w:rPr>
          <w:sz w:val="24"/>
          <w:szCs w:val="28"/>
        </w:rPr>
        <w:t xml:space="preserve"> po dobu 5</w:t>
      </w:r>
      <w:r w:rsidR="007C146F" w:rsidRPr="0050453D">
        <w:rPr>
          <w:sz w:val="24"/>
          <w:szCs w:val="28"/>
        </w:rPr>
        <w:t> </w:t>
      </w:r>
      <w:r w:rsidR="00827CE9" w:rsidRPr="0050453D">
        <w:rPr>
          <w:sz w:val="24"/>
          <w:szCs w:val="28"/>
        </w:rPr>
        <w:t>minut</w:t>
      </w:r>
      <w:r w:rsidRPr="0050453D">
        <w:rPr>
          <w:sz w:val="24"/>
          <w:szCs w:val="28"/>
        </w:rPr>
        <w:t>.</w:t>
      </w:r>
    </w:p>
    <w:p w:rsidR="00314C4D" w:rsidRPr="0050453D" w:rsidRDefault="00314C4D" w:rsidP="00193D0E">
      <w:pPr>
        <w:pStyle w:val="Odstavecseseznamem"/>
        <w:numPr>
          <w:ilvl w:val="0"/>
          <w:numId w:val="20"/>
        </w:numPr>
        <w:spacing w:after="0" w:line="360" w:lineRule="auto"/>
        <w:ind w:left="714" w:hanging="357"/>
        <w:jc w:val="both"/>
        <w:rPr>
          <w:sz w:val="24"/>
          <w:szCs w:val="28"/>
        </w:rPr>
      </w:pPr>
      <w:r w:rsidRPr="0050453D">
        <w:rPr>
          <w:sz w:val="24"/>
          <w:szCs w:val="28"/>
        </w:rPr>
        <w:t>Změřte absorbanci kalibračních roztoků a neznámých vzorků 1 a 2 při 562</w:t>
      </w:r>
      <w:r w:rsidR="007C146F" w:rsidRPr="0050453D">
        <w:rPr>
          <w:sz w:val="24"/>
          <w:szCs w:val="28"/>
        </w:rPr>
        <w:t> </w:t>
      </w:r>
      <w:r w:rsidRPr="0050453D">
        <w:rPr>
          <w:sz w:val="24"/>
          <w:szCs w:val="28"/>
        </w:rPr>
        <w:t xml:space="preserve">nm, přičemž blank je destilovaná voda. V případě, že absorbance vzorku bude vyšší než 1, řeďte 1:1 vodou a změřte znovu. </w:t>
      </w:r>
      <w:r w:rsidR="008863D8" w:rsidRPr="0050453D">
        <w:rPr>
          <w:sz w:val="24"/>
          <w:szCs w:val="24"/>
        </w:rPr>
        <w:t>Při měření kalibračních roztoků a vzorků 1 a 2 použijte jiných kyvet. Při měření kalibračních roztoků můžete použít stejné kyvety v případě, že budete měřit absorbance ve směru od nejnižších po nejvyšší koncentrace.</w:t>
      </w:r>
    </w:p>
    <w:p w:rsidR="00E83351" w:rsidRPr="003513EF" w:rsidRDefault="00E83351" w:rsidP="00E83351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26"/>
          <w:szCs w:val="26"/>
          <w:u w:val="single"/>
        </w:rPr>
      </w:pPr>
      <w:r w:rsidRPr="003513EF">
        <w:rPr>
          <w:rFonts w:eastAsia="UniversLTStd-Light" w:cs="UniversLTStd-Light"/>
          <w:i/>
          <w:color w:val="000000"/>
          <w:sz w:val="26"/>
          <w:szCs w:val="26"/>
          <w:u w:val="single"/>
        </w:rPr>
        <w:t>Výsledky:</w:t>
      </w:r>
    </w:p>
    <w:p w:rsidR="00E83351" w:rsidRPr="0050453D" w:rsidRDefault="00E83351" w:rsidP="00193D0E">
      <w:pPr>
        <w:pStyle w:val="Odstavecseseznamem"/>
        <w:numPr>
          <w:ilvl w:val="0"/>
          <w:numId w:val="23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Doplňte tabulku: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81"/>
      </w:tblGrid>
      <w:tr w:rsidR="00E83351" w:rsidRPr="0050453D" w:rsidTr="002E238D">
        <w:tc>
          <w:tcPr>
            <w:tcW w:w="2376" w:type="dxa"/>
            <w:vMerge w:val="restart"/>
          </w:tcPr>
          <w:p w:rsidR="00E83351" w:rsidRPr="0050453D" w:rsidRDefault="00E83351" w:rsidP="002E23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lastRenderedPageBreak/>
              <w:t>Výsledná koncentrace albuminu (</w:t>
            </w:r>
            <w:r w:rsidRPr="0050453D">
              <w:rPr>
                <w:rFonts w:ascii="Symbol" w:hAnsi="Symbol"/>
                <w:sz w:val="24"/>
                <w:szCs w:val="24"/>
              </w:rPr>
              <w:t></w:t>
            </w:r>
            <w:r w:rsidRPr="0050453D">
              <w:rPr>
                <w:sz w:val="24"/>
                <w:szCs w:val="24"/>
              </w:rPr>
              <w:t>g.ml</w:t>
            </w:r>
            <w:r w:rsidRPr="0050453D">
              <w:rPr>
                <w:sz w:val="24"/>
                <w:szCs w:val="24"/>
                <w:vertAlign w:val="superscript"/>
              </w:rPr>
              <w:t>-1</w:t>
            </w:r>
            <w:r w:rsidRPr="0050453D">
              <w:rPr>
                <w:sz w:val="24"/>
                <w:szCs w:val="24"/>
              </w:rPr>
              <w:t>)</w:t>
            </w:r>
          </w:p>
        </w:tc>
        <w:tc>
          <w:tcPr>
            <w:tcW w:w="3833" w:type="dxa"/>
            <w:gridSpan w:val="3"/>
          </w:tcPr>
          <w:p w:rsidR="00E83351" w:rsidRPr="0050453D" w:rsidRDefault="00E83351" w:rsidP="002E23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A</w:t>
            </w:r>
            <w:r w:rsidR="00296165" w:rsidRPr="0050453D">
              <w:rPr>
                <w:sz w:val="24"/>
                <w:szCs w:val="24"/>
                <w:vertAlign w:val="subscript"/>
              </w:rPr>
              <w:t>562</w:t>
            </w:r>
          </w:p>
        </w:tc>
      </w:tr>
      <w:tr w:rsidR="00E83351" w:rsidRPr="0050453D" w:rsidTr="002E238D">
        <w:tc>
          <w:tcPr>
            <w:tcW w:w="2376" w:type="dxa"/>
            <w:vMerge/>
          </w:tcPr>
          <w:p w:rsidR="00E83351" w:rsidRPr="0050453D" w:rsidRDefault="00E83351" w:rsidP="002E23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351" w:rsidRPr="0050453D" w:rsidRDefault="00E83351" w:rsidP="002E23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83351" w:rsidRPr="0050453D" w:rsidRDefault="00E83351" w:rsidP="002E23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2.</w:t>
            </w:r>
          </w:p>
        </w:tc>
        <w:tc>
          <w:tcPr>
            <w:tcW w:w="1281" w:type="dxa"/>
          </w:tcPr>
          <w:p w:rsidR="00E83351" w:rsidRPr="0050453D" w:rsidRDefault="00E83351" w:rsidP="002E23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Průměr</w:t>
            </w:r>
          </w:p>
        </w:tc>
      </w:tr>
      <w:tr w:rsidR="00E83351" w:rsidRPr="0050453D" w:rsidTr="002E238D">
        <w:tc>
          <w:tcPr>
            <w:tcW w:w="23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387528800" w:edGrp="everyone" w:colFirst="1" w:colLast="1"/>
            <w:permStart w:id="603094198" w:edGrp="everyone" w:colFirst="2" w:colLast="2"/>
            <w:permStart w:id="1499605290" w:edGrp="everyone" w:colFirst="3" w:colLast="3"/>
            <w:permStart w:id="1025333185" w:edGrp="everyone" w:colFirst="0" w:colLast="0"/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51" w:rsidRPr="0050453D" w:rsidTr="002E238D">
        <w:tc>
          <w:tcPr>
            <w:tcW w:w="23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475758313" w:edGrp="everyone" w:colFirst="1" w:colLast="1"/>
            <w:permStart w:id="446709073" w:edGrp="everyone" w:colFirst="2" w:colLast="2"/>
            <w:permStart w:id="531501604" w:edGrp="everyone" w:colFirst="3" w:colLast="3"/>
            <w:permStart w:id="1817511264" w:edGrp="everyone" w:colFirst="0" w:colLast="0"/>
            <w:permEnd w:id="1387528800"/>
            <w:permEnd w:id="603094198"/>
            <w:permEnd w:id="1499605290"/>
            <w:permEnd w:id="1025333185"/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51" w:rsidRPr="0050453D" w:rsidTr="002E238D">
        <w:tc>
          <w:tcPr>
            <w:tcW w:w="23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745179348" w:edGrp="everyone" w:colFirst="1" w:colLast="1"/>
            <w:permStart w:id="1306348807" w:edGrp="everyone" w:colFirst="2" w:colLast="2"/>
            <w:permStart w:id="644440978" w:edGrp="everyone" w:colFirst="3" w:colLast="3"/>
            <w:permStart w:id="1974749935" w:edGrp="everyone" w:colFirst="0" w:colLast="0"/>
            <w:permEnd w:id="1475758313"/>
            <w:permEnd w:id="446709073"/>
            <w:permEnd w:id="531501604"/>
            <w:permEnd w:id="1817511264"/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51" w:rsidRPr="0050453D" w:rsidTr="002E238D">
        <w:tc>
          <w:tcPr>
            <w:tcW w:w="23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557866137" w:edGrp="everyone" w:colFirst="1" w:colLast="1"/>
            <w:permStart w:id="445137534" w:edGrp="everyone" w:colFirst="2" w:colLast="2"/>
            <w:permStart w:id="872839831" w:edGrp="everyone" w:colFirst="3" w:colLast="3"/>
            <w:permStart w:id="879953183" w:edGrp="everyone" w:colFirst="0" w:colLast="0"/>
            <w:permEnd w:id="1745179348"/>
            <w:permEnd w:id="1306348807"/>
            <w:permEnd w:id="644440978"/>
            <w:permEnd w:id="1974749935"/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51" w:rsidRPr="0050453D" w:rsidTr="002E238D">
        <w:trPr>
          <w:trHeight w:val="70"/>
        </w:trPr>
        <w:tc>
          <w:tcPr>
            <w:tcW w:w="23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988251198" w:edGrp="everyone" w:colFirst="1" w:colLast="1"/>
            <w:permStart w:id="16390962" w:edGrp="everyone" w:colFirst="2" w:colLast="2"/>
            <w:permStart w:id="1176052099" w:edGrp="everyone" w:colFirst="3" w:colLast="3"/>
            <w:permStart w:id="1326741937" w:edGrp="everyone" w:colFirst="0" w:colLast="0"/>
            <w:permEnd w:id="557866137"/>
            <w:permEnd w:id="445137534"/>
            <w:permEnd w:id="872839831"/>
            <w:permEnd w:id="879953183"/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51" w:rsidRPr="0050453D" w:rsidTr="002E238D">
        <w:trPr>
          <w:trHeight w:val="70"/>
        </w:trPr>
        <w:tc>
          <w:tcPr>
            <w:tcW w:w="23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permStart w:id="1675561112" w:edGrp="everyone" w:colFirst="0" w:colLast="0"/>
            <w:permStart w:id="475603643" w:edGrp="everyone" w:colFirst="1" w:colLast="1"/>
            <w:permStart w:id="253375481" w:edGrp="everyone" w:colFirst="2" w:colLast="2"/>
            <w:permStart w:id="706680280" w:edGrp="everyone" w:colFirst="3" w:colLast="3"/>
            <w:permEnd w:id="1988251198"/>
            <w:permEnd w:id="16390962"/>
            <w:permEnd w:id="1176052099"/>
            <w:permEnd w:id="1326741937"/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351" w:rsidRPr="0050453D" w:rsidTr="002E238D">
        <w:trPr>
          <w:trHeight w:val="70"/>
        </w:trPr>
        <w:tc>
          <w:tcPr>
            <w:tcW w:w="2376" w:type="dxa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8" w:name="_Hlk1561331"/>
            <w:permStart w:id="2079991823" w:edGrp="everyone" w:colFirst="1" w:colLast="1"/>
            <w:permStart w:id="1942290707" w:edGrp="everyone" w:colFirst="2" w:colLast="2"/>
            <w:permStart w:id="1812213275" w:edGrp="everyone" w:colFirst="3" w:colLast="3"/>
            <w:permEnd w:id="1675561112"/>
            <w:permEnd w:id="475603643"/>
            <w:permEnd w:id="253375481"/>
            <w:permEnd w:id="706680280"/>
            <w:r w:rsidRPr="0050453D">
              <w:rPr>
                <w:sz w:val="24"/>
                <w:szCs w:val="24"/>
              </w:rPr>
              <w:t>Vzorek 1</w:t>
            </w: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bookmarkEnd w:id="8"/>
      <w:permEnd w:id="2079991823"/>
      <w:permEnd w:id="1942290707"/>
      <w:permEnd w:id="1812213275"/>
      <w:tr w:rsidR="00E83351" w:rsidRPr="0050453D" w:rsidTr="002E238D">
        <w:trPr>
          <w:trHeight w:val="70"/>
        </w:trPr>
        <w:tc>
          <w:tcPr>
            <w:tcW w:w="2376" w:type="dxa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0453D">
              <w:rPr>
                <w:sz w:val="24"/>
                <w:szCs w:val="24"/>
              </w:rPr>
              <w:t>Vzorek 2</w:t>
            </w: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E83351" w:rsidRPr="0050453D" w:rsidRDefault="00E83351" w:rsidP="002E23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83351" w:rsidRPr="0050453D" w:rsidRDefault="00E83351" w:rsidP="00E83351">
      <w:pPr>
        <w:pStyle w:val="Odstavecseseznamem"/>
        <w:rPr>
          <w:szCs w:val="24"/>
        </w:rPr>
      </w:pPr>
    </w:p>
    <w:p w:rsidR="00E83351" w:rsidRPr="0050453D" w:rsidRDefault="00D8428C" w:rsidP="00193D0E">
      <w:pPr>
        <w:pStyle w:val="Odstavecseseznamem"/>
        <w:numPr>
          <w:ilvl w:val="0"/>
          <w:numId w:val="23"/>
        </w:numPr>
        <w:ind w:left="714" w:hanging="357"/>
        <w:jc w:val="both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2FC0F" wp14:editId="72ECAA75">
                <wp:simplePos x="0" y="0"/>
                <wp:positionH relativeFrom="column">
                  <wp:posOffset>83820</wp:posOffset>
                </wp:positionH>
                <wp:positionV relativeFrom="paragraph">
                  <wp:posOffset>500380</wp:posOffset>
                </wp:positionV>
                <wp:extent cx="5678805" cy="3055620"/>
                <wp:effectExtent l="0" t="0" r="17145" b="1143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30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351" w:rsidRPr="00D00091" w:rsidRDefault="00E83351" w:rsidP="00E83351">
                            <w:pPr>
                              <w:rPr>
                                <w:b/>
                                <w:szCs w:val="24"/>
                              </w:rPr>
                            </w:pPr>
                            <w:permStart w:id="777794617" w:edGrp="everyone"/>
                            <w:r w:rsidRPr="00D00091">
                              <w:rPr>
                                <w:b/>
                                <w:szCs w:val="24"/>
                              </w:rPr>
                              <w:t xml:space="preserve">   </w:t>
                            </w:r>
                          </w:p>
                          <w:p w:rsidR="00E83351" w:rsidRPr="00D00091" w:rsidRDefault="00E83351" w:rsidP="00E8335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Pr="00D00091" w:rsidRDefault="00E83351" w:rsidP="00E833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E83351" w:rsidRDefault="00E83351" w:rsidP="00E83351"/>
                          <w:permEnd w:id="777794617"/>
                          <w:p w:rsidR="00E83351" w:rsidRDefault="00E83351" w:rsidP="00E83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FC0F" id="_x0000_s1031" type="#_x0000_t202" style="position:absolute;left:0;text-align:left;margin-left:6.6pt;margin-top:39.4pt;width:447.15pt;height:24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">
                <v:textbox>
                  <w:txbxContent>
                    <w:p w:rsidR="00E83351" w:rsidRPr="00D00091" w:rsidRDefault="00E83351" w:rsidP="00E83351">
                      <w:pPr>
                        <w:rPr>
                          <w:b/>
                          <w:szCs w:val="24"/>
                        </w:rPr>
                      </w:pPr>
                      <w:permStart w:id="777794617" w:edGrp="everyone"/>
                      <w:r w:rsidRPr="00D00091">
                        <w:rPr>
                          <w:b/>
                          <w:szCs w:val="24"/>
                        </w:rPr>
                        <w:t xml:space="preserve">   </w:t>
                      </w:r>
                    </w:p>
                    <w:p w:rsidR="00E83351" w:rsidRPr="00D00091" w:rsidRDefault="00E83351" w:rsidP="00E83351">
                      <w:pPr>
                        <w:rPr>
                          <w:szCs w:val="24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Pr="00D00091" w:rsidRDefault="00E83351" w:rsidP="00E83351">
                      <w:pPr>
                        <w:rPr>
                          <w:sz w:val="20"/>
                        </w:rPr>
                      </w:pPr>
                    </w:p>
                    <w:p w:rsidR="00E83351" w:rsidRDefault="00E83351" w:rsidP="00E83351"/>
                    <w:permEnd w:id="777794617"/>
                    <w:p w:rsidR="00E83351" w:rsidRDefault="00E83351" w:rsidP="00E83351"/>
                  </w:txbxContent>
                </v:textbox>
              </v:shape>
            </w:pict>
          </mc:Fallback>
        </mc:AlternateContent>
      </w:r>
      <w:r w:rsidR="00E83351" w:rsidRPr="0050453D">
        <w:rPr>
          <w:sz w:val="24"/>
          <w:szCs w:val="24"/>
        </w:rPr>
        <w:t>Sestrojte kalibrační křivku pro albumin (závislost A</w:t>
      </w:r>
      <w:r w:rsidR="00314C4D" w:rsidRPr="0050453D">
        <w:rPr>
          <w:sz w:val="24"/>
          <w:szCs w:val="24"/>
          <w:vertAlign w:val="subscript"/>
        </w:rPr>
        <w:t>562</w:t>
      </w:r>
      <w:r w:rsidR="00E83351" w:rsidRPr="0050453D">
        <w:rPr>
          <w:sz w:val="24"/>
          <w:szCs w:val="24"/>
        </w:rPr>
        <w:t xml:space="preserve"> na koncentraci albuminu v </w:t>
      </w:r>
      <w:r w:rsidR="00E83351" w:rsidRPr="0050453D">
        <w:rPr>
          <w:rFonts w:ascii="Symbol" w:hAnsi="Symbol"/>
          <w:sz w:val="24"/>
          <w:szCs w:val="24"/>
        </w:rPr>
        <w:t></w:t>
      </w:r>
      <w:r w:rsidR="00E83351" w:rsidRPr="0050453D">
        <w:rPr>
          <w:sz w:val="24"/>
          <w:szCs w:val="24"/>
        </w:rPr>
        <w:t>g.ml</w:t>
      </w:r>
      <w:r w:rsidR="00E83351" w:rsidRPr="0050453D">
        <w:rPr>
          <w:sz w:val="24"/>
          <w:szCs w:val="24"/>
          <w:vertAlign w:val="superscript"/>
        </w:rPr>
        <w:t>-1</w:t>
      </w:r>
      <w:r w:rsidR="00E83351" w:rsidRPr="0050453D">
        <w:rPr>
          <w:sz w:val="24"/>
          <w:szCs w:val="24"/>
        </w:rPr>
        <w:t>), kdy body proložte regresní přímkou (lineární regrese):</w:t>
      </w: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b/>
          <w:color w:val="000000"/>
          <w:sz w:val="24"/>
          <w:szCs w:val="24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Default="00E83351" w:rsidP="00E83351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</w:rPr>
      </w:pPr>
    </w:p>
    <w:p w:rsidR="00E83351" w:rsidRPr="0050453D" w:rsidRDefault="00E83351" w:rsidP="00193D0E">
      <w:pPr>
        <w:pStyle w:val="Odstavecseseznamem"/>
        <w:numPr>
          <w:ilvl w:val="0"/>
          <w:numId w:val="23"/>
        </w:numPr>
        <w:ind w:left="714" w:hanging="357"/>
        <w:jc w:val="both"/>
        <w:rPr>
          <w:sz w:val="24"/>
          <w:szCs w:val="24"/>
        </w:rPr>
      </w:pPr>
      <w:r w:rsidRPr="0050453D">
        <w:rPr>
          <w:sz w:val="24"/>
          <w:szCs w:val="24"/>
        </w:rPr>
        <w:t>Z kalibrační přímky odečtěte koncentraci proteinu v neznámém vzorku 1 a 2 (</w:t>
      </w:r>
      <w:r w:rsidRPr="0050453D">
        <w:rPr>
          <w:rFonts w:ascii="Symbol" w:hAnsi="Symbol"/>
          <w:sz w:val="24"/>
          <w:szCs w:val="24"/>
        </w:rPr>
        <w:t></w:t>
      </w:r>
      <w:r w:rsidRPr="0050453D">
        <w:rPr>
          <w:sz w:val="24"/>
          <w:szCs w:val="24"/>
        </w:rPr>
        <w:t>g.ml</w:t>
      </w:r>
      <w:r w:rsidRPr="0050453D">
        <w:rPr>
          <w:sz w:val="24"/>
          <w:szCs w:val="24"/>
          <w:vertAlign w:val="superscript"/>
        </w:rPr>
        <w:t>-1</w:t>
      </w:r>
      <w:r w:rsidRPr="0050453D">
        <w:rPr>
          <w:sz w:val="24"/>
          <w:szCs w:val="24"/>
        </w:rPr>
        <w:t>) a doplňte do tabulky.</w:t>
      </w: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D00091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  <w:r w:rsidRPr="0050453D">
        <w:rPr>
          <w:rFonts w:eastAsia="UniversLTStd-Light" w:cs="UniversLTStd-Light"/>
          <w:noProof/>
          <w:color w:val="00000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-147955</wp:posOffset>
                </wp:positionV>
                <wp:extent cx="5678805" cy="2778760"/>
                <wp:effectExtent l="6985" t="9525" r="10160" b="1206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277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00091">
                              <w:rPr>
                                <w:b/>
                              </w:rPr>
                              <w:t>Vzájemně porovnejte zjištěné koncentrace proteinu v neznámém vzorku 1 a 2:</w:t>
                            </w:r>
                          </w:p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406405197" w:edGrp="everyone"/>
                          </w:p>
                          <w:p w:rsidR="003513EF" w:rsidRPr="00D00091" w:rsidRDefault="003513EF" w:rsidP="003513E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406405197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55pt;margin-top:-11.65pt;width:447.15pt;height:2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e2LgIAAFk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">
                <v:textbox>
                  <w:txbxContent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 w:rsidRPr="00D00091">
                        <w:rPr>
                          <w:b/>
                        </w:rPr>
                        <w:t>Vzájemně porovnejte zjištěné koncentrace proteinu v neznámém vzorku 1 a 2:</w:t>
                      </w:r>
                    </w:p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406405197" w:edGrp="everyone"/>
                    </w:p>
                    <w:p w:rsidR="003513EF" w:rsidRPr="00D00091" w:rsidRDefault="003513EF" w:rsidP="003513EF">
                      <w:pPr>
                        <w:rPr>
                          <w:szCs w:val="24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ermEnd w:id="406405197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</w:txbxContent>
                </v:textbox>
              </v:shape>
            </w:pict>
          </mc:Fallback>
        </mc:AlternateContent>
      </w: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3513EF" w:rsidRPr="0050453D" w:rsidRDefault="003513EF" w:rsidP="003513EF">
      <w:pPr>
        <w:autoSpaceDE w:val="0"/>
        <w:autoSpaceDN w:val="0"/>
        <w:adjustRightInd w:val="0"/>
        <w:spacing w:after="0" w:line="240" w:lineRule="auto"/>
        <w:jc w:val="both"/>
        <w:rPr>
          <w:rFonts w:eastAsia="UniversLTStd-Light" w:cs="UniversLTStd-Light"/>
          <w:color w:val="000000"/>
          <w:sz w:val="24"/>
          <w:szCs w:val="24"/>
        </w:rPr>
      </w:pPr>
    </w:p>
    <w:p w:rsidR="006874E0" w:rsidRPr="0050453D" w:rsidRDefault="00D00091" w:rsidP="00310D92">
      <w:pPr>
        <w:autoSpaceDE w:val="0"/>
        <w:autoSpaceDN w:val="0"/>
        <w:adjustRightInd w:val="0"/>
        <w:spacing w:after="0" w:line="360" w:lineRule="auto"/>
        <w:jc w:val="both"/>
        <w:rPr>
          <w:rFonts w:eastAsia="UniversLTStd-Light" w:cs="UniversLTStd-Light"/>
          <w:i/>
          <w:color w:val="000000"/>
          <w:sz w:val="32"/>
          <w:szCs w:val="30"/>
          <w:u w:val="single"/>
        </w:rPr>
      </w:pPr>
      <w:r w:rsidRPr="0050453D">
        <w:rPr>
          <w:rFonts w:eastAsia="UniversLTStd-Light" w:cs="UniversLTStd-Light"/>
          <w:i/>
          <w:noProof/>
          <w:color w:val="000000"/>
          <w:sz w:val="32"/>
          <w:szCs w:val="3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95250</wp:posOffset>
                </wp:positionV>
                <wp:extent cx="5678805" cy="4528185"/>
                <wp:effectExtent l="6985" t="9525" r="10160" b="571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805" cy="452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00091">
                              <w:rPr>
                                <w:b/>
                              </w:rPr>
                              <w:t>Porovnejte výsledky pro neznámé vzorky zjištěné podle různých metod:</w:t>
                            </w:r>
                          </w:p>
                          <w:p w:rsidR="003513EF" w:rsidRPr="00D00091" w:rsidRDefault="003513EF" w:rsidP="003513EF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permStart w:id="1350790383" w:edGrp="everyone"/>
                          </w:p>
                          <w:p w:rsidR="003513EF" w:rsidRPr="00D00091" w:rsidRDefault="003513EF" w:rsidP="003513E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513EF" w:rsidRPr="00D00091" w:rsidRDefault="003513EF" w:rsidP="003513EF">
                            <w:pPr>
                              <w:rPr>
                                <w:sz w:val="20"/>
                              </w:rPr>
                            </w:pPr>
                          </w:p>
                          <w:permEnd w:id="1350790383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  <w:p w:rsidR="003513EF" w:rsidRDefault="003513EF" w:rsidP="00351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.55pt;margin-top:7.5pt;width:447.15pt;height:35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">
                <v:textbox>
                  <w:txbxContent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 w:rsidRPr="00D00091">
                        <w:rPr>
                          <w:b/>
                        </w:rPr>
                        <w:t>Porovnejte výsledky pro neznámé vzorky zjištěné podle různých metod:</w:t>
                      </w:r>
                    </w:p>
                    <w:p w:rsidR="003513EF" w:rsidRPr="00D00091" w:rsidRDefault="003513EF" w:rsidP="003513EF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permStart w:id="1350790383" w:edGrp="everyone"/>
                    </w:p>
                    <w:p w:rsidR="003513EF" w:rsidRPr="00D00091" w:rsidRDefault="003513EF" w:rsidP="003513EF">
                      <w:pPr>
                        <w:rPr>
                          <w:szCs w:val="24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 w:rsidR="003513EF" w:rsidRPr="00D00091" w:rsidRDefault="003513EF" w:rsidP="003513EF">
                      <w:pPr>
                        <w:rPr>
                          <w:sz w:val="20"/>
                        </w:rPr>
                      </w:pPr>
                    </w:p>
                    <w:permEnd w:id="1350790383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  <w:p w:rsidR="003513EF" w:rsidRDefault="003513EF" w:rsidP="003513EF"/>
                  </w:txbxContent>
                </v:textbox>
              </v:shape>
            </w:pict>
          </mc:Fallback>
        </mc:AlternateContent>
      </w:r>
      <w:bookmarkEnd w:id="6"/>
    </w:p>
    <w:sectPr w:rsidR="006874E0" w:rsidRPr="0050453D" w:rsidSect="007462B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7CC" w:rsidRDefault="009E67CC" w:rsidP="00EE2FA9">
      <w:pPr>
        <w:spacing w:after="0" w:line="240" w:lineRule="auto"/>
      </w:pPr>
      <w:r>
        <w:separator/>
      </w:r>
    </w:p>
  </w:endnote>
  <w:endnote w:type="continuationSeparator" w:id="0">
    <w:p w:rsidR="009E67CC" w:rsidRDefault="009E67CC" w:rsidP="00EE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MT,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LT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9B" w:rsidRDefault="00D00091">
    <w:pPr>
      <w:pStyle w:val="Zpat"/>
    </w:pPr>
    <w:r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-60960</wp:posOffset>
              </wp:positionV>
              <wp:extent cx="5695950" cy="0"/>
              <wp:effectExtent l="9525" t="9525" r="9525" b="95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2C6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-4.8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"/>
          </w:pict>
        </mc:Fallback>
      </mc:AlternateContent>
    </w:r>
    <w:r w:rsidR="00CC739B" w:rsidRPr="00EE2FA9">
      <w:rPr>
        <w:i/>
      </w:rPr>
      <w:t>Laboratorní technika</w:t>
    </w:r>
    <w:r w:rsidR="00CC739B">
      <w:tab/>
    </w:r>
    <w:r w:rsidR="00CC739B">
      <w:tab/>
    </w:r>
    <w:r w:rsidR="00CC739B">
      <w:fldChar w:fldCharType="begin"/>
    </w:r>
    <w:r w:rsidR="00CC739B">
      <w:instrText xml:space="preserve"> PAGE   \* MERGEFORMAT </w:instrText>
    </w:r>
    <w:r w:rsidR="00CC739B">
      <w:fldChar w:fldCharType="separate"/>
    </w:r>
    <w:r w:rsidR="00407736">
      <w:rPr>
        <w:noProof/>
      </w:rPr>
      <w:t>12</w:t>
    </w:r>
    <w:r w:rsidR="00CC73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7CC" w:rsidRDefault="009E67CC" w:rsidP="00EE2FA9">
      <w:pPr>
        <w:spacing w:after="0" w:line="240" w:lineRule="auto"/>
      </w:pPr>
      <w:r>
        <w:separator/>
      </w:r>
    </w:p>
  </w:footnote>
  <w:footnote w:type="continuationSeparator" w:id="0">
    <w:p w:rsidR="009E67CC" w:rsidRDefault="009E67CC" w:rsidP="00EE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9B" w:rsidRDefault="00CC739B" w:rsidP="00EE2FA9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>Úloha č.7</w:t>
    </w:r>
  </w:p>
  <w:p w:rsidR="00CC739B" w:rsidRPr="00AD6005" w:rsidRDefault="00CC739B" w:rsidP="00EE2FA9">
    <w:pPr>
      <w:pStyle w:val="Zhlav"/>
      <w:pBdr>
        <w:bottom w:val="single" w:sz="4" w:space="1" w:color="auto"/>
      </w:pBdr>
      <w:jc w:val="right"/>
      <w:rPr>
        <w:i/>
        <w:sz w:val="20"/>
        <w:szCs w:val="20"/>
      </w:rPr>
    </w:pPr>
    <w:r w:rsidRPr="00CC739B">
      <w:rPr>
        <w:i/>
        <w:sz w:val="20"/>
        <w:szCs w:val="20"/>
      </w:rPr>
      <w:t>Stanovení koncentrace proteinů</w:t>
    </w:r>
  </w:p>
  <w:p w:rsidR="00CC739B" w:rsidRDefault="00CC739B">
    <w:pPr>
      <w:pStyle w:val="Zhlav"/>
    </w:pPr>
  </w:p>
  <w:p w:rsidR="00CC739B" w:rsidRDefault="00CC73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2FD"/>
    <w:multiLevelType w:val="hybridMultilevel"/>
    <w:tmpl w:val="5CDE0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52D4"/>
    <w:multiLevelType w:val="hybridMultilevel"/>
    <w:tmpl w:val="4C34DD08"/>
    <w:lvl w:ilvl="0" w:tplc="6CFA4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0C7F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155B7A"/>
    <w:multiLevelType w:val="hybridMultilevel"/>
    <w:tmpl w:val="D0921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3631"/>
    <w:multiLevelType w:val="hybridMultilevel"/>
    <w:tmpl w:val="7CE252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F12874"/>
    <w:multiLevelType w:val="hybridMultilevel"/>
    <w:tmpl w:val="D8945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6575"/>
    <w:multiLevelType w:val="hybridMultilevel"/>
    <w:tmpl w:val="1E9A48F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87D48"/>
    <w:multiLevelType w:val="hybridMultilevel"/>
    <w:tmpl w:val="CCDC8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787"/>
    <w:multiLevelType w:val="hybridMultilevel"/>
    <w:tmpl w:val="D7DA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E7FE2"/>
    <w:multiLevelType w:val="hybridMultilevel"/>
    <w:tmpl w:val="70144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7438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874A05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41E6C85"/>
    <w:multiLevelType w:val="hybridMultilevel"/>
    <w:tmpl w:val="5AC6F31A"/>
    <w:lvl w:ilvl="0" w:tplc="4DAACC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4790EAB"/>
    <w:multiLevelType w:val="hybridMultilevel"/>
    <w:tmpl w:val="D9FC55F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F346F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B13"/>
    <w:multiLevelType w:val="hybridMultilevel"/>
    <w:tmpl w:val="E2C2E71A"/>
    <w:lvl w:ilvl="0" w:tplc="FD9CCF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E5BBA"/>
    <w:multiLevelType w:val="hybridMultilevel"/>
    <w:tmpl w:val="951276FA"/>
    <w:lvl w:ilvl="0" w:tplc="B2F62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30008D"/>
    <w:multiLevelType w:val="hybridMultilevel"/>
    <w:tmpl w:val="33908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90C75"/>
    <w:multiLevelType w:val="hybridMultilevel"/>
    <w:tmpl w:val="3CE69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A76B7"/>
    <w:multiLevelType w:val="hybridMultilevel"/>
    <w:tmpl w:val="4E72E10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0A119AF"/>
    <w:multiLevelType w:val="hybridMultilevel"/>
    <w:tmpl w:val="B0AAE432"/>
    <w:lvl w:ilvl="0" w:tplc="E0D60E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D3C45"/>
    <w:multiLevelType w:val="hybridMultilevel"/>
    <w:tmpl w:val="CBD66F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9764F"/>
    <w:multiLevelType w:val="hybridMultilevel"/>
    <w:tmpl w:val="28DA7A9A"/>
    <w:lvl w:ilvl="0" w:tplc="4510D74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8"/>
  </w:num>
  <w:num w:numId="5">
    <w:abstractNumId w:val="5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9"/>
  </w:num>
  <w:num w:numId="11">
    <w:abstractNumId w:val="9"/>
  </w:num>
  <w:num w:numId="12">
    <w:abstractNumId w:val="17"/>
  </w:num>
  <w:num w:numId="13">
    <w:abstractNumId w:val="21"/>
  </w:num>
  <w:num w:numId="14">
    <w:abstractNumId w:val="2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  <w:num w:numId="19">
    <w:abstractNumId w:val="20"/>
  </w:num>
  <w:num w:numId="20">
    <w:abstractNumId w:val="6"/>
  </w:num>
  <w:num w:numId="21">
    <w:abstractNumId w:val="7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A7"/>
    <w:rsid w:val="000757A2"/>
    <w:rsid w:val="000C694E"/>
    <w:rsid w:val="000F6A5F"/>
    <w:rsid w:val="00103133"/>
    <w:rsid w:val="00116B5A"/>
    <w:rsid w:val="00153149"/>
    <w:rsid w:val="00177713"/>
    <w:rsid w:val="00193D0E"/>
    <w:rsid w:val="001B6170"/>
    <w:rsid w:val="001B6291"/>
    <w:rsid w:val="001E13B7"/>
    <w:rsid w:val="001F00E3"/>
    <w:rsid w:val="001F515C"/>
    <w:rsid w:val="001F77D4"/>
    <w:rsid w:val="002244B3"/>
    <w:rsid w:val="0023577B"/>
    <w:rsid w:val="00243BB2"/>
    <w:rsid w:val="00252028"/>
    <w:rsid w:val="0025656D"/>
    <w:rsid w:val="00260BAA"/>
    <w:rsid w:val="002643D1"/>
    <w:rsid w:val="0028564F"/>
    <w:rsid w:val="00296165"/>
    <w:rsid w:val="002A343C"/>
    <w:rsid w:val="002B3053"/>
    <w:rsid w:val="002C4094"/>
    <w:rsid w:val="002F0BBB"/>
    <w:rsid w:val="002F2AF3"/>
    <w:rsid w:val="002F6ED8"/>
    <w:rsid w:val="00310D92"/>
    <w:rsid w:val="003117DC"/>
    <w:rsid w:val="00314C4D"/>
    <w:rsid w:val="003513EF"/>
    <w:rsid w:val="003775F7"/>
    <w:rsid w:val="003804C1"/>
    <w:rsid w:val="00385160"/>
    <w:rsid w:val="003D1EC3"/>
    <w:rsid w:val="003D6FDA"/>
    <w:rsid w:val="003F7C3F"/>
    <w:rsid w:val="00407736"/>
    <w:rsid w:val="0042059C"/>
    <w:rsid w:val="00442F39"/>
    <w:rsid w:val="004511F1"/>
    <w:rsid w:val="00477DDE"/>
    <w:rsid w:val="00486235"/>
    <w:rsid w:val="00493D53"/>
    <w:rsid w:val="00495F11"/>
    <w:rsid w:val="0049745C"/>
    <w:rsid w:val="004B0196"/>
    <w:rsid w:val="004B5819"/>
    <w:rsid w:val="004C5407"/>
    <w:rsid w:val="004D0CC4"/>
    <w:rsid w:val="004E376F"/>
    <w:rsid w:val="004E3CD7"/>
    <w:rsid w:val="004E4711"/>
    <w:rsid w:val="0050453D"/>
    <w:rsid w:val="005248CE"/>
    <w:rsid w:val="00551866"/>
    <w:rsid w:val="005711B9"/>
    <w:rsid w:val="005801DC"/>
    <w:rsid w:val="00585A0D"/>
    <w:rsid w:val="005A2522"/>
    <w:rsid w:val="005A6FE8"/>
    <w:rsid w:val="005B5437"/>
    <w:rsid w:val="005D1409"/>
    <w:rsid w:val="005F734F"/>
    <w:rsid w:val="006419B4"/>
    <w:rsid w:val="00641FC2"/>
    <w:rsid w:val="006654D5"/>
    <w:rsid w:val="006874E0"/>
    <w:rsid w:val="006D0BE4"/>
    <w:rsid w:val="00705E60"/>
    <w:rsid w:val="007462B7"/>
    <w:rsid w:val="007566A8"/>
    <w:rsid w:val="00787FEA"/>
    <w:rsid w:val="007A4C35"/>
    <w:rsid w:val="007C146F"/>
    <w:rsid w:val="007C50EF"/>
    <w:rsid w:val="007C53FC"/>
    <w:rsid w:val="007F0A35"/>
    <w:rsid w:val="008060D9"/>
    <w:rsid w:val="00827CE9"/>
    <w:rsid w:val="0083124A"/>
    <w:rsid w:val="00850470"/>
    <w:rsid w:val="00875A19"/>
    <w:rsid w:val="008863D8"/>
    <w:rsid w:val="008947E6"/>
    <w:rsid w:val="00951548"/>
    <w:rsid w:val="00967FD4"/>
    <w:rsid w:val="009B5EFD"/>
    <w:rsid w:val="009C5876"/>
    <w:rsid w:val="009D23FF"/>
    <w:rsid w:val="009D4C53"/>
    <w:rsid w:val="009E67CC"/>
    <w:rsid w:val="00A15DD5"/>
    <w:rsid w:val="00A5692F"/>
    <w:rsid w:val="00A63885"/>
    <w:rsid w:val="00A708FF"/>
    <w:rsid w:val="00A71BD3"/>
    <w:rsid w:val="00A72593"/>
    <w:rsid w:val="00A72AC1"/>
    <w:rsid w:val="00A94CDE"/>
    <w:rsid w:val="00AE425B"/>
    <w:rsid w:val="00B02BB8"/>
    <w:rsid w:val="00B14BFE"/>
    <w:rsid w:val="00B17106"/>
    <w:rsid w:val="00B37890"/>
    <w:rsid w:val="00B511AF"/>
    <w:rsid w:val="00B83B84"/>
    <w:rsid w:val="00BA71CC"/>
    <w:rsid w:val="00BB2736"/>
    <w:rsid w:val="00BC1E2A"/>
    <w:rsid w:val="00BC2449"/>
    <w:rsid w:val="00C2673C"/>
    <w:rsid w:val="00C33085"/>
    <w:rsid w:val="00C528AB"/>
    <w:rsid w:val="00C55267"/>
    <w:rsid w:val="00C76283"/>
    <w:rsid w:val="00CB5DD8"/>
    <w:rsid w:val="00CC264A"/>
    <w:rsid w:val="00CC739B"/>
    <w:rsid w:val="00CD1B6C"/>
    <w:rsid w:val="00CD5662"/>
    <w:rsid w:val="00CE4F25"/>
    <w:rsid w:val="00D00091"/>
    <w:rsid w:val="00D1670E"/>
    <w:rsid w:val="00D300A7"/>
    <w:rsid w:val="00D3278B"/>
    <w:rsid w:val="00D3504A"/>
    <w:rsid w:val="00D569F6"/>
    <w:rsid w:val="00D737D4"/>
    <w:rsid w:val="00D77A31"/>
    <w:rsid w:val="00D8428C"/>
    <w:rsid w:val="00D94618"/>
    <w:rsid w:val="00DC3075"/>
    <w:rsid w:val="00DD57EF"/>
    <w:rsid w:val="00E235FC"/>
    <w:rsid w:val="00E365E6"/>
    <w:rsid w:val="00E55FA9"/>
    <w:rsid w:val="00E67A18"/>
    <w:rsid w:val="00E83351"/>
    <w:rsid w:val="00EA26DB"/>
    <w:rsid w:val="00EA2898"/>
    <w:rsid w:val="00EE2FA9"/>
    <w:rsid w:val="00EF649E"/>
    <w:rsid w:val="00F122E7"/>
    <w:rsid w:val="00F2674C"/>
    <w:rsid w:val="00F62548"/>
    <w:rsid w:val="00F84302"/>
    <w:rsid w:val="00F91110"/>
    <w:rsid w:val="00FA5941"/>
    <w:rsid w:val="00FD3C52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C4DBA"/>
  <w15:docId w15:val="{4D8AC90A-06B3-4D79-BF69-43A2A559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2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67"/>
    <w:pPr>
      <w:ind w:left="720"/>
      <w:contextualSpacing/>
    </w:pPr>
  </w:style>
  <w:style w:type="table" w:styleId="Mkatabulky">
    <w:name w:val="Table Grid"/>
    <w:basedOn w:val="Normlntabulka"/>
    <w:uiPriority w:val="59"/>
    <w:rsid w:val="00385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ednseznam11">
    <w:name w:val="Střední seznam 11"/>
    <w:basedOn w:val="Normlntabulka"/>
    <w:uiPriority w:val="65"/>
    <w:rsid w:val="0038516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7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7A18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FA9"/>
  </w:style>
  <w:style w:type="paragraph" w:styleId="Zpat">
    <w:name w:val="footer"/>
    <w:basedOn w:val="Normln"/>
    <w:link w:val="ZpatChar"/>
    <w:uiPriority w:val="99"/>
    <w:unhideWhenUsed/>
    <w:rsid w:val="00EE2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FA9"/>
  </w:style>
  <w:style w:type="character" w:styleId="Zdraznn">
    <w:name w:val="Emphasis"/>
    <w:basedOn w:val="Standardnpsmoodstavce"/>
    <w:uiPriority w:val="20"/>
    <w:qFormat/>
    <w:rsid w:val="00CC739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7C1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771C8-58B9-4C93-8A40-F7D441CA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12618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Departement of Biochemistry</Company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Lochman</dc:creator>
  <cp:lastModifiedBy>ucitel</cp:lastModifiedBy>
  <cp:revision>3</cp:revision>
  <dcterms:created xsi:type="dcterms:W3CDTF">2020-06-11T11:33:00Z</dcterms:created>
  <dcterms:modified xsi:type="dcterms:W3CDTF">2020-06-11T11:33:00Z</dcterms:modified>
</cp:coreProperties>
</file>