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F9" w:rsidRDefault="00B14FF9" w:rsidP="00B14FF9">
      <w:r>
        <w:t>Úloha 4</w:t>
      </w:r>
    </w:p>
    <w:p w:rsidR="00B14FF9" w:rsidRDefault="00B14FF9" w:rsidP="00B14FF9"/>
    <w:p w:rsidR="00B14FF9" w:rsidRDefault="00B14FF9" w:rsidP="00B14FF9"/>
    <w:p w:rsidR="00B14FF9" w:rsidRDefault="00B14FF9" w:rsidP="00B14FF9">
      <w:r>
        <w:t>Pozadí:</w:t>
      </w:r>
    </w:p>
    <w:p w:rsidR="00B14FF9" w:rsidRDefault="00B14FF9" w:rsidP="00B14FF9">
      <w:pPr>
        <w:jc w:val="center"/>
      </w:pPr>
    </w:p>
    <w:tbl>
      <w:tblPr>
        <w:tblW w:w="5220" w:type="dxa"/>
        <w:tblInd w:w="1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27"/>
        <w:gridCol w:w="882"/>
        <w:gridCol w:w="1386"/>
        <w:gridCol w:w="1346"/>
      </w:tblGrid>
      <w:tr w:rsidR="00B14FF9" w:rsidTr="00B14FF9">
        <w:trPr>
          <w:trHeight w:val="68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t [s]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lang w:eastAsia="en-US"/>
              </w:rPr>
              <w:t>Imp</w:t>
            </w:r>
            <w:proofErr w:type="spellEnd"/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t[min]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lang w:eastAsia="en-US"/>
              </w:rPr>
              <w:t>R</w:t>
            </w:r>
            <w:r>
              <w:rPr>
                <w:rFonts w:cs="Calibri"/>
                <w:b/>
                <w:bCs/>
                <w:color w:val="000000"/>
                <w:vertAlign w:val="subscript"/>
                <w:lang w:eastAsia="en-US"/>
              </w:rPr>
              <w:t>p</w:t>
            </w:r>
            <w:proofErr w:type="spellEnd"/>
            <w:r>
              <w:rPr>
                <w:rFonts w:cs="Calibri"/>
                <w:b/>
                <w:bCs/>
                <w:color w:val="000000"/>
                <w:lang w:eastAsia="en-US"/>
              </w:rPr>
              <w:t>[</w:t>
            </w:r>
            <w:proofErr w:type="spellStart"/>
            <w:r>
              <w:rPr>
                <w:rFonts w:cs="Calibri"/>
                <w:b/>
                <w:bCs/>
                <w:color w:val="000000"/>
                <w:lang w:eastAsia="en-US"/>
              </w:rPr>
              <w:t>imp</w:t>
            </w:r>
            <w:proofErr w:type="spellEnd"/>
            <w:r>
              <w:rPr>
                <w:rFonts w:cs="Calibri"/>
                <w:b/>
                <w:bCs/>
                <w:color w:val="000000"/>
                <w:lang w:eastAsia="en-US"/>
              </w:rPr>
              <w:t>/min]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δ(</w:t>
            </w:r>
            <w:proofErr w:type="spellStart"/>
            <w:r>
              <w:rPr>
                <w:rFonts w:cs="Calibri"/>
                <w:b/>
                <w:bCs/>
                <w:color w:val="000000"/>
                <w:lang w:eastAsia="en-US"/>
              </w:rPr>
              <w:t>Rp</w:t>
            </w:r>
            <w:proofErr w:type="spellEnd"/>
            <w:r>
              <w:rPr>
                <w:rFonts w:cs="Calibri"/>
                <w:b/>
                <w:bCs/>
                <w:color w:val="000000"/>
                <w:lang w:eastAsia="en-US"/>
              </w:rPr>
              <w:t>)</w:t>
            </w:r>
          </w:p>
        </w:tc>
      </w:tr>
      <w:tr w:rsidR="00B14FF9" w:rsidTr="00B14FF9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3860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</w:tr>
    </w:tbl>
    <w:p w:rsidR="00B14FF9" w:rsidRDefault="00B14FF9" w:rsidP="00B14FF9">
      <w:pPr>
        <w:pStyle w:val="Nadpis2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</w:p>
    <w:p w:rsidR="00B14FF9" w:rsidRDefault="00B14FF9" w:rsidP="00B14FF9"/>
    <w:p w:rsidR="00B14FF9" w:rsidRDefault="00B14FF9" w:rsidP="00B14FF9">
      <w:r>
        <w:rPr>
          <w:vertAlign w:val="superscript"/>
        </w:rPr>
        <w:t>137</w:t>
      </w:r>
      <w:r>
        <w:t>Cs zářič: A</w:t>
      </w:r>
      <w:r>
        <w:rPr>
          <w:vertAlign w:val="subscript"/>
        </w:rPr>
        <w:t>0</w:t>
      </w:r>
      <w:r>
        <w:t xml:space="preserve">=5,5kBq, 15.3.2002, </w:t>
      </w:r>
      <w:r>
        <w:rPr>
          <w:rFonts w:cs="Calibri"/>
        </w:rPr>
        <w:t>τ</w:t>
      </w:r>
      <w:r>
        <w:rPr>
          <w:vertAlign w:val="subscript"/>
        </w:rPr>
        <w:t>1/2</w:t>
      </w:r>
      <w:r>
        <w:t>=30,08 let</w:t>
      </w:r>
    </w:p>
    <w:p w:rsidR="00B14FF9" w:rsidRDefault="00B14FF9" w:rsidP="00B14FF9"/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3"/>
        <w:gridCol w:w="1220"/>
        <w:gridCol w:w="1031"/>
        <w:gridCol w:w="1103"/>
        <w:gridCol w:w="983"/>
        <w:gridCol w:w="799"/>
        <w:gridCol w:w="959"/>
      </w:tblGrid>
      <w:tr w:rsidR="00B14FF9" w:rsidTr="00B14FF9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p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f</w:t>
            </w:r>
            <w:r>
              <w:rPr>
                <w:b/>
                <w:vertAlign w:val="subscript"/>
              </w:rPr>
              <w:t>p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v+p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v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f</w:t>
            </w:r>
            <w:r>
              <w:rPr>
                <w:b/>
                <w:vertAlign w:val="subscript"/>
              </w:rPr>
              <w:t>v+p</w:t>
            </w:r>
            <w:proofErr w:type="spellEnd"/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f</w:t>
            </w:r>
            <w:r>
              <w:rPr>
                <w:b/>
                <w:vertAlign w:val="subscript"/>
              </w:rPr>
              <w:t>v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ɳ </w:t>
            </w:r>
            <w:proofErr w:type="gramStart"/>
            <w:r>
              <w:rPr>
                <w:b/>
                <w:vertAlign w:val="subscript"/>
              </w:rPr>
              <w:t>cel</w:t>
            </w:r>
            <w:r>
              <w:rPr>
                <w:b/>
              </w:rPr>
              <w:t>[</w:t>
            </w:r>
            <w:proofErr w:type="gramEnd"/>
            <w:r>
              <w:rPr>
                <w:b/>
              </w:rPr>
              <w:t>%]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ɳ </w:t>
            </w:r>
            <w:proofErr w:type="gramStart"/>
            <w:r>
              <w:rPr>
                <w:b/>
                <w:vertAlign w:val="subscript"/>
              </w:rPr>
              <w:t>pík</w:t>
            </w:r>
            <w:r>
              <w:rPr>
                <w:b/>
              </w:rPr>
              <w:t>[</w:t>
            </w:r>
            <w:proofErr w:type="gramEnd"/>
            <w:r>
              <w:rPr>
                <w:b/>
              </w:rPr>
              <w:t>%]</w:t>
            </w:r>
          </w:p>
        </w:tc>
      </w:tr>
      <w:tr w:rsidR="00B14FF9" w:rsidTr="00B14FF9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</w:pPr>
            <w:r>
              <w:t>3 860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</w:pPr>
            <w:r>
              <w:t>305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</w:pPr>
            <w:r>
              <w:t>342 754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</w:pPr>
            <w:r>
              <w:t>99 270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pStyle w:val="Bezmezer"/>
              <w:spacing w:line="256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pStyle w:val="Bezmezer"/>
              <w:spacing w:line="256" w:lineRule="auto"/>
              <w:jc w:val="center"/>
            </w:pPr>
          </w:p>
        </w:tc>
      </w:tr>
    </w:tbl>
    <w:p w:rsidR="00B14FF9" w:rsidRDefault="00B14FF9" w:rsidP="00B14FF9">
      <w:pPr>
        <w:jc w:val="center"/>
      </w:pPr>
    </w:p>
    <w:p w:rsidR="00B14FF9" w:rsidRDefault="00B14FF9" w:rsidP="00B14FF9">
      <w:r>
        <w:rPr>
          <w:vertAlign w:val="superscript"/>
        </w:rPr>
        <w:t>60</w:t>
      </w:r>
      <w:r>
        <w:t>Co zářič: A</w:t>
      </w:r>
      <w:r>
        <w:rPr>
          <w:vertAlign w:val="subscript"/>
        </w:rPr>
        <w:t>0</w:t>
      </w:r>
      <w:r>
        <w:t xml:space="preserve">=10,35kBq, 15.3.2002, </w:t>
      </w:r>
      <w:r>
        <w:rPr>
          <w:rFonts w:cs="Calibri"/>
        </w:rPr>
        <w:t>τ</w:t>
      </w:r>
      <w:r>
        <w:rPr>
          <w:vertAlign w:val="subscript"/>
        </w:rPr>
        <w:t>1/2</w:t>
      </w:r>
      <w:r>
        <w:t>=5,27 let</w:t>
      </w:r>
    </w:p>
    <w:p w:rsidR="00B14FF9" w:rsidRDefault="00B14FF9" w:rsidP="00B14FF9"/>
    <w:tbl>
      <w:tblPr>
        <w:tblW w:w="1143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992"/>
        <w:gridCol w:w="1347"/>
        <w:gridCol w:w="1276"/>
        <w:gridCol w:w="1134"/>
        <w:gridCol w:w="1134"/>
        <w:gridCol w:w="737"/>
        <w:gridCol w:w="960"/>
        <w:gridCol w:w="737"/>
      </w:tblGrid>
      <w:tr w:rsidR="00B14FF9" w:rsidTr="00B14FF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p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f</w:t>
            </w:r>
            <w:r>
              <w:rPr>
                <w:b/>
                <w:vertAlign w:val="subscript"/>
              </w:rPr>
              <w:t>p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v+p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vertAlign w:val="subscript"/>
              </w:rPr>
              <w:t>v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imp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N</w:t>
            </w:r>
            <w:r>
              <w:rPr>
                <w:b/>
                <w:vertAlign w:val="superscript"/>
                <w:lang w:eastAsia="en-US"/>
              </w:rPr>
              <w:t>f</w:t>
            </w:r>
            <w:r>
              <w:rPr>
                <w:b/>
                <w:vertAlign w:val="subscript"/>
                <w:lang w:eastAsia="en-US"/>
              </w:rPr>
              <w:t xml:space="preserve">v+p1 </w:t>
            </w:r>
            <w:r>
              <w:rPr>
                <w:b/>
                <w:lang w:eastAsia="en-US"/>
              </w:rPr>
              <w:t>[</w:t>
            </w:r>
            <w:proofErr w:type="spellStart"/>
            <w:r>
              <w:rPr>
                <w:b/>
                <w:lang w:eastAsia="en-US"/>
              </w:rPr>
              <w:t>imp</w:t>
            </w:r>
            <w:proofErr w:type="spellEnd"/>
            <w:r>
              <w:rPr>
                <w:b/>
                <w:lang w:eastAsia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N</w:t>
            </w:r>
            <w:r>
              <w:rPr>
                <w:b/>
                <w:vertAlign w:val="superscript"/>
                <w:lang w:eastAsia="en-US"/>
              </w:rPr>
              <w:t>f</w:t>
            </w:r>
            <w:r>
              <w:rPr>
                <w:b/>
                <w:vertAlign w:val="subscript"/>
                <w:lang w:eastAsia="en-US"/>
              </w:rPr>
              <w:t xml:space="preserve">v+p2 </w:t>
            </w:r>
            <w:r>
              <w:rPr>
                <w:b/>
                <w:lang w:eastAsia="en-US"/>
              </w:rPr>
              <w:t>[</w:t>
            </w:r>
            <w:proofErr w:type="spellStart"/>
            <w:r>
              <w:rPr>
                <w:b/>
                <w:lang w:eastAsia="en-US"/>
              </w:rPr>
              <w:t>imp</w:t>
            </w:r>
            <w:proofErr w:type="spellEnd"/>
            <w:r>
              <w:rPr>
                <w:b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N</w:t>
            </w:r>
            <w:r>
              <w:rPr>
                <w:b/>
                <w:vertAlign w:val="superscript"/>
                <w:lang w:eastAsia="en-US"/>
              </w:rPr>
              <w:t>f</w:t>
            </w:r>
            <w:r>
              <w:rPr>
                <w:b/>
                <w:vertAlign w:val="subscript"/>
                <w:lang w:eastAsia="en-US"/>
              </w:rPr>
              <w:t>v1</w:t>
            </w:r>
            <w:r>
              <w:rPr>
                <w:b/>
                <w:lang w:eastAsia="en-US"/>
              </w:rPr>
              <w:t xml:space="preserve"> [</w:t>
            </w:r>
            <w:proofErr w:type="spellStart"/>
            <w:r>
              <w:rPr>
                <w:b/>
                <w:lang w:eastAsia="en-US"/>
              </w:rPr>
              <w:t>imp</w:t>
            </w:r>
            <w:proofErr w:type="spellEnd"/>
            <w:r>
              <w:rPr>
                <w:b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N</w:t>
            </w:r>
            <w:r>
              <w:rPr>
                <w:b/>
                <w:vertAlign w:val="superscript"/>
                <w:lang w:eastAsia="en-US"/>
              </w:rPr>
              <w:t>f</w:t>
            </w:r>
            <w:r>
              <w:rPr>
                <w:b/>
                <w:vertAlign w:val="subscript"/>
                <w:lang w:eastAsia="en-US"/>
              </w:rPr>
              <w:t>v2</w:t>
            </w:r>
            <w:r>
              <w:rPr>
                <w:b/>
                <w:lang w:eastAsia="en-US"/>
              </w:rPr>
              <w:t xml:space="preserve"> [</w:t>
            </w:r>
            <w:proofErr w:type="spellStart"/>
            <w:r>
              <w:rPr>
                <w:b/>
                <w:lang w:eastAsia="en-US"/>
              </w:rPr>
              <w:t>imp</w:t>
            </w:r>
            <w:proofErr w:type="spellEnd"/>
            <w:r>
              <w:rPr>
                <w:b/>
                <w:lang w:eastAsia="en-US"/>
              </w:rPr>
              <w:t>]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ɳ </w:t>
            </w:r>
            <w:r>
              <w:rPr>
                <w:b/>
                <w:vertAlign w:val="subscript"/>
              </w:rPr>
              <w:t>cel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pStyle w:val="Bezmezer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ɳ </w:t>
            </w:r>
            <w:r>
              <w:rPr>
                <w:b/>
                <w:vertAlign w:val="subscript"/>
              </w:rPr>
              <w:t>pík1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ɳ </w:t>
            </w:r>
            <w:r>
              <w:rPr>
                <w:b/>
                <w:vertAlign w:val="subscript"/>
                <w:lang w:eastAsia="en-US"/>
              </w:rPr>
              <w:t>pík2</w:t>
            </w:r>
          </w:p>
        </w:tc>
      </w:tr>
      <w:tr w:rsidR="00B14FF9" w:rsidTr="00B14FF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52 669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5 076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 xml:space="preserve"> 3 823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4FF9" w:rsidRDefault="00B14FF9">
            <w:pPr>
              <w:spacing w:line="256" w:lineRule="auto"/>
              <w:jc w:val="center"/>
              <w:rPr>
                <w:rFonts w:cs="Calibri"/>
                <w:bCs/>
                <w:color w:val="000000"/>
                <w:lang w:eastAsia="en-US"/>
              </w:rPr>
            </w:pPr>
          </w:p>
        </w:tc>
      </w:tr>
    </w:tbl>
    <w:p w:rsidR="00225552" w:rsidRDefault="00225552"/>
    <w:p w:rsidR="00B14FF9" w:rsidRDefault="00B14FF9"/>
    <w:p w:rsidR="00B14FF9" w:rsidRDefault="00B14FF9">
      <w:r>
        <w:t xml:space="preserve">Horní index f znamená, že se jedná o počty impulsů pouze ve </w:t>
      </w:r>
      <w:proofErr w:type="spellStart"/>
      <w:r>
        <w:t>fotopíku</w:t>
      </w:r>
      <w:proofErr w:type="spellEnd"/>
      <w:r>
        <w:t xml:space="preserve">. Dolní index p znamená pozadí </w:t>
      </w:r>
      <w:proofErr w:type="spellStart"/>
      <w:r>
        <w:t>v+p</w:t>
      </w:r>
      <w:proofErr w:type="spellEnd"/>
      <w:r>
        <w:t xml:space="preserve">, počet impulzů vzorku i s pozadím. Buď v celém rozsahu anebo pouze v oblasti </w:t>
      </w:r>
      <w:proofErr w:type="spellStart"/>
      <w:r>
        <w:t>fotopíku</w:t>
      </w:r>
      <w:proofErr w:type="spellEnd"/>
      <w:r>
        <w:t xml:space="preserve">. Více viz skripta. Cs má jeden </w:t>
      </w:r>
      <w:proofErr w:type="spellStart"/>
      <w:r>
        <w:t>fotopík</w:t>
      </w:r>
      <w:proofErr w:type="spellEnd"/>
      <w:r>
        <w:t xml:space="preserve">, Co dva. Pro účinnost měření v oblasti </w:t>
      </w:r>
      <w:proofErr w:type="spellStart"/>
      <w:r>
        <w:t>fotopíků</w:t>
      </w:r>
      <w:proofErr w:type="spellEnd"/>
      <w:r>
        <w:t xml:space="preserve"> i celého spektra je nutné spočítat aktuální aktivitu zářičů.</w:t>
      </w:r>
      <w:bookmarkStart w:id="0" w:name="_GoBack"/>
      <w:bookmarkEnd w:id="0"/>
    </w:p>
    <w:sectPr w:rsidR="00B1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F9"/>
    <w:rsid w:val="00225552"/>
    <w:rsid w:val="00B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3342"/>
  <w15:chartTrackingRefBased/>
  <w15:docId w15:val="{DCEBE3BA-F17D-4CB7-96BF-6C1EB6F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FF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FF9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14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B14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Křivohlávek</dc:creator>
  <cp:keywords/>
  <dc:description/>
  <cp:lastModifiedBy>Jiří Křivohlávek</cp:lastModifiedBy>
  <cp:revision>1</cp:revision>
  <dcterms:created xsi:type="dcterms:W3CDTF">2020-03-16T18:59:00Z</dcterms:created>
  <dcterms:modified xsi:type="dcterms:W3CDTF">2020-03-16T19:05:00Z</dcterms:modified>
</cp:coreProperties>
</file>