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EB" w:rsidRPr="004A15EB" w:rsidRDefault="007274E2" w:rsidP="004A15EB">
      <w:pPr>
        <w:pStyle w:val="Nzev"/>
        <w:rPr>
          <w:rFonts w:ascii="Arial" w:hAnsi="Arial" w:cs="Arial"/>
          <w:sz w:val="28"/>
          <w:szCs w:val="28"/>
        </w:rPr>
      </w:pPr>
      <w:r w:rsidRPr="004A15EB">
        <w:rPr>
          <w:rFonts w:ascii="Arial" w:hAnsi="Arial" w:cs="Arial"/>
          <w:bCs/>
          <w:sz w:val="28"/>
          <w:szCs w:val="28"/>
        </w:rPr>
        <w:t>GA921</w:t>
      </w:r>
      <w:r w:rsidRPr="004A15EB">
        <w:rPr>
          <w:rFonts w:ascii="Arial" w:hAnsi="Arial" w:cs="Arial"/>
          <w:bCs/>
          <w:szCs w:val="28"/>
        </w:rPr>
        <w:t xml:space="preserve"> </w:t>
      </w:r>
      <w:r w:rsidR="00C41A2F" w:rsidRPr="004A15EB">
        <w:rPr>
          <w:rFonts w:ascii="Arial" w:hAnsi="Arial" w:cs="Arial"/>
          <w:bCs/>
          <w:sz w:val="28"/>
          <w:szCs w:val="28"/>
        </w:rPr>
        <w:t xml:space="preserve">Geochemie životního prostředí </w:t>
      </w:r>
      <w:r w:rsidR="004A15EB" w:rsidRPr="004A15EB">
        <w:rPr>
          <w:rFonts w:ascii="Arial" w:hAnsi="Arial" w:cs="Arial"/>
          <w:sz w:val="28"/>
          <w:szCs w:val="28"/>
        </w:rPr>
        <w:t>(jaro 2021)</w:t>
      </w:r>
    </w:p>
    <w:p w:rsidR="007B0BCC" w:rsidRPr="007274E2" w:rsidRDefault="007B0BCC" w:rsidP="00BB4AA4">
      <w:pPr>
        <w:pStyle w:val="Nadpis3"/>
        <w:rPr>
          <w:rFonts w:ascii="Arial" w:hAnsi="Arial" w:cs="Arial"/>
          <w:b/>
          <w:bCs/>
          <w:szCs w:val="28"/>
        </w:rPr>
      </w:pPr>
    </w:p>
    <w:p w:rsidR="007B0BCC" w:rsidRPr="004A15EB" w:rsidRDefault="007B0BCC" w:rsidP="004A15EB">
      <w:pPr>
        <w:spacing w:line="276" w:lineRule="auto"/>
        <w:jc w:val="both"/>
        <w:rPr>
          <w:rFonts w:ascii="Calibri" w:hAnsi="Calibri"/>
          <w:b/>
        </w:rPr>
      </w:pPr>
    </w:p>
    <w:p w:rsidR="00BB4AA4" w:rsidRPr="004A15EB" w:rsidRDefault="00BB4AA4" w:rsidP="004A15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Základní údaje</w:t>
      </w:r>
    </w:p>
    <w:p w:rsidR="007B0BCC" w:rsidRPr="004A15EB" w:rsidRDefault="007B0BCC" w:rsidP="004A15E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Přednášející:</w:t>
      </w:r>
      <w:r w:rsidRPr="004A15EB">
        <w:rPr>
          <w:rFonts w:ascii="Arial" w:hAnsi="Arial" w:cs="Arial"/>
          <w:sz w:val="24"/>
          <w:szCs w:val="24"/>
        </w:rPr>
        <w:tab/>
        <w:t>doc. Mgr. Eva Geršlová, Ph.D.</w:t>
      </w:r>
    </w:p>
    <w:p w:rsidR="007B0BCC" w:rsidRPr="004A15EB" w:rsidRDefault="007B0BCC" w:rsidP="004A15E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Výuka:</w:t>
      </w:r>
      <w:r w:rsidRPr="004A15EB">
        <w:rPr>
          <w:rFonts w:ascii="Arial" w:hAnsi="Arial" w:cs="Arial"/>
          <w:b/>
          <w:sz w:val="24"/>
          <w:szCs w:val="24"/>
        </w:rPr>
        <w:tab/>
        <w:t xml:space="preserve">přednáška: </w:t>
      </w:r>
      <w:r w:rsidR="00BB4AA4" w:rsidRPr="004A15EB">
        <w:rPr>
          <w:rFonts w:ascii="Arial" w:hAnsi="Arial" w:cs="Arial"/>
          <w:b/>
          <w:sz w:val="24"/>
          <w:szCs w:val="24"/>
        </w:rPr>
        <w:t xml:space="preserve">online </w:t>
      </w:r>
      <w:r w:rsidR="00BE1E8C" w:rsidRPr="004A15EB">
        <w:rPr>
          <w:rFonts w:ascii="Arial" w:hAnsi="Arial" w:cs="Arial"/>
          <w:sz w:val="24"/>
          <w:szCs w:val="24"/>
        </w:rPr>
        <w:t>čtvrtek</w:t>
      </w:r>
      <w:r w:rsidRPr="004A15EB">
        <w:rPr>
          <w:rFonts w:ascii="Arial" w:hAnsi="Arial" w:cs="Arial"/>
          <w:sz w:val="24"/>
          <w:szCs w:val="24"/>
        </w:rPr>
        <w:t xml:space="preserve"> </w:t>
      </w:r>
      <w:r w:rsidR="001F1A25" w:rsidRPr="004A15EB">
        <w:rPr>
          <w:rFonts w:ascii="Arial" w:hAnsi="Arial" w:cs="Arial"/>
          <w:sz w:val="24"/>
          <w:szCs w:val="24"/>
        </w:rPr>
        <w:t>12:00-</w:t>
      </w:r>
      <w:r w:rsidRPr="004A15EB">
        <w:rPr>
          <w:rFonts w:ascii="Arial" w:hAnsi="Arial" w:cs="Arial"/>
          <w:sz w:val="24"/>
          <w:szCs w:val="24"/>
        </w:rPr>
        <w:t>1</w:t>
      </w:r>
      <w:r w:rsidR="00BE1E8C" w:rsidRPr="004A15EB">
        <w:rPr>
          <w:rFonts w:ascii="Arial" w:hAnsi="Arial" w:cs="Arial"/>
          <w:sz w:val="24"/>
          <w:szCs w:val="24"/>
        </w:rPr>
        <w:t>4</w:t>
      </w:r>
      <w:r w:rsidR="001F1A25" w:rsidRPr="004A15EB">
        <w:rPr>
          <w:rFonts w:ascii="Arial" w:hAnsi="Arial" w:cs="Arial"/>
          <w:sz w:val="24"/>
          <w:szCs w:val="24"/>
        </w:rPr>
        <w:t>:</w:t>
      </w:r>
      <w:r w:rsidR="00BE1E8C" w:rsidRPr="004A15EB">
        <w:rPr>
          <w:rFonts w:ascii="Arial" w:hAnsi="Arial" w:cs="Arial"/>
          <w:sz w:val="24"/>
          <w:szCs w:val="24"/>
        </w:rPr>
        <w:t>45</w:t>
      </w:r>
    </w:p>
    <w:p w:rsidR="007B0BCC" w:rsidRPr="004A15EB" w:rsidRDefault="007B0BCC" w:rsidP="004A15E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BCC" w:rsidRPr="004A15EB" w:rsidRDefault="007B0BCC" w:rsidP="004A15EB">
      <w:p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Cíl:</w:t>
      </w:r>
      <w:r w:rsidRPr="004A15EB">
        <w:rPr>
          <w:rFonts w:ascii="Arial" w:hAnsi="Arial" w:cs="Arial"/>
          <w:sz w:val="24"/>
          <w:szCs w:val="24"/>
        </w:rPr>
        <w:tab/>
      </w:r>
      <w:r w:rsidR="00762B68" w:rsidRPr="004A15EB">
        <w:rPr>
          <w:rFonts w:ascii="Arial" w:hAnsi="Arial" w:cs="Arial"/>
          <w:sz w:val="24"/>
          <w:szCs w:val="24"/>
        </w:rPr>
        <w:t xml:space="preserve">Přednáška navazuje na základní kurz Geochemie z bakalářského stupně studia. Cílem přednášky a cvičení je prohloubení a aplikace všeobecných principů geochemie v oblasti věd o životním prostředí. Posluchač získá přehled základních principů a konceptu environmentální geochemie, které mu pomohou při řešení konkrétních problémů životního prostředí. Kromě toho se podrobněji seznámí s (1) </w:t>
      </w:r>
      <w:r w:rsidR="00C41A2F" w:rsidRPr="004A15EB">
        <w:rPr>
          <w:rFonts w:ascii="Arial" w:hAnsi="Arial" w:cs="Arial"/>
          <w:sz w:val="24"/>
          <w:szCs w:val="24"/>
        </w:rPr>
        <w:t>problematikou ukládáním CO2 do podzemí</w:t>
      </w:r>
      <w:r w:rsidR="00762B68" w:rsidRPr="004A15EB">
        <w:rPr>
          <w:rFonts w:ascii="Arial" w:hAnsi="Arial" w:cs="Arial"/>
          <w:sz w:val="24"/>
          <w:szCs w:val="24"/>
        </w:rPr>
        <w:t xml:space="preserve">, (2) </w:t>
      </w:r>
      <w:r w:rsidR="00C41A2F" w:rsidRPr="004A15EB">
        <w:rPr>
          <w:rFonts w:ascii="Arial" w:hAnsi="Arial" w:cs="Arial"/>
          <w:sz w:val="24"/>
          <w:szCs w:val="24"/>
        </w:rPr>
        <w:t>transportem radioaktivních a ropných látek v prostředí</w:t>
      </w:r>
      <w:r w:rsidR="00762B68" w:rsidRPr="004A15EB">
        <w:rPr>
          <w:rFonts w:ascii="Arial" w:hAnsi="Arial" w:cs="Arial"/>
          <w:sz w:val="24"/>
          <w:szCs w:val="24"/>
        </w:rPr>
        <w:t xml:space="preserve">, (3) </w:t>
      </w:r>
      <w:r w:rsidR="00C41A2F" w:rsidRPr="004A15EB">
        <w:rPr>
          <w:rFonts w:ascii="Arial" w:hAnsi="Arial" w:cs="Arial"/>
          <w:sz w:val="24"/>
          <w:szCs w:val="24"/>
        </w:rPr>
        <w:t xml:space="preserve">břidlicovým </w:t>
      </w:r>
      <w:r w:rsidR="00B37593" w:rsidRPr="004A15EB">
        <w:rPr>
          <w:rFonts w:ascii="Arial" w:hAnsi="Arial" w:cs="Arial"/>
          <w:sz w:val="24"/>
          <w:szCs w:val="24"/>
        </w:rPr>
        <w:t>plynem, (4) geochemií</w:t>
      </w:r>
      <w:r w:rsidR="00762B68" w:rsidRPr="004A15EB">
        <w:rPr>
          <w:rFonts w:ascii="Arial" w:hAnsi="Arial" w:cs="Arial"/>
          <w:sz w:val="24"/>
          <w:szCs w:val="24"/>
        </w:rPr>
        <w:t xml:space="preserve"> </w:t>
      </w:r>
      <w:r w:rsidR="00C41A2F" w:rsidRPr="004A15EB">
        <w:rPr>
          <w:rFonts w:ascii="Arial" w:hAnsi="Arial" w:cs="Arial"/>
          <w:sz w:val="24"/>
          <w:szCs w:val="24"/>
        </w:rPr>
        <w:t xml:space="preserve">specifických </w:t>
      </w:r>
      <w:r w:rsidR="00762B68" w:rsidRPr="004A15EB">
        <w:rPr>
          <w:rFonts w:ascii="Arial" w:hAnsi="Arial" w:cs="Arial"/>
          <w:sz w:val="24"/>
          <w:szCs w:val="24"/>
        </w:rPr>
        <w:t xml:space="preserve">organických polutantů a (5) </w:t>
      </w:r>
      <w:r w:rsidR="00C41A2F" w:rsidRPr="004A15EB">
        <w:rPr>
          <w:rFonts w:ascii="Arial" w:hAnsi="Arial" w:cs="Arial"/>
          <w:sz w:val="24"/>
          <w:szCs w:val="24"/>
        </w:rPr>
        <w:t>principy rizikové analýzy</w:t>
      </w:r>
      <w:r w:rsidR="00762B68" w:rsidRPr="004A15EB">
        <w:rPr>
          <w:rFonts w:ascii="Arial" w:hAnsi="Arial" w:cs="Arial"/>
          <w:sz w:val="24"/>
          <w:szCs w:val="24"/>
        </w:rPr>
        <w:t>.</w:t>
      </w:r>
    </w:p>
    <w:p w:rsidR="007B0BCC" w:rsidRPr="004A15EB" w:rsidRDefault="007B0BCC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B0BCC" w:rsidRPr="004A15EB" w:rsidRDefault="007B0BCC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Požadované předběžné znalosti:</w:t>
      </w:r>
      <w:r w:rsidRPr="004A15EB">
        <w:rPr>
          <w:rFonts w:ascii="Arial" w:hAnsi="Arial" w:cs="Arial"/>
          <w:sz w:val="24"/>
          <w:szCs w:val="24"/>
        </w:rPr>
        <w:t xml:space="preserve"> Pro úspěšné zvládnutí předmětu jsou důležité znalosti v rozsahu základního kurzu ze všeobecné geologie, mineralogie, petrologie a geochemie.</w:t>
      </w:r>
    </w:p>
    <w:p w:rsidR="007B0BCC" w:rsidRPr="004A15EB" w:rsidRDefault="007B0BCC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37593" w:rsidRPr="004A15EB" w:rsidRDefault="00B37593" w:rsidP="004A15EB">
      <w:pPr>
        <w:pStyle w:val="Nadpis2"/>
        <w:spacing w:line="276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4A15EB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Harmonogram </w:t>
      </w:r>
      <w:proofErr w:type="gramStart"/>
      <w:r w:rsidRPr="004A15EB">
        <w:rPr>
          <w:rFonts w:ascii="Arial" w:hAnsi="Arial" w:cs="Arial"/>
          <w:b/>
          <w:color w:val="auto"/>
          <w:sz w:val="24"/>
          <w:szCs w:val="24"/>
          <w:u w:val="single"/>
        </w:rPr>
        <w:t>přednášek :</w:t>
      </w:r>
      <w:proofErr w:type="gramEnd"/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</w:t>
      </w:r>
      <w:r w:rsidRPr="004A15EB">
        <w:rPr>
          <w:rFonts w:ascii="Arial" w:hAnsi="Arial" w:cs="Arial"/>
          <w:sz w:val="24"/>
          <w:szCs w:val="24"/>
        </w:rPr>
        <w:t>1.</w:t>
      </w:r>
      <w:r w:rsidRPr="004A15EB">
        <w:rPr>
          <w:rFonts w:ascii="Arial" w:hAnsi="Arial" w:cs="Arial"/>
          <w:sz w:val="24"/>
          <w:szCs w:val="24"/>
        </w:rPr>
        <w:t xml:space="preserve"> </w:t>
      </w:r>
      <w:r w:rsidRPr="004A15EB">
        <w:rPr>
          <w:rFonts w:ascii="Arial" w:hAnsi="Arial" w:cs="Arial"/>
          <w:sz w:val="24"/>
          <w:szCs w:val="24"/>
        </w:rPr>
        <w:t>Úvod do environmentální problematiky vztahu člověka a přírody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</w:t>
      </w:r>
      <w:r w:rsidRPr="004A15EB">
        <w:rPr>
          <w:rFonts w:ascii="Arial" w:hAnsi="Arial" w:cs="Arial"/>
          <w:sz w:val="24"/>
          <w:szCs w:val="24"/>
        </w:rPr>
        <w:t>2.</w:t>
      </w:r>
      <w:r w:rsidRPr="004A15EB">
        <w:rPr>
          <w:rFonts w:ascii="Arial" w:hAnsi="Arial" w:cs="Arial"/>
          <w:sz w:val="24"/>
          <w:szCs w:val="24"/>
        </w:rPr>
        <w:t xml:space="preserve"> </w:t>
      </w:r>
      <w:r w:rsidRPr="004A15EB">
        <w:rPr>
          <w:rFonts w:ascii="Arial" w:hAnsi="Arial" w:cs="Arial"/>
          <w:sz w:val="24"/>
          <w:szCs w:val="24"/>
        </w:rPr>
        <w:t>Vzorkování – strategie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</w:t>
      </w:r>
      <w:r w:rsidRPr="004A15EB">
        <w:rPr>
          <w:rFonts w:ascii="Arial" w:hAnsi="Arial" w:cs="Arial"/>
          <w:sz w:val="24"/>
          <w:szCs w:val="24"/>
        </w:rPr>
        <w:t>3.</w:t>
      </w:r>
      <w:r w:rsidRPr="004A15EB">
        <w:rPr>
          <w:rFonts w:ascii="Arial" w:hAnsi="Arial" w:cs="Arial"/>
          <w:sz w:val="24"/>
          <w:szCs w:val="24"/>
        </w:rPr>
        <w:t xml:space="preserve"> </w:t>
      </w:r>
      <w:r w:rsidRPr="004A15EB">
        <w:rPr>
          <w:rFonts w:ascii="Arial" w:hAnsi="Arial" w:cs="Arial"/>
          <w:sz w:val="24"/>
          <w:szCs w:val="24"/>
        </w:rPr>
        <w:t>Analytické techniky organické a anorganické chemie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4. </w:t>
      </w:r>
      <w:r w:rsidR="00BB4AA4" w:rsidRPr="004A15EB">
        <w:rPr>
          <w:rFonts w:ascii="Arial" w:hAnsi="Arial" w:cs="Arial"/>
          <w:sz w:val="24"/>
          <w:szCs w:val="24"/>
        </w:rPr>
        <w:t>Ropa v životním prostředí, s</w:t>
      </w:r>
      <w:r w:rsidRPr="004A15EB">
        <w:rPr>
          <w:rFonts w:ascii="Arial" w:hAnsi="Arial" w:cs="Arial"/>
          <w:sz w:val="24"/>
          <w:szCs w:val="24"/>
        </w:rPr>
        <w:t xml:space="preserve">kladování zemního plynu, průzkum ropy 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5. Radon a jeho migrace v horninovém prostředí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6. </w:t>
      </w:r>
      <w:r w:rsidRPr="004A15EB">
        <w:rPr>
          <w:rFonts w:ascii="Arial" w:hAnsi="Arial" w:cs="Arial"/>
          <w:sz w:val="24"/>
          <w:szCs w:val="24"/>
        </w:rPr>
        <w:t>Uran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7. Energie a životní prostředí 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8. Břidlicový plyn – alternativní zdroje </w:t>
      </w:r>
      <w:r w:rsidR="00BB4AA4" w:rsidRPr="004A15EB">
        <w:rPr>
          <w:rFonts w:ascii="Arial" w:hAnsi="Arial" w:cs="Arial"/>
          <w:sz w:val="24"/>
          <w:szCs w:val="24"/>
        </w:rPr>
        <w:t xml:space="preserve">energie 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 9. Uhlí</w:t>
      </w:r>
    </w:p>
    <w:p w:rsidR="00B37593" w:rsidRPr="004A15EB" w:rsidRDefault="00B37593" w:rsidP="004A15EB">
      <w:pPr>
        <w:spacing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>10. CCS</w:t>
      </w:r>
    </w:p>
    <w:p w:rsidR="00C92F2B" w:rsidRPr="004A15EB" w:rsidRDefault="00C92F2B" w:rsidP="004A15EB">
      <w:pPr>
        <w:spacing w:after="160" w:line="276" w:lineRule="auto"/>
        <w:rPr>
          <w:rFonts w:ascii="Arial" w:hAnsi="Arial" w:cs="Arial"/>
          <w:b/>
          <w:sz w:val="24"/>
          <w:szCs w:val="24"/>
        </w:rPr>
      </w:pPr>
    </w:p>
    <w:p w:rsidR="00B37593" w:rsidRPr="004A15EB" w:rsidRDefault="00B37593" w:rsidP="004A15EB">
      <w:pPr>
        <w:pStyle w:val="Nadpis2"/>
        <w:spacing w:line="276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4A15EB">
        <w:rPr>
          <w:rFonts w:ascii="Arial" w:hAnsi="Arial" w:cs="Arial"/>
          <w:b/>
          <w:color w:val="auto"/>
          <w:sz w:val="24"/>
          <w:szCs w:val="24"/>
          <w:u w:val="single"/>
        </w:rPr>
        <w:t>Podmínky ukončení a hodnocení:</w:t>
      </w:r>
    </w:p>
    <w:p w:rsidR="00F441D0" w:rsidRDefault="00B37593" w:rsidP="004A15EB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Podmínkou </w:t>
      </w:r>
      <w:r w:rsidR="00F441D0">
        <w:rPr>
          <w:rFonts w:ascii="Arial" w:hAnsi="Arial" w:cs="Arial"/>
          <w:sz w:val="24"/>
          <w:szCs w:val="24"/>
        </w:rPr>
        <w:t>ukončení předmětu</w:t>
      </w:r>
      <w:r w:rsidRPr="004A15EB">
        <w:rPr>
          <w:rFonts w:ascii="Arial" w:hAnsi="Arial" w:cs="Arial"/>
          <w:sz w:val="24"/>
          <w:szCs w:val="24"/>
        </w:rPr>
        <w:t xml:space="preserve"> je vypracování studentského projektu</w:t>
      </w:r>
      <w:r w:rsidR="00F441D0">
        <w:rPr>
          <w:rFonts w:ascii="Arial" w:hAnsi="Arial" w:cs="Arial"/>
          <w:sz w:val="24"/>
          <w:szCs w:val="24"/>
        </w:rPr>
        <w:t xml:space="preserve"> a vyplnění online zkouškového testu. </w:t>
      </w:r>
    </w:p>
    <w:p w:rsidR="00B37593" w:rsidRPr="004A15EB" w:rsidRDefault="00B37593" w:rsidP="004A15EB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Zadání a zásady pro vypracování projektů budou upřesněny </w:t>
      </w:r>
      <w:r w:rsidR="007274E2" w:rsidRPr="004A15EB">
        <w:rPr>
          <w:rFonts w:ascii="Arial" w:hAnsi="Arial" w:cs="Arial"/>
          <w:sz w:val="24"/>
          <w:szCs w:val="24"/>
        </w:rPr>
        <w:t>ve</w:t>
      </w:r>
      <w:r w:rsidRPr="004A15EB">
        <w:rPr>
          <w:rFonts w:ascii="Arial" w:hAnsi="Arial" w:cs="Arial"/>
          <w:sz w:val="24"/>
          <w:szCs w:val="24"/>
        </w:rPr>
        <w:t xml:space="preserve"> výuce 4. března.</w:t>
      </w:r>
    </w:p>
    <w:p w:rsidR="00B37593" w:rsidRPr="004A15EB" w:rsidRDefault="00B37593" w:rsidP="004A15EB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Projekty budou zpracovány ve formě krátké studie. </w:t>
      </w:r>
    </w:p>
    <w:p w:rsidR="00B37593" w:rsidRPr="004A15EB" w:rsidRDefault="00B37593" w:rsidP="004A15EB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>Studenti, kteří bez důvodné omluvy neodevzdají, zpracovaný projekt v termínu, budou hodnoceni F.</w:t>
      </w:r>
    </w:p>
    <w:p w:rsidR="00B37593" w:rsidRPr="004A15EB" w:rsidRDefault="00B37593" w:rsidP="004A15EB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Termín odevzdání projektu </w:t>
      </w:r>
      <w:r w:rsidR="007274E2" w:rsidRPr="004A15EB">
        <w:rPr>
          <w:rFonts w:ascii="Arial" w:hAnsi="Arial" w:cs="Arial"/>
          <w:sz w:val="24"/>
          <w:szCs w:val="24"/>
        </w:rPr>
        <w:t xml:space="preserve">je průběžný nejpozději však </w:t>
      </w:r>
      <w:proofErr w:type="gramStart"/>
      <w:r w:rsidRPr="004A15EB">
        <w:rPr>
          <w:rFonts w:ascii="Arial" w:hAnsi="Arial" w:cs="Arial"/>
          <w:sz w:val="24"/>
          <w:szCs w:val="24"/>
        </w:rPr>
        <w:t>29.4.2021</w:t>
      </w:r>
      <w:bookmarkStart w:id="0" w:name="_GoBack"/>
      <w:bookmarkEnd w:id="0"/>
      <w:proofErr w:type="gramEnd"/>
    </w:p>
    <w:sectPr w:rsidR="00B37593" w:rsidRPr="004A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DFA"/>
    <w:multiLevelType w:val="singleLevel"/>
    <w:tmpl w:val="D2D60F80"/>
    <w:lvl w:ilvl="0">
      <w:start w:val="1"/>
      <w:numFmt w:val="decimal"/>
      <w:pStyle w:val="Nadpis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AA6091B"/>
    <w:multiLevelType w:val="hybridMultilevel"/>
    <w:tmpl w:val="2C9C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D7271"/>
    <w:multiLevelType w:val="hybridMultilevel"/>
    <w:tmpl w:val="6F581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CC"/>
    <w:rsid w:val="00004621"/>
    <w:rsid w:val="00074789"/>
    <w:rsid w:val="001F1A25"/>
    <w:rsid w:val="001F6EB2"/>
    <w:rsid w:val="00221F1A"/>
    <w:rsid w:val="0026536D"/>
    <w:rsid w:val="002F012E"/>
    <w:rsid w:val="002F4C50"/>
    <w:rsid w:val="00324DED"/>
    <w:rsid w:val="004A15EB"/>
    <w:rsid w:val="005B235A"/>
    <w:rsid w:val="007274E2"/>
    <w:rsid w:val="00762B68"/>
    <w:rsid w:val="007B0BCC"/>
    <w:rsid w:val="008032EE"/>
    <w:rsid w:val="0083171C"/>
    <w:rsid w:val="00836403"/>
    <w:rsid w:val="00846DB2"/>
    <w:rsid w:val="00852D68"/>
    <w:rsid w:val="00911230"/>
    <w:rsid w:val="00977AFB"/>
    <w:rsid w:val="00B37593"/>
    <w:rsid w:val="00B74B89"/>
    <w:rsid w:val="00BA3F81"/>
    <w:rsid w:val="00BB4AA4"/>
    <w:rsid w:val="00BE1E8C"/>
    <w:rsid w:val="00BF6578"/>
    <w:rsid w:val="00C41A2F"/>
    <w:rsid w:val="00C92F2B"/>
    <w:rsid w:val="00DF2EA4"/>
    <w:rsid w:val="00E14367"/>
    <w:rsid w:val="00E4548A"/>
    <w:rsid w:val="00E87A07"/>
    <w:rsid w:val="00E94285"/>
    <w:rsid w:val="00F441D0"/>
    <w:rsid w:val="00FF4482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6CCD"/>
  <w15:chartTrackingRefBased/>
  <w15:docId w15:val="{1F771F26-F5D2-4D81-8A31-12A339B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7B0BCC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75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B0BCC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0BC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7B0BCC"/>
    <w:rPr>
      <w:rFonts w:ascii="Times New Roman" w:eastAsia="Times New Roman" w:hAnsi="Times New Roman" w:cs="Times New Roman"/>
      <w:sz w:val="28"/>
      <w:szCs w:val="20"/>
    </w:rPr>
  </w:style>
  <w:style w:type="paragraph" w:styleId="Zkladntextodsazen3">
    <w:name w:val="Body Text Indent 3"/>
    <w:basedOn w:val="Normln"/>
    <w:link w:val="Zkladntextodsazen3Char"/>
    <w:rsid w:val="007B0BCC"/>
    <w:pPr>
      <w:ind w:left="851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7B0BCC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7B0BCC"/>
    <w:rPr>
      <w:color w:val="0563C1" w:themeColor="hyperlink"/>
      <w:u w:val="single"/>
    </w:rPr>
  </w:style>
  <w:style w:type="table" w:styleId="Mkatabulky">
    <w:name w:val="Table Grid"/>
    <w:basedOn w:val="Normlntabulka"/>
    <w:rsid w:val="007B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375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4A15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3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Geršlová</cp:lastModifiedBy>
  <cp:revision>21</cp:revision>
  <dcterms:created xsi:type="dcterms:W3CDTF">2019-02-18T13:57:00Z</dcterms:created>
  <dcterms:modified xsi:type="dcterms:W3CDTF">2021-03-03T20:08:00Z</dcterms:modified>
</cp:coreProperties>
</file>