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8F0F" w14:textId="77777777" w:rsidR="00CC4DCD" w:rsidRDefault="00CC4DCD" w:rsidP="00071061">
      <w:pPr>
        <w:pStyle w:val="Nadpis1"/>
      </w:pPr>
    </w:p>
    <w:p w14:paraId="677F828A" w14:textId="7DCA014B" w:rsidR="009F5D1C" w:rsidRPr="00071061" w:rsidRDefault="00071061" w:rsidP="00071061">
      <w:pPr>
        <w:pStyle w:val="Nadpis1"/>
      </w:pPr>
      <w:r>
        <w:t>Sebe/hodnoti</w:t>
      </w:r>
      <w:r w:rsidR="009F5D1C" w:rsidRPr="00071061">
        <w:t>cí nástroj pro pedagogickou praxi</w:t>
      </w:r>
    </w:p>
    <w:p w14:paraId="10D7DDD7" w14:textId="770FD9BC" w:rsidR="00071061" w:rsidRDefault="00071061" w:rsidP="009F5D1C">
      <w:pPr>
        <w:tabs>
          <w:tab w:val="left" w:pos="1843"/>
        </w:tabs>
        <w:spacing w:after="0"/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Instrukce pro studenty</w:t>
      </w:r>
    </w:p>
    <w:p w14:paraId="3620F882" w14:textId="236B0F55" w:rsidR="00071061" w:rsidRDefault="00071061" w:rsidP="009F5D1C">
      <w:pPr>
        <w:tabs>
          <w:tab w:val="left" w:pos="1843"/>
        </w:tabs>
        <w:spacing w:after="0"/>
        <w:jc w:val="center"/>
        <w:rPr>
          <w:b/>
          <w:bCs/>
          <w:color w:val="808080" w:themeColor="background1" w:themeShade="80"/>
        </w:rPr>
      </w:pPr>
    </w:p>
    <w:p w14:paraId="5D37F1BD" w14:textId="0E72D8F1" w:rsidR="00E20601" w:rsidRDefault="00E20601" w:rsidP="009F5D1C">
      <w:pPr>
        <w:tabs>
          <w:tab w:val="left" w:pos="1843"/>
        </w:tabs>
        <w:spacing w:after="0"/>
        <w:jc w:val="center"/>
        <w:rPr>
          <w:b/>
          <w:bCs/>
          <w:color w:val="808080" w:themeColor="background1" w:themeShade="80"/>
        </w:rPr>
      </w:pPr>
    </w:p>
    <w:p w14:paraId="5D790449" w14:textId="7E5AD0B5" w:rsidR="00E20601" w:rsidRPr="00DB448F" w:rsidRDefault="00E20601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>Co je sebe/hodnoticí nástroj?</w:t>
      </w:r>
    </w:p>
    <w:p w14:paraId="37A6C810" w14:textId="12981CDA" w:rsidR="00E20601" w:rsidRPr="00DB448F" w:rsidRDefault="0006407C" w:rsidP="003A772D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 w:rsidRPr="00DB448F">
        <w:rPr>
          <w:bCs/>
          <w:color w:val="000000" w:themeColor="text1"/>
        </w:rPr>
        <w:t>Sebe</w:t>
      </w:r>
      <w:r w:rsidR="00634D08" w:rsidRPr="00DB448F">
        <w:rPr>
          <w:bCs/>
          <w:color w:val="000000" w:themeColor="text1"/>
        </w:rPr>
        <w:t>/</w:t>
      </w:r>
      <w:r w:rsidRPr="00DB448F">
        <w:rPr>
          <w:bCs/>
          <w:color w:val="000000" w:themeColor="text1"/>
        </w:rPr>
        <w:t>hodnoticí nástroj je</w:t>
      </w:r>
      <w:r w:rsidR="003A772D" w:rsidRPr="00DB448F">
        <w:rPr>
          <w:bCs/>
          <w:color w:val="000000" w:themeColor="text1"/>
        </w:rPr>
        <w:t xml:space="preserve"> nástroj v </w:t>
      </w:r>
      <w:r w:rsidR="00DB448F" w:rsidRPr="00DB448F">
        <w:rPr>
          <w:bCs/>
          <w:color w:val="000000" w:themeColor="text1"/>
        </w:rPr>
        <w:t>Informačním</w:t>
      </w:r>
      <w:r w:rsidR="003A772D" w:rsidRPr="00DB448F">
        <w:rPr>
          <w:bCs/>
          <w:color w:val="000000" w:themeColor="text1"/>
        </w:rPr>
        <w:t xml:space="preserve"> systému MU, který umožní komplexně zhodnotit a reflektovat realizaci Vaší učitelské praxe. </w:t>
      </w:r>
      <w:r w:rsidR="00DB448F" w:rsidRPr="00DB448F">
        <w:rPr>
          <w:bCs/>
          <w:color w:val="000000" w:themeColor="text1"/>
        </w:rPr>
        <w:t>Seb</w:t>
      </w:r>
      <w:r w:rsidR="003A772D" w:rsidRPr="00DB448F">
        <w:rPr>
          <w:bCs/>
          <w:color w:val="000000" w:themeColor="text1"/>
        </w:rPr>
        <w:t>e</w:t>
      </w:r>
      <w:r w:rsidR="00DB448F" w:rsidRPr="00DB448F">
        <w:rPr>
          <w:bCs/>
          <w:color w:val="000000" w:themeColor="text1"/>
        </w:rPr>
        <w:t>/</w:t>
      </w:r>
      <w:r w:rsidR="003A772D" w:rsidRPr="00DB448F">
        <w:rPr>
          <w:bCs/>
          <w:color w:val="000000" w:themeColor="text1"/>
        </w:rPr>
        <w:t xml:space="preserve">hodnoticí nástroj má podobu </w:t>
      </w:r>
      <w:proofErr w:type="spellStart"/>
      <w:r w:rsidR="00D81532">
        <w:rPr>
          <w:bCs/>
          <w:color w:val="000000" w:themeColor="text1"/>
        </w:rPr>
        <w:t>odpovědníku</w:t>
      </w:r>
      <w:proofErr w:type="spellEnd"/>
      <w:r w:rsidR="00DB448F" w:rsidRPr="00DB448F">
        <w:rPr>
          <w:bCs/>
          <w:color w:val="000000" w:themeColor="text1"/>
        </w:rPr>
        <w:t>, která se sestává ze</w:t>
      </w:r>
      <w:r w:rsidR="003A772D" w:rsidRPr="00DB448F">
        <w:rPr>
          <w:bCs/>
          <w:color w:val="000000" w:themeColor="text1"/>
        </w:rPr>
        <w:t xml:space="preserve"> tří částí: jednu část vyplňuje student, jednu provázející učitel a jednu oborový didaktik. Jednotlivé části </w:t>
      </w:r>
      <w:r w:rsidR="00DB448F">
        <w:rPr>
          <w:bCs/>
          <w:color w:val="000000" w:themeColor="text1"/>
        </w:rPr>
        <w:t>jsou na konci praxe sloučeny do jednoho dokumentu, jenž se stává součástí Vašeho učitelského portfolia.</w:t>
      </w:r>
      <w:r w:rsidR="00AF4FF6">
        <w:rPr>
          <w:bCs/>
          <w:color w:val="000000" w:themeColor="text1"/>
        </w:rPr>
        <w:t xml:space="preserve"> Na celý nástroj se můžete podívat </w:t>
      </w:r>
      <w:hyperlink r:id="rId7" w:history="1">
        <w:r w:rsidR="00AF4FF6" w:rsidRPr="003C71EF">
          <w:rPr>
            <w:rStyle w:val="Hypertextovodkaz"/>
            <w:bCs/>
          </w:rPr>
          <w:t>zde</w:t>
        </w:r>
      </w:hyperlink>
      <w:r w:rsidR="00AF4FF6">
        <w:rPr>
          <w:bCs/>
          <w:color w:val="000000" w:themeColor="text1"/>
        </w:rPr>
        <w:t>.</w:t>
      </w:r>
    </w:p>
    <w:p w14:paraId="6A8C17E3" w14:textId="70C15B89" w:rsidR="003A772D" w:rsidRPr="00DB448F" w:rsidRDefault="003A772D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</w:p>
    <w:p w14:paraId="215B775E" w14:textId="06A65F68" w:rsidR="00071061" w:rsidRPr="00DB448F" w:rsidRDefault="00071061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 xml:space="preserve">K čemu </w:t>
      </w:r>
      <w:r w:rsidR="00E20601" w:rsidRPr="00DB448F">
        <w:rPr>
          <w:b/>
          <w:bCs/>
          <w:color w:val="000000" w:themeColor="text1"/>
        </w:rPr>
        <w:t>sebe/hodnoticí nástroj slouží?</w:t>
      </w:r>
    </w:p>
    <w:p w14:paraId="73F629A3" w14:textId="6AAD0A80" w:rsidR="00DB448F" w:rsidRDefault="00DB448F" w:rsidP="003A772D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Část, kterou vyplňuje student, je rozdělena do tří oddílů:</w:t>
      </w:r>
    </w:p>
    <w:p w14:paraId="5D16FC6E" w14:textId="77777777" w:rsidR="0038635E" w:rsidRDefault="0038635E" w:rsidP="0038635E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</w:p>
    <w:p w14:paraId="6FD9B6BA" w14:textId="1A5686D8" w:rsidR="00EE184F" w:rsidRPr="00EE184F" w:rsidRDefault="00204535" w:rsidP="00EE184F">
      <w:pPr>
        <w:pStyle w:val="Odstavecseseznamem"/>
        <w:numPr>
          <w:ilvl w:val="0"/>
          <w:numId w:val="21"/>
        </w:numPr>
        <w:jc w:val="both"/>
        <w:rPr>
          <w:bCs/>
          <w:color w:val="000000" w:themeColor="text1"/>
        </w:rPr>
      </w:pPr>
      <w:r w:rsidRPr="00EE184F">
        <w:rPr>
          <w:bCs/>
          <w:color w:val="000000" w:themeColor="text1"/>
        </w:rPr>
        <w:t xml:space="preserve">První oddíl je zaměřen na </w:t>
      </w:r>
      <w:r w:rsidR="00EE184F" w:rsidRPr="00B73C0D">
        <w:rPr>
          <w:b/>
          <w:bCs/>
          <w:color w:val="000000" w:themeColor="text1"/>
        </w:rPr>
        <w:t>získání zpětné vazby na průběh V</w:t>
      </w:r>
      <w:r w:rsidRPr="00B73C0D">
        <w:rPr>
          <w:b/>
          <w:bCs/>
          <w:color w:val="000000" w:themeColor="text1"/>
        </w:rPr>
        <w:t>aší</w:t>
      </w:r>
      <w:r w:rsidR="00EE184F" w:rsidRPr="00B73C0D">
        <w:rPr>
          <w:b/>
          <w:bCs/>
          <w:color w:val="000000" w:themeColor="text1"/>
        </w:rPr>
        <w:t xml:space="preserve"> učitelské praxe na spolupracující škole</w:t>
      </w:r>
      <w:r w:rsidR="00EE184F" w:rsidRPr="00EE184F">
        <w:rPr>
          <w:bCs/>
          <w:color w:val="000000" w:themeColor="text1"/>
        </w:rPr>
        <w:t>. Cílem je zhodnotit</w:t>
      </w:r>
      <w:r w:rsidR="00EE184F">
        <w:rPr>
          <w:bCs/>
          <w:color w:val="000000" w:themeColor="text1"/>
        </w:rPr>
        <w:t>, zda z Vašeho pohledu praxe proběhla v pořádku a zda s </w:t>
      </w:r>
      <w:r w:rsidR="00D81532">
        <w:rPr>
          <w:bCs/>
          <w:color w:val="000000" w:themeColor="text1"/>
        </w:rPr>
        <w:t>V</w:t>
      </w:r>
      <w:r w:rsidR="00EE184F">
        <w:rPr>
          <w:bCs/>
          <w:color w:val="000000" w:themeColor="text1"/>
        </w:rPr>
        <w:t>ámi škola i učitel dostatečně spolupracovali.</w:t>
      </w:r>
      <w:r w:rsidR="00EE184F" w:rsidRPr="00EE184F">
        <w:rPr>
          <w:bCs/>
          <w:color w:val="000000" w:themeColor="text1"/>
        </w:rPr>
        <w:t xml:space="preserve"> </w:t>
      </w:r>
      <w:r w:rsidR="00EE184F">
        <w:rPr>
          <w:bCs/>
          <w:color w:val="000000" w:themeColor="text1"/>
        </w:rPr>
        <w:t>O</w:t>
      </w:r>
      <w:r w:rsidR="00EE184F">
        <w:t>tázky</w:t>
      </w:r>
      <w:r w:rsidR="005348AD" w:rsidRPr="00356033">
        <w:t xml:space="preserve"> se vztahují ke Standardu kvality pedagogické praxe, tzn. </w:t>
      </w:r>
      <w:r w:rsidR="005348AD">
        <w:t xml:space="preserve">k </w:t>
      </w:r>
      <w:r w:rsidR="005348AD" w:rsidRPr="00356033">
        <w:t>povinnostem, které má spolupracující škola a provázející učitel ve vztahu ke</w:t>
      </w:r>
      <w:r w:rsidR="00EE184F">
        <w:t xml:space="preserve"> studentovi </w:t>
      </w:r>
      <w:r w:rsidR="005348AD" w:rsidRPr="00356033">
        <w:t>naplňovat</w:t>
      </w:r>
      <w:r w:rsidR="00EE184F">
        <w:t xml:space="preserve">. Tento dokument naleznete </w:t>
      </w:r>
      <w:hyperlink r:id="rId8" w:history="1">
        <w:r w:rsidR="00EE184F" w:rsidRPr="003C71EF">
          <w:rPr>
            <w:rStyle w:val="Hypertextovodkaz"/>
          </w:rPr>
          <w:t>zde</w:t>
        </w:r>
      </w:hyperlink>
      <w:r w:rsidR="00EE184F">
        <w:t>.</w:t>
      </w:r>
      <w:r w:rsidR="005348AD">
        <w:t xml:space="preserve"> </w:t>
      </w:r>
    </w:p>
    <w:p w14:paraId="388F33AE" w14:textId="27878457" w:rsidR="00EE184F" w:rsidRDefault="00204535" w:rsidP="00EE184F">
      <w:pPr>
        <w:pStyle w:val="Odstavecseseznamem"/>
        <w:jc w:val="both"/>
        <w:rPr>
          <w:bCs/>
          <w:color w:val="000000" w:themeColor="text1"/>
        </w:rPr>
      </w:pPr>
      <w:r w:rsidRPr="00EE184F">
        <w:rPr>
          <w:bCs/>
          <w:color w:val="000000" w:themeColor="text1"/>
        </w:rPr>
        <w:t xml:space="preserve">Vaše odpovědi jsou anonymní a budou zpracovány pouze ve formě hromadných výstupů. Váš provázející učitel k Vašemu hodnocení nebude mít přístup. Údaje z tohoto oddílu MU zpracovává pouze hromadně ve formě souhrnné zprávy a následně poskytuje spolupracující škole zpětnou vazbu s cílem zlepšení kvality vzájemné spolupráce. Ve svém hodnocení proto prosím buďte upřímní, konstruktivní a otevření.  </w:t>
      </w:r>
    </w:p>
    <w:p w14:paraId="6B99BDDC" w14:textId="77777777" w:rsidR="00EE184F" w:rsidRDefault="00EE184F" w:rsidP="00EE184F">
      <w:pPr>
        <w:pStyle w:val="Odstavecseseznamem"/>
        <w:jc w:val="both"/>
        <w:rPr>
          <w:bCs/>
          <w:color w:val="000000" w:themeColor="text1"/>
        </w:rPr>
      </w:pPr>
    </w:p>
    <w:p w14:paraId="5E91F83D" w14:textId="3FDB2229" w:rsidR="00AF4FF6" w:rsidRPr="0038635E" w:rsidRDefault="00DB448F" w:rsidP="00EE184F">
      <w:pPr>
        <w:pStyle w:val="Odstavecseseznamem"/>
        <w:numPr>
          <w:ilvl w:val="0"/>
          <w:numId w:val="21"/>
        </w:numPr>
        <w:jc w:val="both"/>
        <w:rPr>
          <w:bCs/>
          <w:color w:val="000000" w:themeColor="text1"/>
        </w:rPr>
      </w:pPr>
      <w:r w:rsidRPr="0038635E">
        <w:rPr>
          <w:bCs/>
          <w:color w:val="000000" w:themeColor="text1"/>
        </w:rPr>
        <w:t>Druhý oddíl je věnován</w:t>
      </w:r>
      <w:r w:rsidR="00B73C0D">
        <w:rPr>
          <w:bCs/>
          <w:color w:val="000000" w:themeColor="text1"/>
        </w:rPr>
        <w:t xml:space="preserve"> </w:t>
      </w:r>
      <w:r w:rsidR="00B73C0D" w:rsidRPr="00B73C0D">
        <w:rPr>
          <w:b/>
          <w:bCs/>
          <w:color w:val="000000" w:themeColor="text1"/>
        </w:rPr>
        <w:t>zhodnocení kvality Vaší přípravy na učitelskou praxi ze strany MU</w:t>
      </w:r>
      <w:r w:rsidR="00B73C0D">
        <w:rPr>
          <w:bCs/>
          <w:color w:val="000000" w:themeColor="text1"/>
        </w:rPr>
        <w:t>, jak ze strany organizační, tak ze strany didaktické.</w:t>
      </w:r>
      <w:r w:rsidRPr="0038635E">
        <w:rPr>
          <w:bCs/>
          <w:color w:val="000000" w:themeColor="text1"/>
        </w:rPr>
        <w:t xml:space="preserve"> </w:t>
      </w:r>
    </w:p>
    <w:p w14:paraId="6ADDC178" w14:textId="77777777" w:rsidR="0038635E" w:rsidRDefault="0038635E" w:rsidP="0038635E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</w:p>
    <w:p w14:paraId="159587F5" w14:textId="2EE76280" w:rsidR="00786FE6" w:rsidRPr="00D511B2" w:rsidRDefault="00AF4FF6" w:rsidP="0043268F">
      <w:pPr>
        <w:pStyle w:val="Odstavecseseznamem"/>
        <w:numPr>
          <w:ilvl w:val="0"/>
          <w:numId w:val="21"/>
        </w:numPr>
        <w:jc w:val="both"/>
      </w:pPr>
      <w:r w:rsidRPr="00786FE6">
        <w:rPr>
          <w:bCs/>
          <w:color w:val="000000" w:themeColor="text1"/>
        </w:rPr>
        <w:t xml:space="preserve">Třetí oddíl </w:t>
      </w:r>
      <w:r w:rsidR="00204535" w:rsidRPr="00786FE6">
        <w:rPr>
          <w:bCs/>
          <w:color w:val="000000" w:themeColor="text1"/>
        </w:rPr>
        <w:t>slouží pr</w:t>
      </w:r>
      <w:r w:rsidR="00B73C0D" w:rsidRPr="00786FE6">
        <w:rPr>
          <w:bCs/>
          <w:color w:val="000000" w:themeColor="text1"/>
        </w:rPr>
        <w:t>i</w:t>
      </w:r>
      <w:r w:rsidR="00204535" w:rsidRPr="00786FE6">
        <w:rPr>
          <w:bCs/>
          <w:color w:val="000000" w:themeColor="text1"/>
        </w:rPr>
        <w:t xml:space="preserve">márně pro Vás a je </w:t>
      </w:r>
      <w:r w:rsidR="00204535" w:rsidRPr="00786FE6">
        <w:rPr>
          <w:b/>
          <w:bCs/>
          <w:color w:val="000000" w:themeColor="text1"/>
        </w:rPr>
        <w:t>určen k</w:t>
      </w:r>
      <w:r w:rsidR="00B73C0D" w:rsidRPr="00786FE6">
        <w:rPr>
          <w:b/>
          <w:bCs/>
          <w:color w:val="000000" w:themeColor="text1"/>
        </w:rPr>
        <w:t> </w:t>
      </w:r>
      <w:r w:rsidR="00204535" w:rsidRPr="00786FE6">
        <w:rPr>
          <w:b/>
          <w:bCs/>
          <w:color w:val="000000" w:themeColor="text1"/>
        </w:rPr>
        <w:t>sebereflexi</w:t>
      </w:r>
      <w:r w:rsidR="00B73C0D" w:rsidRPr="00786FE6">
        <w:rPr>
          <w:b/>
          <w:bCs/>
          <w:color w:val="000000" w:themeColor="text1"/>
        </w:rPr>
        <w:t xml:space="preserve"> a sebehodnocení</w:t>
      </w:r>
      <w:r w:rsidR="00204535" w:rsidRPr="00786FE6">
        <w:rPr>
          <w:b/>
          <w:bCs/>
          <w:color w:val="000000" w:themeColor="text1"/>
        </w:rPr>
        <w:t xml:space="preserve"> rozvoje </w:t>
      </w:r>
      <w:r w:rsidR="00B73C0D" w:rsidRPr="00786FE6">
        <w:rPr>
          <w:b/>
          <w:bCs/>
          <w:color w:val="000000" w:themeColor="text1"/>
        </w:rPr>
        <w:t>Vašich kom</w:t>
      </w:r>
      <w:r w:rsidR="00204535" w:rsidRPr="00786FE6">
        <w:rPr>
          <w:b/>
          <w:bCs/>
          <w:color w:val="000000" w:themeColor="text1"/>
        </w:rPr>
        <w:t>p</w:t>
      </w:r>
      <w:r w:rsidR="00B73C0D" w:rsidRPr="00786FE6">
        <w:rPr>
          <w:b/>
          <w:bCs/>
          <w:color w:val="000000" w:themeColor="text1"/>
        </w:rPr>
        <w:t>e</w:t>
      </w:r>
      <w:r w:rsidR="00204535" w:rsidRPr="00786FE6">
        <w:rPr>
          <w:b/>
          <w:bCs/>
          <w:color w:val="000000" w:themeColor="text1"/>
        </w:rPr>
        <w:t>tencí</w:t>
      </w:r>
      <w:r w:rsidR="00204535" w:rsidRPr="00786FE6">
        <w:rPr>
          <w:bCs/>
          <w:color w:val="000000" w:themeColor="text1"/>
        </w:rPr>
        <w:t xml:space="preserve">, které </w:t>
      </w:r>
      <w:r w:rsidR="00B73C0D" w:rsidRPr="00786FE6">
        <w:rPr>
          <w:bCs/>
          <w:color w:val="000000" w:themeColor="text1"/>
        </w:rPr>
        <w:t xml:space="preserve">si v průběhu </w:t>
      </w:r>
      <w:r w:rsidR="00786FE6" w:rsidRPr="00786FE6">
        <w:rPr>
          <w:bCs/>
          <w:color w:val="000000" w:themeColor="text1"/>
        </w:rPr>
        <w:t xml:space="preserve">praxe osvojujete a které </w:t>
      </w:r>
      <w:r w:rsidR="00204535" w:rsidRPr="00786FE6">
        <w:rPr>
          <w:bCs/>
          <w:color w:val="000000" w:themeColor="text1"/>
        </w:rPr>
        <w:t xml:space="preserve">jsou nutné pro výkon učitelské profese. </w:t>
      </w:r>
      <w:r w:rsidR="00786FE6" w:rsidRPr="00786FE6">
        <w:rPr>
          <w:bCs/>
          <w:color w:val="000000" w:themeColor="text1"/>
        </w:rPr>
        <w:t xml:space="preserve">Toto sebehodnocení probíhá dle Standardu profesních kompetencí studenta, který naleznete </w:t>
      </w:r>
      <w:hyperlink r:id="rId9" w:history="1">
        <w:r w:rsidR="00786FE6" w:rsidRPr="00E20301">
          <w:rPr>
            <w:rStyle w:val="Hypertextovodkaz"/>
            <w:bCs/>
          </w:rPr>
          <w:t>zde</w:t>
        </w:r>
      </w:hyperlink>
      <w:r w:rsidR="00786FE6" w:rsidRPr="00786FE6">
        <w:rPr>
          <w:bCs/>
          <w:color w:val="000000" w:themeColor="text1"/>
        </w:rPr>
        <w:t xml:space="preserve">. </w:t>
      </w:r>
      <w:r w:rsidR="00204535" w:rsidRPr="00786FE6">
        <w:rPr>
          <w:bCs/>
          <w:color w:val="000000" w:themeColor="text1"/>
        </w:rPr>
        <w:t>S</w:t>
      </w:r>
      <w:r w:rsidR="00786FE6" w:rsidRPr="00786FE6">
        <w:rPr>
          <w:bCs/>
          <w:color w:val="000000" w:themeColor="text1"/>
        </w:rPr>
        <w:t xml:space="preserve">e Standardem byste měli pracovat ve spolupráci s Vaším provázejícím učitelem průběžně – umožní Vám lépe reflektovat, jakého pokroku v průběhu Vaší přípravy dosahujete. </w:t>
      </w:r>
      <w:r w:rsidR="00786FE6">
        <w:t>S</w:t>
      </w:r>
      <w:r w:rsidR="00786FE6" w:rsidRPr="00D511B2">
        <w:t xml:space="preserve">tandard obsahuje 26 kritérií </w:t>
      </w:r>
      <w:r w:rsidR="00786FE6">
        <w:t>k</w:t>
      </w:r>
      <w:r w:rsidR="00786FE6" w:rsidRPr="00D511B2">
        <w:t xml:space="preserve">vality profesních kompetencí nezbytných pro plánování, realizaci a evaluaci výuky. Kritéria jsou rozdělena </w:t>
      </w:r>
      <w:r w:rsidR="00786FE6" w:rsidRPr="0043268F">
        <w:rPr>
          <w:bCs/>
        </w:rPr>
        <w:t>do pěti tematických oblastí</w:t>
      </w:r>
      <w:r w:rsidR="00786FE6" w:rsidRPr="0043268F">
        <w:t>:</w:t>
      </w:r>
    </w:p>
    <w:p w14:paraId="148444C9" w14:textId="6E54D903" w:rsidR="0043268F" w:rsidRDefault="0043268F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>
        <w:rPr>
          <w:b/>
          <w:noProof/>
          <w:lang w:eastAsia="cs-CZ"/>
        </w:rPr>
        <w:lastRenderedPageBreak/>
        <w:drawing>
          <wp:inline distT="0" distB="0" distL="0" distR="0" wp14:anchorId="4405BDA1" wp14:editId="037BABE5">
            <wp:extent cx="5760720" cy="1965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48DD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B8A8" w14:textId="77777777" w:rsidR="00CC4DCD" w:rsidRDefault="00CC4DCD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</w:p>
    <w:p w14:paraId="5E8C3A24" w14:textId="2F9D132F" w:rsidR="00E20601" w:rsidRPr="00DB448F" w:rsidRDefault="00E20601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 xml:space="preserve">Je vyplnění </w:t>
      </w:r>
      <w:r w:rsidR="0043268F">
        <w:rPr>
          <w:b/>
          <w:bCs/>
          <w:color w:val="000000" w:themeColor="text1"/>
        </w:rPr>
        <w:t xml:space="preserve">Sebe/hodnoticího nástroje </w:t>
      </w:r>
      <w:r w:rsidRPr="00DB448F">
        <w:rPr>
          <w:b/>
          <w:bCs/>
          <w:color w:val="000000" w:themeColor="text1"/>
        </w:rPr>
        <w:t>povinné?</w:t>
      </w:r>
    </w:p>
    <w:p w14:paraId="068BA86F" w14:textId="1A568DF7" w:rsidR="00071061" w:rsidRPr="00DB448F" w:rsidRDefault="0006407C" w:rsidP="003A772D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 w:rsidRPr="00DB448F">
        <w:rPr>
          <w:bCs/>
          <w:color w:val="000000" w:themeColor="text1"/>
        </w:rPr>
        <w:t>Ano, vyplnění</w:t>
      </w:r>
      <w:r w:rsidR="00E20601" w:rsidRPr="00DB448F">
        <w:rPr>
          <w:bCs/>
          <w:color w:val="000000" w:themeColor="text1"/>
        </w:rPr>
        <w:t xml:space="preserve"> je podmínkou úspěšného ukončení daného předmětu a udělení zápočtu. Je jedním z dokladů toho, že Vaše pedagogická praxe byla předmětem</w:t>
      </w:r>
      <w:r w:rsidR="00071061" w:rsidRPr="00DB448F">
        <w:rPr>
          <w:bCs/>
          <w:color w:val="000000" w:themeColor="text1"/>
        </w:rPr>
        <w:t xml:space="preserve"> </w:t>
      </w:r>
      <w:r w:rsidR="00634D08" w:rsidRPr="00DB448F">
        <w:rPr>
          <w:bCs/>
          <w:color w:val="000000" w:themeColor="text1"/>
        </w:rPr>
        <w:t xml:space="preserve">hodnocení a </w:t>
      </w:r>
      <w:r w:rsidR="00E20601" w:rsidRPr="00DB448F">
        <w:rPr>
          <w:bCs/>
          <w:color w:val="000000" w:themeColor="text1"/>
        </w:rPr>
        <w:t>reflexe, ať již ze strany Vaší, tak ze strany dalších aktérů.</w:t>
      </w:r>
    </w:p>
    <w:p w14:paraId="4FECAA7E" w14:textId="33395AAF" w:rsidR="0006407C" w:rsidRPr="00DB448F" w:rsidRDefault="0006407C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</w:p>
    <w:p w14:paraId="43CE6FA1" w14:textId="4099D628" w:rsidR="00E20601" w:rsidRPr="00DB448F" w:rsidRDefault="003A772D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>Jak mám postupovat</w:t>
      </w:r>
      <w:r w:rsidR="00E20601" w:rsidRPr="00DB448F">
        <w:rPr>
          <w:b/>
          <w:bCs/>
          <w:color w:val="000000" w:themeColor="text1"/>
        </w:rPr>
        <w:t>?</w:t>
      </w:r>
    </w:p>
    <w:p w14:paraId="1A46CCBA" w14:textId="14A565D7" w:rsidR="00634D08" w:rsidRPr="0038635E" w:rsidRDefault="00215248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Sebe/hodnot</w:t>
      </w:r>
      <w:r w:rsidR="008903CA">
        <w:rPr>
          <w:bCs/>
          <w:color w:val="000000" w:themeColor="text1"/>
        </w:rPr>
        <w:t>i</w:t>
      </w:r>
      <w:r>
        <w:rPr>
          <w:bCs/>
          <w:color w:val="000000" w:themeColor="text1"/>
        </w:rPr>
        <w:t>c</w:t>
      </w:r>
      <w:r w:rsidR="008903CA">
        <w:rPr>
          <w:bCs/>
          <w:color w:val="000000" w:themeColor="text1"/>
        </w:rPr>
        <w:t>í</w:t>
      </w:r>
      <w:r>
        <w:rPr>
          <w:bCs/>
          <w:color w:val="000000" w:themeColor="text1"/>
        </w:rPr>
        <w:t xml:space="preserve"> nástroj naleznete </w:t>
      </w:r>
      <w:r w:rsidR="00C8554C">
        <w:rPr>
          <w:bCs/>
          <w:color w:val="000000" w:themeColor="text1"/>
        </w:rPr>
        <w:t xml:space="preserve">pod odkazem </w:t>
      </w:r>
      <w:r w:rsidR="00C8554C" w:rsidRPr="00CC64FB">
        <w:rPr>
          <w:bCs/>
          <w:i/>
          <w:iCs/>
          <w:color w:val="000000" w:themeColor="text1"/>
        </w:rPr>
        <w:t>Evaluace</w:t>
      </w:r>
      <w:r w:rsidR="00C8554C">
        <w:rPr>
          <w:bCs/>
          <w:color w:val="000000" w:themeColor="text1"/>
        </w:rPr>
        <w:t xml:space="preserve"> v dolní části podrobného zobrazení předmětu </w:t>
      </w:r>
      <w:r w:rsidR="008903CA">
        <w:rPr>
          <w:bCs/>
          <w:color w:val="000000" w:themeColor="text1"/>
        </w:rPr>
        <w:t>vážícího</w:t>
      </w:r>
      <w:r w:rsidR="00C8554C">
        <w:rPr>
          <w:bCs/>
          <w:color w:val="000000" w:themeColor="text1"/>
        </w:rPr>
        <w:t xml:space="preserve"> se k praxi </w:t>
      </w:r>
      <w:r>
        <w:rPr>
          <w:bCs/>
          <w:color w:val="000000" w:themeColor="text1"/>
        </w:rPr>
        <w:t>v agend</w:t>
      </w:r>
      <w:r w:rsidR="008903CA">
        <w:rPr>
          <w:bCs/>
          <w:color w:val="000000" w:themeColor="text1"/>
        </w:rPr>
        <w:t>ě</w:t>
      </w:r>
      <w:r>
        <w:rPr>
          <w:bCs/>
          <w:color w:val="000000" w:themeColor="text1"/>
        </w:rPr>
        <w:t xml:space="preserve"> Student. Kliknutí</w:t>
      </w:r>
      <w:r w:rsidR="00FF43B8">
        <w:rPr>
          <w:bCs/>
          <w:color w:val="000000" w:themeColor="text1"/>
        </w:rPr>
        <w:t xml:space="preserve"> </w:t>
      </w:r>
      <w:r w:rsidR="008903CA">
        <w:rPr>
          <w:bCs/>
          <w:color w:val="000000" w:themeColor="text1"/>
        </w:rPr>
        <w:t>na něj</w:t>
      </w:r>
      <w:r w:rsidR="00745C9D">
        <w:rPr>
          <w:bCs/>
          <w:color w:val="000000" w:themeColor="text1"/>
        </w:rPr>
        <w:t xml:space="preserve"> </w:t>
      </w:r>
      <w:r w:rsidR="00FF43B8">
        <w:rPr>
          <w:bCs/>
          <w:color w:val="000000" w:themeColor="text1"/>
        </w:rPr>
        <w:t xml:space="preserve">Vás </w:t>
      </w:r>
      <w:r w:rsidR="00212220">
        <w:rPr>
          <w:bCs/>
          <w:color w:val="000000" w:themeColor="text1"/>
        </w:rPr>
        <w:t>přesměruje</w:t>
      </w:r>
      <w:r>
        <w:rPr>
          <w:bCs/>
          <w:color w:val="000000" w:themeColor="text1"/>
        </w:rPr>
        <w:t xml:space="preserve"> do rozhraní</w:t>
      </w:r>
      <w:r w:rsidR="00FF43B8">
        <w:rPr>
          <w:bCs/>
          <w:color w:val="000000" w:themeColor="text1"/>
        </w:rPr>
        <w:t xml:space="preserve">, ve kterém budete po ukončení praxe </w:t>
      </w:r>
      <w:r w:rsidR="002E78BF">
        <w:rPr>
          <w:bCs/>
          <w:color w:val="000000" w:themeColor="text1"/>
        </w:rPr>
        <w:t>vyplňovat</w:t>
      </w:r>
      <w:r w:rsidR="00FF43B8">
        <w:rPr>
          <w:bCs/>
          <w:color w:val="000000" w:themeColor="text1"/>
        </w:rPr>
        <w:t xml:space="preserve"> </w:t>
      </w:r>
      <w:r w:rsidR="002E78BF">
        <w:rPr>
          <w:bCs/>
          <w:color w:val="000000" w:themeColor="text1"/>
        </w:rPr>
        <w:t xml:space="preserve">Váš </w:t>
      </w:r>
      <w:proofErr w:type="spellStart"/>
      <w:r w:rsidR="00FF43B8">
        <w:rPr>
          <w:bCs/>
          <w:color w:val="000000" w:themeColor="text1"/>
        </w:rPr>
        <w:t>odpovědník</w:t>
      </w:r>
      <w:proofErr w:type="spellEnd"/>
      <w:r w:rsidR="00FF43B8">
        <w:rPr>
          <w:bCs/>
          <w:color w:val="000000" w:themeColor="text1"/>
        </w:rPr>
        <w:t xml:space="preserve"> (první čás</w:t>
      </w:r>
      <w:r w:rsidR="008903CA">
        <w:rPr>
          <w:bCs/>
          <w:color w:val="000000" w:themeColor="text1"/>
        </w:rPr>
        <w:t>t</w:t>
      </w:r>
      <w:r w:rsidR="002E78BF">
        <w:rPr>
          <w:bCs/>
          <w:color w:val="000000" w:themeColor="text1"/>
        </w:rPr>
        <w:t xml:space="preserve"> nástroje). Před </w:t>
      </w:r>
      <w:r w:rsidR="00DA24C9">
        <w:rPr>
          <w:bCs/>
          <w:color w:val="000000" w:themeColor="text1"/>
        </w:rPr>
        <w:t xml:space="preserve">hodnocením </w:t>
      </w:r>
      <w:r w:rsidR="002E78BF">
        <w:rPr>
          <w:bCs/>
          <w:color w:val="000000" w:themeColor="text1"/>
        </w:rPr>
        <w:t>praxe</w:t>
      </w:r>
      <w:r w:rsidR="00FF43B8">
        <w:rPr>
          <w:bCs/>
          <w:color w:val="000000" w:themeColor="text1"/>
        </w:rPr>
        <w:t xml:space="preserve"> je zde zapotřebí vyplnit údaje</w:t>
      </w:r>
      <w:r w:rsidR="003326A0">
        <w:rPr>
          <w:bCs/>
          <w:color w:val="000000" w:themeColor="text1"/>
        </w:rPr>
        <w:t xml:space="preserve"> (jméno, příjmení a e-mailov</w:t>
      </w:r>
      <w:r w:rsidR="008903CA">
        <w:rPr>
          <w:bCs/>
          <w:color w:val="000000" w:themeColor="text1"/>
        </w:rPr>
        <w:t>ou</w:t>
      </w:r>
      <w:r w:rsidR="003326A0">
        <w:rPr>
          <w:bCs/>
          <w:color w:val="000000" w:themeColor="text1"/>
        </w:rPr>
        <w:t xml:space="preserve"> adresu)</w:t>
      </w:r>
      <w:r w:rsidR="00FF43B8">
        <w:rPr>
          <w:bCs/>
          <w:color w:val="000000" w:themeColor="text1"/>
        </w:rPr>
        <w:t xml:space="preserve"> o Vašem provázejícím učiteli</w:t>
      </w:r>
      <w:r w:rsidR="00415960">
        <w:rPr>
          <w:bCs/>
          <w:color w:val="000000" w:themeColor="text1"/>
        </w:rPr>
        <w:t>, s </w:t>
      </w:r>
      <w:r w:rsidR="00745C9D">
        <w:rPr>
          <w:bCs/>
          <w:color w:val="000000" w:themeColor="text1"/>
        </w:rPr>
        <w:t>nímž</w:t>
      </w:r>
      <w:r w:rsidR="00415960">
        <w:rPr>
          <w:bCs/>
          <w:color w:val="000000" w:themeColor="text1"/>
        </w:rPr>
        <w:t xml:space="preserve"> budete spolupracovat</w:t>
      </w:r>
      <w:r w:rsidR="00FF43B8">
        <w:rPr>
          <w:bCs/>
          <w:color w:val="000000" w:themeColor="text1"/>
        </w:rPr>
        <w:t xml:space="preserve">. Informace </w:t>
      </w:r>
      <w:r w:rsidR="003326A0">
        <w:rPr>
          <w:bCs/>
          <w:color w:val="000000" w:themeColor="text1"/>
        </w:rPr>
        <w:t>vepíšete</w:t>
      </w:r>
      <w:r w:rsidR="00FF43B8">
        <w:rPr>
          <w:bCs/>
          <w:color w:val="000000" w:themeColor="text1"/>
        </w:rPr>
        <w:t xml:space="preserve"> do </w:t>
      </w:r>
      <w:r w:rsidR="00415960">
        <w:rPr>
          <w:bCs/>
          <w:color w:val="000000" w:themeColor="text1"/>
        </w:rPr>
        <w:t xml:space="preserve">odpovídajících </w:t>
      </w:r>
      <w:r w:rsidR="00FF43B8">
        <w:rPr>
          <w:bCs/>
          <w:color w:val="000000" w:themeColor="text1"/>
        </w:rPr>
        <w:t>polí zobrazených po sti</w:t>
      </w:r>
      <w:r w:rsidR="008903CA">
        <w:rPr>
          <w:bCs/>
          <w:color w:val="000000" w:themeColor="text1"/>
        </w:rPr>
        <w:t>s</w:t>
      </w:r>
      <w:r w:rsidR="00FF43B8">
        <w:rPr>
          <w:bCs/>
          <w:color w:val="000000" w:themeColor="text1"/>
        </w:rPr>
        <w:t>knutí tla</w:t>
      </w:r>
      <w:r w:rsidR="008903CA">
        <w:rPr>
          <w:bCs/>
          <w:color w:val="000000" w:themeColor="text1"/>
        </w:rPr>
        <w:t>čítka</w:t>
      </w:r>
      <w:r w:rsidR="00FF43B8">
        <w:rPr>
          <w:bCs/>
          <w:color w:val="000000" w:themeColor="text1"/>
        </w:rPr>
        <w:t xml:space="preserve"> </w:t>
      </w:r>
      <w:r w:rsidR="00FF43B8" w:rsidRPr="008903CA">
        <w:rPr>
          <w:bCs/>
          <w:i/>
          <w:iCs/>
          <w:color w:val="000000" w:themeColor="text1"/>
        </w:rPr>
        <w:t>Přidat záznam</w:t>
      </w:r>
      <w:r w:rsidR="003326A0">
        <w:rPr>
          <w:bCs/>
          <w:color w:val="000000" w:themeColor="text1"/>
        </w:rPr>
        <w:t xml:space="preserve"> a uložíte</w:t>
      </w:r>
      <w:r w:rsidR="00FF43B8">
        <w:rPr>
          <w:bCs/>
          <w:color w:val="000000" w:themeColor="text1"/>
        </w:rPr>
        <w:t>.</w:t>
      </w:r>
      <w:r w:rsidR="003326A0">
        <w:rPr>
          <w:bCs/>
          <w:color w:val="000000" w:themeColor="text1"/>
        </w:rPr>
        <w:t xml:space="preserve"> Následně je Vašemu provázejícímu učiteli </w:t>
      </w:r>
      <w:r w:rsidR="00415960">
        <w:rPr>
          <w:bCs/>
          <w:color w:val="000000" w:themeColor="text1"/>
        </w:rPr>
        <w:t>odeslán</w:t>
      </w:r>
      <w:r w:rsidR="003326A0">
        <w:rPr>
          <w:bCs/>
          <w:color w:val="000000" w:themeColor="text1"/>
        </w:rPr>
        <w:t xml:space="preserve"> na uvedenou e-mailovou adresu </w:t>
      </w:r>
      <w:r w:rsidR="00415960">
        <w:rPr>
          <w:bCs/>
          <w:color w:val="000000" w:themeColor="text1"/>
        </w:rPr>
        <w:t xml:space="preserve">odkaz na </w:t>
      </w:r>
      <w:proofErr w:type="spellStart"/>
      <w:r w:rsidR="00415960">
        <w:rPr>
          <w:bCs/>
          <w:color w:val="000000" w:themeColor="text1"/>
        </w:rPr>
        <w:t>odpovědník</w:t>
      </w:r>
      <w:proofErr w:type="spellEnd"/>
      <w:r w:rsidR="00415960">
        <w:rPr>
          <w:bCs/>
          <w:color w:val="000000" w:themeColor="text1"/>
        </w:rPr>
        <w:t xml:space="preserve"> včetně unikátního přístupového kódu, </w:t>
      </w:r>
      <w:r w:rsidR="0043268F">
        <w:rPr>
          <w:bCs/>
          <w:color w:val="000000" w:themeColor="text1"/>
        </w:rPr>
        <w:t xml:space="preserve">aby mohl </w:t>
      </w:r>
      <w:r w:rsidR="00745C9D">
        <w:rPr>
          <w:bCs/>
          <w:color w:val="000000" w:themeColor="text1"/>
        </w:rPr>
        <w:t xml:space="preserve">po ukončení </w:t>
      </w:r>
      <w:r w:rsidR="00894A1B">
        <w:rPr>
          <w:bCs/>
          <w:color w:val="000000" w:themeColor="text1"/>
        </w:rPr>
        <w:t xml:space="preserve">předmětu </w:t>
      </w:r>
      <w:r w:rsidR="00745C9D">
        <w:rPr>
          <w:bCs/>
          <w:color w:val="000000" w:themeColor="text1"/>
        </w:rPr>
        <w:t xml:space="preserve">praxe </w:t>
      </w:r>
      <w:r w:rsidR="0043268F">
        <w:rPr>
          <w:bCs/>
          <w:color w:val="000000" w:themeColor="text1"/>
        </w:rPr>
        <w:t>vyplnit V</w:t>
      </w:r>
      <w:r w:rsidR="0038635E">
        <w:rPr>
          <w:bCs/>
          <w:color w:val="000000" w:themeColor="text1"/>
        </w:rPr>
        <w:t>aše hodnocení</w:t>
      </w:r>
      <w:r w:rsidR="00D419E2">
        <w:rPr>
          <w:bCs/>
          <w:color w:val="000000" w:themeColor="text1"/>
        </w:rPr>
        <w:t xml:space="preserve"> přímo v IS</w:t>
      </w:r>
      <w:r w:rsidR="0038635E">
        <w:rPr>
          <w:bCs/>
          <w:color w:val="000000" w:themeColor="text1"/>
        </w:rPr>
        <w:t xml:space="preserve">. </w:t>
      </w:r>
      <w:r w:rsidR="00DB448F" w:rsidRPr="00AF4FF6">
        <w:rPr>
          <w:bCs/>
          <w:color w:val="000000" w:themeColor="text1"/>
        </w:rPr>
        <w:t xml:space="preserve"> </w:t>
      </w:r>
    </w:p>
    <w:p w14:paraId="7AC29054" w14:textId="60D9A9F8" w:rsidR="00185519" w:rsidRPr="00F506FF" w:rsidRDefault="00634D08" w:rsidP="00F506FF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>
        <w:t>Na počátku své praxe s provázejícím učitelem prodiskutujte</w:t>
      </w:r>
      <w:r w:rsidR="00185519">
        <w:t xml:space="preserve">, na které aspekty Vaší učitelské přípravy byste se chtěl/a </w:t>
      </w:r>
      <w:r w:rsidR="00F506FF">
        <w:t xml:space="preserve">více </w:t>
      </w:r>
      <w:r w:rsidR="00185519">
        <w:t>zaměřit</w:t>
      </w:r>
      <w:r w:rsidR="00F506FF">
        <w:t>. V rámci Standardu</w:t>
      </w:r>
      <w:r w:rsidR="00725BD1">
        <w:t xml:space="preserve"> profesních kompetencí studenta</w:t>
      </w:r>
      <w:r w:rsidR="00F506FF">
        <w:t xml:space="preserve"> vyberte tři kritéria</w:t>
      </w:r>
      <w:r w:rsidR="003A772D">
        <w:t>, na která bude</w:t>
      </w:r>
      <w:r w:rsidR="00F506FF">
        <w:t>te</w:t>
      </w:r>
      <w:r w:rsidR="003A772D">
        <w:t xml:space="preserve"> v</w:t>
      </w:r>
      <w:r w:rsidR="00F506FF">
        <w:t> </w:t>
      </w:r>
      <w:r w:rsidR="003A772D">
        <w:t>průběhu</w:t>
      </w:r>
      <w:r w:rsidR="00F506FF">
        <w:t xml:space="preserve"> své</w:t>
      </w:r>
      <w:r w:rsidR="003A772D">
        <w:t xml:space="preserve"> praxe zaměřovat zvýšenou pozornost, tj. </w:t>
      </w:r>
      <w:r w:rsidR="003A772D" w:rsidRPr="00F506FF">
        <w:rPr>
          <w:bCs/>
          <w:color w:val="000000" w:themeColor="text1"/>
        </w:rPr>
        <w:t>kompetence, v nichž se chce</w:t>
      </w:r>
      <w:r w:rsidR="00F506FF" w:rsidRPr="00F506FF">
        <w:rPr>
          <w:bCs/>
          <w:color w:val="000000" w:themeColor="text1"/>
        </w:rPr>
        <w:t>te</w:t>
      </w:r>
      <w:r w:rsidR="003A772D" w:rsidRPr="00F506FF">
        <w:rPr>
          <w:bCs/>
          <w:color w:val="000000" w:themeColor="text1"/>
        </w:rPr>
        <w:t xml:space="preserve"> profesně rozvíjet.</w:t>
      </w:r>
      <w:r w:rsidR="00F506FF" w:rsidRPr="00F506FF">
        <w:rPr>
          <w:bCs/>
          <w:color w:val="000000" w:themeColor="text1"/>
        </w:rPr>
        <w:t xml:space="preserve"> Se S</w:t>
      </w:r>
      <w:r w:rsidR="00185519" w:rsidRPr="00F506FF">
        <w:rPr>
          <w:bCs/>
          <w:color w:val="000000" w:themeColor="text1"/>
        </w:rPr>
        <w:t>tandardem můžete pracovat průběžně, na</w:t>
      </w:r>
      <w:r w:rsidR="00F506FF" w:rsidRPr="00F506FF">
        <w:rPr>
          <w:bCs/>
          <w:color w:val="000000" w:themeColor="text1"/>
        </w:rPr>
        <w:t>p</w:t>
      </w:r>
      <w:r w:rsidR="00185519" w:rsidRPr="00F506FF">
        <w:rPr>
          <w:bCs/>
          <w:color w:val="000000" w:themeColor="text1"/>
        </w:rPr>
        <w:t>ř.</w:t>
      </w:r>
      <w:r w:rsidR="00F506FF" w:rsidRPr="00F506FF">
        <w:rPr>
          <w:bCs/>
          <w:color w:val="000000" w:themeColor="text1"/>
        </w:rPr>
        <w:t xml:space="preserve"> si jej můžete vytisknout a zapisovat si sem své poznámky a pokroky. </w:t>
      </w:r>
      <w:r w:rsidR="00185519" w:rsidRPr="00F506FF">
        <w:rPr>
          <w:bCs/>
          <w:color w:val="000000" w:themeColor="text1"/>
        </w:rPr>
        <w:t xml:space="preserve"> </w:t>
      </w:r>
    </w:p>
    <w:p w14:paraId="07ED3067" w14:textId="4C95B755" w:rsidR="003A772D" w:rsidRPr="00F506FF" w:rsidRDefault="00120A99" w:rsidP="00F506FF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 w:rsidRPr="00F506FF">
        <w:rPr>
          <w:bCs/>
          <w:color w:val="000000" w:themeColor="text1"/>
        </w:rPr>
        <w:t xml:space="preserve">Sebe/hodnoticí nástroj v IS vyplňujte prosím až na konci realizace </w:t>
      </w:r>
      <w:r w:rsidR="00FA7FC7">
        <w:rPr>
          <w:bCs/>
          <w:color w:val="000000" w:themeColor="text1"/>
        </w:rPr>
        <w:t xml:space="preserve">předmětu </w:t>
      </w:r>
      <w:r w:rsidRPr="00F506FF">
        <w:rPr>
          <w:bCs/>
          <w:color w:val="000000" w:themeColor="text1"/>
        </w:rPr>
        <w:t xml:space="preserve">praxe. </w:t>
      </w:r>
      <w:r>
        <w:rPr>
          <w:bCs/>
          <w:color w:val="000000" w:themeColor="text1"/>
        </w:rPr>
        <w:t>První dva o</w:t>
      </w:r>
      <w:r w:rsidRPr="00F506FF">
        <w:rPr>
          <w:bCs/>
          <w:color w:val="000000" w:themeColor="text1"/>
        </w:rPr>
        <w:t>ddíly</w:t>
      </w:r>
      <w:r>
        <w:rPr>
          <w:bCs/>
          <w:color w:val="000000" w:themeColor="text1"/>
        </w:rPr>
        <w:t xml:space="preserve"> (hodnocení školy, hodnocení přípravy ze strany MU)</w:t>
      </w:r>
      <w:r w:rsidRPr="00F506FF">
        <w:rPr>
          <w:bCs/>
          <w:color w:val="000000" w:themeColor="text1"/>
        </w:rPr>
        <w:t xml:space="preserve"> vyplňuj</w:t>
      </w:r>
      <w:r>
        <w:rPr>
          <w:bCs/>
          <w:color w:val="000000" w:themeColor="text1"/>
        </w:rPr>
        <w:t>ete</w:t>
      </w:r>
      <w:r w:rsidRPr="00F506FF">
        <w:rPr>
          <w:bCs/>
          <w:color w:val="000000" w:themeColor="text1"/>
        </w:rPr>
        <w:t xml:space="preserve"> samostatně, třetí oddíl zaměřený na </w:t>
      </w:r>
      <w:r>
        <w:rPr>
          <w:bCs/>
          <w:color w:val="000000" w:themeColor="text1"/>
        </w:rPr>
        <w:t xml:space="preserve">Vaše </w:t>
      </w:r>
      <w:r w:rsidRPr="00F506FF">
        <w:rPr>
          <w:bCs/>
          <w:color w:val="000000" w:themeColor="text1"/>
        </w:rPr>
        <w:t xml:space="preserve">sebehodnocení </w:t>
      </w:r>
      <w:r>
        <w:rPr>
          <w:bCs/>
          <w:color w:val="000000" w:themeColor="text1"/>
        </w:rPr>
        <w:t>dle S</w:t>
      </w:r>
      <w:r w:rsidRPr="00F506FF">
        <w:rPr>
          <w:bCs/>
          <w:color w:val="000000" w:themeColor="text1"/>
        </w:rPr>
        <w:t>ta</w:t>
      </w:r>
      <w:r>
        <w:rPr>
          <w:bCs/>
          <w:color w:val="000000" w:themeColor="text1"/>
        </w:rPr>
        <w:t>n</w:t>
      </w:r>
      <w:r w:rsidRPr="00F506FF">
        <w:rPr>
          <w:bCs/>
          <w:color w:val="000000" w:themeColor="text1"/>
        </w:rPr>
        <w:t xml:space="preserve">dardu </w:t>
      </w:r>
      <w:r>
        <w:rPr>
          <w:bCs/>
          <w:color w:val="000000" w:themeColor="text1"/>
        </w:rPr>
        <w:t xml:space="preserve">vyplňte až </w:t>
      </w:r>
      <w:r w:rsidRPr="00F506FF">
        <w:rPr>
          <w:bCs/>
          <w:color w:val="000000" w:themeColor="text1"/>
        </w:rPr>
        <w:t>po konzultaci s </w:t>
      </w:r>
      <w:r>
        <w:rPr>
          <w:bCs/>
          <w:color w:val="000000" w:themeColor="text1"/>
        </w:rPr>
        <w:t>V</w:t>
      </w:r>
      <w:r w:rsidRPr="00F506FF">
        <w:rPr>
          <w:bCs/>
          <w:color w:val="000000" w:themeColor="text1"/>
        </w:rPr>
        <w:t xml:space="preserve">aším </w:t>
      </w:r>
      <w:r>
        <w:rPr>
          <w:bCs/>
          <w:color w:val="000000" w:themeColor="text1"/>
        </w:rPr>
        <w:t xml:space="preserve">provázejícím učitelem </w:t>
      </w:r>
      <w:r w:rsidR="00E33FFA">
        <w:rPr>
          <w:bCs/>
          <w:color w:val="000000" w:themeColor="text1"/>
        </w:rPr>
        <w:t>–</w:t>
      </w:r>
      <w:r w:rsidRPr="00F506F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společně nejprve prodiskutujte Vaše hodnocení u všech kritérií a poté je zaznamenejte. </w:t>
      </w:r>
    </w:p>
    <w:p w14:paraId="581F2138" w14:textId="77777777" w:rsidR="00120A99" w:rsidRDefault="00120A99" w:rsidP="00071061">
      <w:pPr>
        <w:tabs>
          <w:tab w:val="left" w:pos="1843"/>
        </w:tabs>
        <w:spacing w:after="0"/>
        <w:rPr>
          <w:b/>
          <w:bCs/>
          <w:color w:val="000000" w:themeColor="text1"/>
        </w:rPr>
      </w:pPr>
    </w:p>
    <w:p w14:paraId="266B92D8" w14:textId="4B71643C" w:rsidR="003A772D" w:rsidRPr="0038635E" w:rsidRDefault="003A772D" w:rsidP="00071061">
      <w:pPr>
        <w:tabs>
          <w:tab w:val="left" w:pos="1843"/>
        </w:tabs>
        <w:spacing w:after="0"/>
        <w:rPr>
          <w:b/>
          <w:bCs/>
          <w:color w:val="000000" w:themeColor="text1"/>
        </w:rPr>
      </w:pPr>
      <w:r w:rsidRPr="0038635E">
        <w:rPr>
          <w:b/>
          <w:bCs/>
          <w:color w:val="000000" w:themeColor="text1"/>
        </w:rPr>
        <w:t xml:space="preserve">Co se s vyplněným nástrojem </w:t>
      </w:r>
      <w:r w:rsidR="0038635E">
        <w:rPr>
          <w:b/>
          <w:bCs/>
          <w:color w:val="000000" w:themeColor="text1"/>
        </w:rPr>
        <w:t>s</w:t>
      </w:r>
      <w:r w:rsidRPr="0038635E">
        <w:rPr>
          <w:b/>
          <w:bCs/>
          <w:color w:val="000000" w:themeColor="text1"/>
        </w:rPr>
        <w:t>tane?</w:t>
      </w:r>
    </w:p>
    <w:p w14:paraId="533B17CE" w14:textId="77777777" w:rsidR="001214E0" w:rsidRDefault="00FA7FC7" w:rsidP="00841A13">
      <w:pPr>
        <w:tabs>
          <w:tab w:val="left" w:pos="1843"/>
        </w:tabs>
        <w:spacing w:after="0"/>
        <w:jc w:val="both"/>
        <w:rPr>
          <w:bCs/>
        </w:rPr>
      </w:pPr>
      <w:r w:rsidRPr="00FF4E29">
        <w:rPr>
          <w:bCs/>
        </w:rPr>
        <w:t xml:space="preserve">Jakmile budou vyplněny všechny </w:t>
      </w:r>
      <w:proofErr w:type="spellStart"/>
      <w:r w:rsidRPr="00FF4E29">
        <w:rPr>
          <w:bCs/>
        </w:rPr>
        <w:t>odpovědníky</w:t>
      </w:r>
      <w:proofErr w:type="spellEnd"/>
      <w:r w:rsidRPr="00FF4E29">
        <w:rPr>
          <w:bCs/>
        </w:rPr>
        <w:t xml:space="preserve">, vytvoří systém přes noc čtvrtý </w:t>
      </w:r>
      <w:proofErr w:type="spellStart"/>
      <w:r w:rsidRPr="00FF4E29">
        <w:rPr>
          <w:bCs/>
        </w:rPr>
        <w:t>odpovědník</w:t>
      </w:r>
      <w:proofErr w:type="spellEnd"/>
      <w:r w:rsidRPr="00FF4E29">
        <w:rPr>
          <w:bCs/>
        </w:rPr>
        <w:t xml:space="preserve"> obsahující odpovědi jak </w:t>
      </w:r>
      <w:r>
        <w:rPr>
          <w:bCs/>
        </w:rPr>
        <w:t>didaktika</w:t>
      </w:r>
      <w:r w:rsidRPr="00FF4E29">
        <w:rPr>
          <w:bCs/>
        </w:rPr>
        <w:t xml:space="preserve">, tak provázejícího učitele a Vás. </w:t>
      </w:r>
      <w:r w:rsidR="00841A13" w:rsidRPr="00841A13">
        <w:rPr>
          <w:bCs/>
        </w:rPr>
        <w:t>O</w:t>
      </w:r>
      <w:r w:rsidR="00841A13">
        <w:rPr>
          <w:bCs/>
        </w:rPr>
        <w:t>d</w:t>
      </w:r>
      <w:r w:rsidR="00841A13" w:rsidRPr="00841A13">
        <w:rPr>
          <w:bCs/>
        </w:rPr>
        <w:t>povědi všech zúčastněných</w:t>
      </w:r>
      <w:r w:rsidR="00841A13">
        <w:rPr>
          <w:bCs/>
        </w:rPr>
        <w:t xml:space="preserve"> si můžete zobrazit pomocí tlačítka </w:t>
      </w:r>
      <w:r w:rsidR="00841A13" w:rsidRPr="00841A13">
        <w:rPr>
          <w:bCs/>
          <w:i/>
          <w:iCs/>
        </w:rPr>
        <w:t>Zobrazit kompletní evaluaci praxe</w:t>
      </w:r>
      <w:r w:rsidR="00841A13">
        <w:rPr>
          <w:bCs/>
        </w:rPr>
        <w:t xml:space="preserve">. </w:t>
      </w:r>
      <w:r w:rsidR="001214E0" w:rsidRPr="001214E0">
        <w:rPr>
          <w:bCs/>
        </w:rPr>
        <w:t xml:space="preserve">Touto možností disponuje také Váš oborový didaktik. Zkompletovaná verze </w:t>
      </w:r>
      <w:proofErr w:type="spellStart"/>
      <w:r w:rsidR="001214E0" w:rsidRPr="001214E0">
        <w:rPr>
          <w:bCs/>
        </w:rPr>
        <w:t>Sebehodnoticího</w:t>
      </w:r>
      <w:proofErr w:type="spellEnd"/>
      <w:r w:rsidR="001214E0" w:rsidRPr="001214E0">
        <w:rPr>
          <w:bCs/>
        </w:rPr>
        <w:t xml:space="preserve"> nástroje, která obsahuje všechny tři části </w:t>
      </w:r>
      <w:proofErr w:type="spellStart"/>
      <w:r w:rsidR="001214E0" w:rsidRPr="001214E0">
        <w:rPr>
          <w:bCs/>
        </w:rPr>
        <w:t>odpovědníku</w:t>
      </w:r>
      <w:proofErr w:type="spellEnd"/>
      <w:r w:rsidR="001214E0" w:rsidRPr="001214E0">
        <w:rPr>
          <w:bCs/>
        </w:rPr>
        <w:t>, Vám zůstává uložena v</w:t>
      </w:r>
      <w:r w:rsidR="001214E0">
        <w:rPr>
          <w:bCs/>
        </w:rPr>
        <w:t> </w:t>
      </w:r>
      <w:r w:rsidR="001214E0" w:rsidRPr="001214E0">
        <w:rPr>
          <w:bCs/>
        </w:rPr>
        <w:t>IS</w:t>
      </w:r>
      <w:r w:rsidR="001214E0">
        <w:rPr>
          <w:bCs/>
        </w:rPr>
        <w:t xml:space="preserve"> MU</w:t>
      </w:r>
      <w:r w:rsidR="001214E0" w:rsidRPr="001214E0">
        <w:rPr>
          <w:bCs/>
        </w:rPr>
        <w:t xml:space="preserve"> v aplikaci </w:t>
      </w:r>
      <w:r w:rsidR="001214E0" w:rsidRPr="009E4E1C">
        <w:rPr>
          <w:bCs/>
          <w:i/>
          <w:iCs/>
        </w:rPr>
        <w:t xml:space="preserve">Evaluace praxe </w:t>
      </w:r>
      <w:r w:rsidR="001214E0" w:rsidRPr="001214E0">
        <w:rPr>
          <w:bCs/>
        </w:rPr>
        <w:t xml:space="preserve">a je autentickou finální verzí </w:t>
      </w:r>
      <w:proofErr w:type="spellStart"/>
      <w:r w:rsidR="001214E0" w:rsidRPr="001214E0">
        <w:rPr>
          <w:bCs/>
        </w:rPr>
        <w:t>Sebehodnoticího</w:t>
      </w:r>
      <w:proofErr w:type="spellEnd"/>
      <w:r w:rsidR="001214E0" w:rsidRPr="001214E0">
        <w:rPr>
          <w:bCs/>
        </w:rPr>
        <w:t xml:space="preserve"> nástroje pro pedagogickou praxi.  </w:t>
      </w:r>
    </w:p>
    <w:p w14:paraId="1D89F98D" w14:textId="77777777" w:rsidR="001214E0" w:rsidRDefault="001214E0" w:rsidP="00841A13">
      <w:pPr>
        <w:tabs>
          <w:tab w:val="left" w:pos="1843"/>
        </w:tabs>
        <w:spacing w:after="0"/>
        <w:jc w:val="both"/>
        <w:rPr>
          <w:bCs/>
        </w:rPr>
      </w:pPr>
    </w:p>
    <w:p w14:paraId="369F3032" w14:textId="5ED0D5B4" w:rsidR="00567A73" w:rsidRPr="00841A13" w:rsidRDefault="001214E0" w:rsidP="00841A13">
      <w:pPr>
        <w:tabs>
          <w:tab w:val="left" w:pos="1843"/>
        </w:tabs>
        <w:spacing w:after="0"/>
        <w:jc w:val="both"/>
        <w:rPr>
          <w:bCs/>
        </w:rPr>
      </w:pPr>
      <w:r w:rsidRPr="001214E0">
        <w:rPr>
          <w:bCs/>
        </w:rPr>
        <w:t>Pro účely evidence a udělení zápočtu má student ještě povinnost zkompletovanou verzi vložit do příslušné odevzdávárny předmětu praxe. Můžete tak učinit prostřednictvím běžně používaného „</w:t>
      </w:r>
      <w:proofErr w:type="spellStart"/>
      <w:r w:rsidRPr="001214E0">
        <w:rPr>
          <w:bCs/>
        </w:rPr>
        <w:t>ctrl</w:t>
      </w:r>
      <w:proofErr w:type="spellEnd"/>
      <w:r w:rsidRPr="001214E0">
        <w:rPr>
          <w:bCs/>
        </w:rPr>
        <w:t xml:space="preserve"> + p“</w:t>
      </w:r>
      <w:r w:rsidR="009E4E1C">
        <w:rPr>
          <w:bCs/>
        </w:rPr>
        <w:t>.</w:t>
      </w:r>
      <w:r>
        <w:rPr>
          <w:bCs/>
        </w:rPr>
        <w:t xml:space="preserve"> Zvolte možnost tisku do souboru PDF</w:t>
      </w:r>
      <w:r w:rsidR="005F5CD6">
        <w:rPr>
          <w:bCs/>
        </w:rPr>
        <w:t xml:space="preserve"> a poté toto PDF vložte do odevzdávárny</w:t>
      </w:r>
      <w:r>
        <w:rPr>
          <w:bCs/>
        </w:rPr>
        <w:t>.</w:t>
      </w:r>
      <w:r w:rsidR="00FA7FC7" w:rsidRPr="00FF4E29">
        <w:rPr>
          <w:bCs/>
        </w:rPr>
        <w:t xml:space="preserve"> </w:t>
      </w:r>
    </w:p>
    <w:sectPr w:rsidR="00567A73" w:rsidRPr="00841A13" w:rsidSect="00CC4DC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23A5" w14:textId="77777777" w:rsidR="00A86573" w:rsidRDefault="00A86573" w:rsidP="00CC4DCD">
      <w:pPr>
        <w:spacing w:after="0" w:line="240" w:lineRule="auto"/>
      </w:pPr>
      <w:r>
        <w:separator/>
      </w:r>
    </w:p>
  </w:endnote>
  <w:endnote w:type="continuationSeparator" w:id="0">
    <w:p w14:paraId="70193942" w14:textId="77777777" w:rsidR="00A86573" w:rsidRDefault="00A86573" w:rsidP="00C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8BEA" w14:textId="5D6DF3AB" w:rsidR="00CC4DCD" w:rsidRDefault="00CC4DC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E29C561" wp14:editId="5E684AC7">
          <wp:simplePos x="0" y="0"/>
          <wp:positionH relativeFrom="margin">
            <wp:posOffset>-172720</wp:posOffset>
          </wp:positionH>
          <wp:positionV relativeFrom="paragraph">
            <wp:posOffset>-213360</wp:posOffset>
          </wp:positionV>
          <wp:extent cx="3690000" cy="820800"/>
          <wp:effectExtent l="0" t="0" r="5715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000" cy="8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55CE" w14:textId="516EAE94" w:rsidR="008142D2" w:rsidRDefault="008142D2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E2C4F97" wp14:editId="249B1B37">
          <wp:simplePos x="0" y="0"/>
          <wp:positionH relativeFrom="margin">
            <wp:posOffset>-259080</wp:posOffset>
          </wp:positionH>
          <wp:positionV relativeFrom="paragraph">
            <wp:posOffset>-228600</wp:posOffset>
          </wp:positionV>
          <wp:extent cx="3690000" cy="820800"/>
          <wp:effectExtent l="0" t="0" r="571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000" cy="8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614C" w14:textId="77777777" w:rsidR="00A86573" w:rsidRDefault="00A86573" w:rsidP="00CC4DCD">
      <w:pPr>
        <w:spacing w:after="0" w:line="240" w:lineRule="auto"/>
      </w:pPr>
      <w:r>
        <w:separator/>
      </w:r>
    </w:p>
  </w:footnote>
  <w:footnote w:type="continuationSeparator" w:id="0">
    <w:p w14:paraId="4E304384" w14:textId="77777777" w:rsidR="00A86573" w:rsidRDefault="00A86573" w:rsidP="00C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C9BE" w14:textId="1F953761" w:rsidR="00CC4DCD" w:rsidRDefault="00CC4D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A7A3F6F" wp14:editId="7EE04BD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200" cy="468000"/>
          <wp:effectExtent l="0" t="0" r="0" b="825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1784"/>
    <w:multiLevelType w:val="hybridMultilevel"/>
    <w:tmpl w:val="BED8D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D5BB9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C7E78"/>
    <w:multiLevelType w:val="hybridMultilevel"/>
    <w:tmpl w:val="9CDAE428"/>
    <w:lvl w:ilvl="0" w:tplc="039E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2540"/>
    <w:multiLevelType w:val="hybridMultilevel"/>
    <w:tmpl w:val="957418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B39BD"/>
    <w:multiLevelType w:val="hybridMultilevel"/>
    <w:tmpl w:val="98EAE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6DA6"/>
    <w:multiLevelType w:val="hybridMultilevel"/>
    <w:tmpl w:val="99BA13B2"/>
    <w:lvl w:ilvl="0" w:tplc="562C5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4AF5"/>
    <w:multiLevelType w:val="hybridMultilevel"/>
    <w:tmpl w:val="8346B246"/>
    <w:lvl w:ilvl="0" w:tplc="DBBC48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0C78AD"/>
    <w:multiLevelType w:val="hybridMultilevel"/>
    <w:tmpl w:val="CD6E84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C22AEF"/>
    <w:multiLevelType w:val="hybridMultilevel"/>
    <w:tmpl w:val="B15A4EA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C30540"/>
    <w:multiLevelType w:val="hybridMultilevel"/>
    <w:tmpl w:val="A906B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0090"/>
    <w:multiLevelType w:val="hybridMultilevel"/>
    <w:tmpl w:val="685C2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E3632A"/>
    <w:multiLevelType w:val="hybridMultilevel"/>
    <w:tmpl w:val="3458A084"/>
    <w:lvl w:ilvl="0" w:tplc="039E14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D4979"/>
    <w:multiLevelType w:val="hybridMultilevel"/>
    <w:tmpl w:val="C096B7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7A1B79"/>
    <w:multiLevelType w:val="hybridMultilevel"/>
    <w:tmpl w:val="C5C6E08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48145F"/>
    <w:multiLevelType w:val="hybridMultilevel"/>
    <w:tmpl w:val="9CDAE428"/>
    <w:lvl w:ilvl="0" w:tplc="039E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CEF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1B6136"/>
    <w:multiLevelType w:val="hybridMultilevel"/>
    <w:tmpl w:val="3014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F4BFF"/>
    <w:multiLevelType w:val="hybridMultilevel"/>
    <w:tmpl w:val="92BCBF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D107BC"/>
    <w:multiLevelType w:val="hybridMultilevel"/>
    <w:tmpl w:val="E7B0D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D1440"/>
    <w:multiLevelType w:val="hybridMultilevel"/>
    <w:tmpl w:val="8BFCA9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974AE"/>
    <w:multiLevelType w:val="hybridMultilevel"/>
    <w:tmpl w:val="1FA67C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7"/>
  </w:num>
  <w:num w:numId="6">
    <w:abstractNumId w:val="14"/>
  </w:num>
  <w:num w:numId="7">
    <w:abstractNumId w:val="11"/>
  </w:num>
  <w:num w:numId="8">
    <w:abstractNumId w:val="16"/>
  </w:num>
  <w:num w:numId="9">
    <w:abstractNumId w:val="20"/>
  </w:num>
  <w:num w:numId="10">
    <w:abstractNumId w:val="6"/>
  </w:num>
  <w:num w:numId="11">
    <w:abstractNumId w:val="19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  <w:num w:numId="19">
    <w:abstractNumId w:val="0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1C"/>
    <w:rsid w:val="000011EF"/>
    <w:rsid w:val="00035E0D"/>
    <w:rsid w:val="0006407C"/>
    <w:rsid w:val="00071061"/>
    <w:rsid w:val="000B06D7"/>
    <w:rsid w:val="000B13AE"/>
    <w:rsid w:val="000E1211"/>
    <w:rsid w:val="00120A99"/>
    <w:rsid w:val="001214E0"/>
    <w:rsid w:val="00160CD5"/>
    <w:rsid w:val="001751F5"/>
    <w:rsid w:val="00185519"/>
    <w:rsid w:val="001B6615"/>
    <w:rsid w:val="001C74B1"/>
    <w:rsid w:val="001F3A2C"/>
    <w:rsid w:val="00204535"/>
    <w:rsid w:val="00212220"/>
    <w:rsid w:val="00215248"/>
    <w:rsid w:val="00291F6F"/>
    <w:rsid w:val="002E78BF"/>
    <w:rsid w:val="002F7A01"/>
    <w:rsid w:val="00323D1E"/>
    <w:rsid w:val="003326A0"/>
    <w:rsid w:val="003455F1"/>
    <w:rsid w:val="00356033"/>
    <w:rsid w:val="00380053"/>
    <w:rsid w:val="0038635E"/>
    <w:rsid w:val="003A4483"/>
    <w:rsid w:val="003A772D"/>
    <w:rsid w:val="003C71EF"/>
    <w:rsid w:val="00414C02"/>
    <w:rsid w:val="00415960"/>
    <w:rsid w:val="00427208"/>
    <w:rsid w:val="0043268F"/>
    <w:rsid w:val="0044632C"/>
    <w:rsid w:val="0044776A"/>
    <w:rsid w:val="00516512"/>
    <w:rsid w:val="0052083F"/>
    <w:rsid w:val="00531B3F"/>
    <w:rsid w:val="005348AD"/>
    <w:rsid w:val="00557212"/>
    <w:rsid w:val="00567A73"/>
    <w:rsid w:val="005A4B4A"/>
    <w:rsid w:val="005B6224"/>
    <w:rsid w:val="005C18FD"/>
    <w:rsid w:val="005E003E"/>
    <w:rsid w:val="005F5CD6"/>
    <w:rsid w:val="00607019"/>
    <w:rsid w:val="00626D94"/>
    <w:rsid w:val="00634D08"/>
    <w:rsid w:val="00646073"/>
    <w:rsid w:val="00675EA7"/>
    <w:rsid w:val="006D6028"/>
    <w:rsid w:val="00725BD1"/>
    <w:rsid w:val="00736786"/>
    <w:rsid w:val="00743F86"/>
    <w:rsid w:val="00745C9D"/>
    <w:rsid w:val="00786FE6"/>
    <w:rsid w:val="007B5E15"/>
    <w:rsid w:val="007C297E"/>
    <w:rsid w:val="008142D2"/>
    <w:rsid w:val="008151D0"/>
    <w:rsid w:val="00832D4A"/>
    <w:rsid w:val="00841A13"/>
    <w:rsid w:val="00846C83"/>
    <w:rsid w:val="00871C2E"/>
    <w:rsid w:val="008903CA"/>
    <w:rsid w:val="00894A1B"/>
    <w:rsid w:val="009017D4"/>
    <w:rsid w:val="00912C08"/>
    <w:rsid w:val="00933EFE"/>
    <w:rsid w:val="009E4E1C"/>
    <w:rsid w:val="009F5D1C"/>
    <w:rsid w:val="00A86573"/>
    <w:rsid w:val="00AA250D"/>
    <w:rsid w:val="00AD57B7"/>
    <w:rsid w:val="00AD59BE"/>
    <w:rsid w:val="00AF4FF6"/>
    <w:rsid w:val="00B16A03"/>
    <w:rsid w:val="00B73C0D"/>
    <w:rsid w:val="00B8099A"/>
    <w:rsid w:val="00C412C5"/>
    <w:rsid w:val="00C76BA1"/>
    <w:rsid w:val="00C8554C"/>
    <w:rsid w:val="00C945C7"/>
    <w:rsid w:val="00CC4DCD"/>
    <w:rsid w:val="00CF01A6"/>
    <w:rsid w:val="00CF0C7E"/>
    <w:rsid w:val="00D269D7"/>
    <w:rsid w:val="00D33592"/>
    <w:rsid w:val="00D419E2"/>
    <w:rsid w:val="00D511B2"/>
    <w:rsid w:val="00D54E03"/>
    <w:rsid w:val="00D81532"/>
    <w:rsid w:val="00DA24C9"/>
    <w:rsid w:val="00DA688C"/>
    <w:rsid w:val="00DB448F"/>
    <w:rsid w:val="00DB4EF1"/>
    <w:rsid w:val="00E20301"/>
    <w:rsid w:val="00E20601"/>
    <w:rsid w:val="00E33FFA"/>
    <w:rsid w:val="00E4689E"/>
    <w:rsid w:val="00ED3957"/>
    <w:rsid w:val="00ED6B7A"/>
    <w:rsid w:val="00EE184F"/>
    <w:rsid w:val="00F06B21"/>
    <w:rsid w:val="00F16C62"/>
    <w:rsid w:val="00F506FF"/>
    <w:rsid w:val="00F77196"/>
    <w:rsid w:val="00FA7FC7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37033"/>
  <w15:docId w15:val="{1A383B81-06F2-405C-A4E9-3A20BCE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D1C"/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071061"/>
    <w:pPr>
      <w:widowControl w:val="0"/>
      <w:autoSpaceDE w:val="0"/>
      <w:autoSpaceDN w:val="0"/>
      <w:spacing w:before="78" w:after="240" w:line="240" w:lineRule="auto"/>
      <w:ind w:right="-31"/>
      <w:jc w:val="center"/>
      <w:outlineLvl w:val="0"/>
    </w:pPr>
    <w:rPr>
      <w:rFonts w:ascii="Arial" w:eastAsiaTheme="majorEastAsia" w:hAnsi="Arial" w:cs="Arial"/>
      <w:color w:val="0000F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71061"/>
    <w:rPr>
      <w:rFonts w:ascii="Arial" w:eastAsiaTheme="majorEastAsia" w:hAnsi="Arial" w:cs="Arial"/>
      <w:color w:val="0000FA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0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70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7019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1C74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74B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06D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6D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DCD"/>
  </w:style>
  <w:style w:type="paragraph" w:styleId="Zpat">
    <w:name w:val="footer"/>
    <w:basedOn w:val="Normln"/>
    <w:link w:val="ZpatChar"/>
    <w:uiPriority w:val="99"/>
    <w:unhideWhenUsed/>
    <w:rsid w:val="00C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DCD"/>
  </w:style>
  <w:style w:type="character" w:styleId="Sledovanodkaz">
    <w:name w:val="FollowedHyperlink"/>
    <w:basedOn w:val="Standardnpsmoodstavce"/>
    <w:uiPriority w:val="99"/>
    <w:semiHidden/>
    <w:unhideWhenUsed/>
    <w:rsid w:val="00E20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fi/is/sebehodnotici_nastroj/Standard_kvality_pedagogicke_praxe_final_priloha_k_ramcove_smlouv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s.muni.cz/do/fi/is/sebehodnotici_nastroj/Sebehodnotici_nastroj_kompletni_nahled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hyperlink" Target="http://is.muni.cz/do/fi/is/sebehodnotici_nastroj/Standard-kvality-profesnich-kompetenci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4501</Characters>
  <Application>Microsoft Office Word</Application>
  <DocSecurity>4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Nantlová</dc:creator>
  <cp:keywords/>
  <dc:description/>
  <cp:lastModifiedBy>Vladimír Herber</cp:lastModifiedBy>
  <cp:revision>2</cp:revision>
  <dcterms:created xsi:type="dcterms:W3CDTF">2021-02-14T10:37:00Z</dcterms:created>
  <dcterms:modified xsi:type="dcterms:W3CDTF">2021-02-14T10:37:00Z</dcterms:modified>
</cp:coreProperties>
</file>