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SDS – PAGE protocol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Mini-PROTEAN Cells (BioRad)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30% Acrylamide/Bis Solution 37.5:1 (BioRad - #1610158)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Quick Coomassie stain (Serva - 35081.01)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TEMED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Preparation of chemicals: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0,5M Tris-HCl pH6,8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6,057g Tris base/100ml milliQ 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1,5M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Tris-HCl pH8,8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18,171g Tris base/100ml milliQ 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 xml:space="preserve">..pH adjusted with 5M HCl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10% SDS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10g/100ml milliQ 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10% APS (as peroxoaminosulphate)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0,1g/1ml milliQ 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</w:t>
        <w:tab/>
        <w:tab/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1 month max! fridge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Isobutanol, water saturated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20 ml + 20 ml + shake (IsobutOH in upper phase)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Preparation of solutions: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ab/>
        <w:t xml:space="preserve">5x Running buffer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1g SDS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 xml:space="preserve">3g Tris base</w:t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 xml:space="preserve">14,4g Glycine</w:t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 xml:space="preserve">up to 200ml milliQ 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5x Sample loading buffer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1,2 ml milliQ 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</w:t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 xml:space="preserve">0,5 ml of 0,5M Tris-HCl ph6,8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 xml:space="preserve">0,8 ml glycerol</w:t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 xml:space="preserve">0,8 ml 10% SDS</w:t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 xml:space="preserve">0,2 ml β-mercaptoEtOH</w:t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 xml:space="preserve">pinch of Bromphenol blue</w:t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Stacking gel stock (4%)</w:t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1,98 ml 30% A/B</w:t>
        <w:tab/>
        <w:tab/>
        <w:tab/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1,5 month! fridge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 xml:space="preserve">3,78 ml of 0,5M Tris-HCl ph6,8</w:t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 xml:space="preserve">150 µl 10% SDS</w:t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 xml:space="preserve">9 ml milliQ 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ab/>
        <w:t xml:space="preserve">Resolving gel stock (12%)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6 ml 30% A/B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1,5 month! fridge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 xml:space="preserve">3,75 ml of 1,5M Tris-HCl ph8,8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 xml:space="preserve">150 µl 10% SDS</w:t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 xml:space="preserve">5,03 ml milliQ 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</w:t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ab/>
        <w:tab/>
      </w:r>
    </w:p>
    <w:p w:rsidR="00000000" w:rsidDel="00000000" w:rsidP="00000000" w:rsidRDefault="00000000" w:rsidRPr="00000000" w14:paraId="00000032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Pouring the gel: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Set up the gel tray(s)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Pour 5ml of Resolving gel stock (per gel) into the 12% AB 15ml falcon tube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Add 50 µl of 10% APS and 8 µl of TEMED quickly and mix well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Immediately fill gel tray up to 1 cm under the teeth (chambers)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Carefully overlay the gel with 300 µl isobutanol using a syringe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Let gel polymerize for 1 hour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Absorb isobutanol using absorbent paper, rinse with dH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O, dry with absorbent paper again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Pour 2,5ml of Stacking gel stock (per gel) into the 4% AB 15ml falcon tube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Add 25 µl of 10% APS and 4 µl of TEMED quickly and mix well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Immediately fill gel tray and insert the teeth (chambers)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Let gel polymerize for 30 min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Remove the teeth, transfer the gel into the running apparatus, fill with 1x Running buffer</w:t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Prepping the samples and running the gel:</w:t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Mix your sample in Eppendorf tube with 5x Sample loading buffer (final conc. 1x) - usually, a sample is mixed with water to give 20 ul and then 5 ul of loading buffer is added (12.5 u</w:t>
      </w:r>
      <w:r w:rsidDel="00000000" w:rsidR="00000000" w:rsidRPr="00000000">
        <w:rPr>
          <w:rtl w:val="0"/>
        </w:rPr>
        <w:t xml:space="preserve">l is eventually loaded in single well of the gel)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Boil samples at 95°C for 5 min</w:t>
      </w:r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centrifuge them briefly 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Load samples and 5 µl of protein marker (keep on ice!)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Run gel at 25mA </w:t>
      </w:r>
      <w:r w:rsidDel="00000000" w:rsidR="00000000" w:rsidRPr="00000000">
        <w:rPr>
          <w:rtl w:val="0"/>
        </w:rPr>
        <w:t xml:space="preserve">until the loading dye (dark blue) reaches the end of the gel</w:t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Staining the gel: </w:t>
      </w:r>
    </w:p>
    <w:p w:rsidR="00000000" w:rsidDel="00000000" w:rsidP="00000000" w:rsidRDefault="00000000" w:rsidRPr="00000000" w14:paraId="0000004D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Disassemble the running apparatus, lift the small glass piece and cut of the separating gel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Carefully push the gel into a small container with dH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Wash 10 min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Discard dH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O, add around 40 ml Quick Coomassie stain, stain for 1 hour +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Discard the stain (into a 50ml falcon tube for reuse)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Rinse the gel with dH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a few times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Leave to de-stain in dH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ON</w:t>
      </w:r>
    </w:p>
    <w:p w:rsidR="00000000" w:rsidDel="00000000" w:rsidP="00000000" w:rsidRDefault="00000000" w:rsidRPr="00000000" w14:paraId="00000055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MBL Protocol                                                                                                                 2019 </w:t>
    </w:r>
    <w:r w:rsidDel="00000000" w:rsidR="00000000" w:rsidRPr="00000000">
      <w:rPr>
        <w:i w:val="1"/>
        <w:rtl w:val="0"/>
      </w:rPr>
      <w:t xml:space="preserve">Barbora Burýšková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lang w:val="en-GB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7B5C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7B5C6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7B5C6F"/>
  </w:style>
  <w:style w:type="paragraph" w:styleId="Zpat">
    <w:name w:val="footer"/>
    <w:basedOn w:val="Normln"/>
    <w:link w:val="ZpatChar"/>
    <w:uiPriority w:val="99"/>
    <w:unhideWhenUsed w:val="1"/>
    <w:rsid w:val="007B5C6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B5C6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gKgSC02dC+yYygzUVpeuw1VlA==">AMUW2mVbzarD//5GOGn+WxcaBmDS86o+n2CLmgwxtb3MxK4FD3Qbds9ZyhDmL/1TmODMvB+lJoC8NEyroO64xZB/Wp5cReVKnvp9wWQqvi8QcFU39/ctIjmcjD6j7Z3BDl1GzD801yTM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2019-07-31T09:41:00Z</dcterms:created>
  <dc:creator>Barča</dc:creator>
</cp:coreProperties>
</file>