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7B" w:rsidRPr="000400FF" w:rsidRDefault="007E167B" w:rsidP="007E167B">
      <w:pPr>
        <w:jc w:val="center"/>
        <w:rPr>
          <w:rFonts w:ascii="Times New Roman" w:hAnsi="Times New Roman" w:cs="Times New Roman"/>
          <w:sz w:val="36"/>
        </w:rPr>
      </w:pPr>
      <w:bookmarkStart w:id="0" w:name="_GoBack"/>
      <w:r w:rsidRPr="000400FF">
        <w:rPr>
          <w:rFonts w:ascii="Times New Roman" w:hAnsi="Times New Roman" w:cs="Times New Roman"/>
          <w:sz w:val="36"/>
        </w:rPr>
        <w:t>Electrochemistry of certain Fe complexes in solution and on the surface</w:t>
      </w:r>
      <w:r w:rsidR="001D57E8">
        <w:rPr>
          <w:rFonts w:ascii="Times New Roman" w:hAnsi="Times New Roman" w:cs="Times New Roman"/>
          <w:sz w:val="36"/>
        </w:rPr>
        <w:t xml:space="preserve"> of electrode</w:t>
      </w:r>
      <w:bookmarkEnd w:id="0"/>
    </w:p>
    <w:p w:rsidR="000400FF" w:rsidRPr="000400FF" w:rsidRDefault="000400FF" w:rsidP="009D0E5B">
      <w:pPr>
        <w:spacing w:after="0"/>
        <w:rPr>
          <w:rFonts w:ascii="Times New Roman" w:hAnsi="Times New Roman" w:cs="Times New Roman"/>
          <w:vertAlign w:val="superscript"/>
        </w:rPr>
      </w:pPr>
      <w:r w:rsidRPr="000400FF">
        <w:rPr>
          <w:rFonts w:ascii="Times New Roman" w:hAnsi="Times New Roman" w:cs="Times New Roman"/>
          <w:u w:val="single"/>
        </w:rPr>
        <w:t>Jakub Věžník</w:t>
      </w:r>
      <w:r w:rsidRPr="000400FF">
        <w:rPr>
          <w:rFonts w:ascii="Times New Roman" w:hAnsi="Times New Roman" w:cs="Times New Roman"/>
          <w:vertAlign w:val="superscript"/>
        </w:rPr>
        <w:t>1,2</w:t>
      </w:r>
      <w:r w:rsidRPr="000400FF">
        <w:rPr>
          <w:rFonts w:ascii="Times New Roman" w:hAnsi="Times New Roman" w:cs="Times New Roman"/>
        </w:rPr>
        <w:t>, Jakub Sopoušek</w:t>
      </w:r>
      <w:r w:rsidRPr="000400FF">
        <w:rPr>
          <w:rFonts w:ascii="Times New Roman" w:hAnsi="Times New Roman" w:cs="Times New Roman"/>
          <w:vertAlign w:val="superscript"/>
        </w:rPr>
        <w:t>2,3</w:t>
      </w:r>
      <w:r w:rsidRPr="000400FF">
        <w:rPr>
          <w:rFonts w:ascii="Times New Roman" w:hAnsi="Times New Roman" w:cs="Times New Roman"/>
        </w:rPr>
        <w:t>, Martin Konhefr</w:t>
      </w:r>
      <w:r w:rsidRPr="000400FF">
        <w:rPr>
          <w:rFonts w:ascii="Times New Roman" w:hAnsi="Times New Roman" w:cs="Times New Roman"/>
          <w:vertAlign w:val="superscript"/>
        </w:rPr>
        <w:t>1</w:t>
      </w:r>
      <w:r w:rsidRPr="000400FF">
        <w:rPr>
          <w:rFonts w:ascii="Times New Roman" w:hAnsi="Times New Roman" w:cs="Times New Roman"/>
        </w:rPr>
        <w:t>, Libuše Trnková</w:t>
      </w:r>
      <w:r w:rsidRPr="000400FF">
        <w:rPr>
          <w:rFonts w:ascii="Times New Roman" w:hAnsi="Times New Roman" w:cs="Times New Roman"/>
          <w:vertAlign w:val="superscript"/>
        </w:rPr>
        <w:t>1</w:t>
      </w:r>
      <w:r w:rsidRPr="000400FF">
        <w:rPr>
          <w:rFonts w:ascii="Times New Roman" w:hAnsi="Times New Roman" w:cs="Times New Roman"/>
        </w:rPr>
        <w:t>, Karel Lacina</w:t>
      </w:r>
      <w:r w:rsidRPr="000400FF">
        <w:rPr>
          <w:rFonts w:ascii="Times New Roman" w:hAnsi="Times New Roman" w:cs="Times New Roman"/>
          <w:vertAlign w:val="superscript"/>
        </w:rPr>
        <w:t>2</w:t>
      </w:r>
    </w:p>
    <w:p w:rsidR="000400FF" w:rsidRPr="000400FF" w:rsidRDefault="000400FF" w:rsidP="000400FF">
      <w:pPr>
        <w:spacing w:after="0"/>
        <w:rPr>
          <w:rFonts w:ascii="Times New Roman" w:hAnsi="Times New Roman" w:cs="Times New Roman"/>
          <w:i/>
        </w:rPr>
      </w:pPr>
      <w:r w:rsidRPr="000400FF">
        <w:rPr>
          <w:rFonts w:ascii="Times New Roman" w:hAnsi="Times New Roman" w:cs="Times New Roman"/>
          <w:iCs/>
          <w:vertAlign w:val="superscript"/>
        </w:rPr>
        <w:t xml:space="preserve">1 </w:t>
      </w:r>
      <w:r w:rsidRPr="000400FF">
        <w:rPr>
          <w:rFonts w:ascii="Times New Roman" w:hAnsi="Times New Roman" w:cs="Times New Roman"/>
          <w:i/>
        </w:rPr>
        <w:t xml:space="preserve">Department of Chemistry, Faculty of Science, Masaryk University, </w:t>
      </w:r>
      <w:proofErr w:type="spellStart"/>
      <w:r w:rsidRPr="000400FF">
        <w:rPr>
          <w:rFonts w:ascii="Times New Roman" w:hAnsi="Times New Roman" w:cs="Times New Roman"/>
          <w:i/>
        </w:rPr>
        <w:t>Kamenice</w:t>
      </w:r>
      <w:proofErr w:type="spellEnd"/>
      <w:r w:rsidRPr="000400FF">
        <w:rPr>
          <w:rFonts w:ascii="Times New Roman" w:hAnsi="Times New Roman" w:cs="Times New Roman"/>
          <w:i/>
        </w:rPr>
        <w:t xml:space="preserve"> 5, Brno, Czech Republic</w:t>
      </w:r>
    </w:p>
    <w:p w:rsidR="000400FF" w:rsidRPr="000400FF" w:rsidRDefault="000400FF" w:rsidP="000400FF">
      <w:pPr>
        <w:spacing w:after="0"/>
        <w:rPr>
          <w:rFonts w:ascii="Times New Roman" w:hAnsi="Times New Roman" w:cs="Times New Roman"/>
          <w:i/>
        </w:rPr>
      </w:pPr>
      <w:r w:rsidRPr="000400FF">
        <w:rPr>
          <w:rFonts w:ascii="Times New Roman" w:hAnsi="Times New Roman" w:cs="Times New Roman"/>
          <w:iCs/>
          <w:vertAlign w:val="superscript"/>
        </w:rPr>
        <w:t>2</w:t>
      </w:r>
      <w:r w:rsidRPr="000400FF">
        <w:rPr>
          <w:rFonts w:ascii="Times New Roman" w:hAnsi="Times New Roman" w:cs="Times New Roman"/>
          <w:i/>
        </w:rPr>
        <w:t xml:space="preserve"> Central European Institute of Technology, Masaryk University, </w:t>
      </w:r>
      <w:proofErr w:type="spellStart"/>
      <w:r w:rsidRPr="000400FF">
        <w:rPr>
          <w:rFonts w:ascii="Times New Roman" w:hAnsi="Times New Roman" w:cs="Times New Roman"/>
          <w:i/>
        </w:rPr>
        <w:t>Kamenice</w:t>
      </w:r>
      <w:proofErr w:type="spellEnd"/>
      <w:r w:rsidRPr="000400FF">
        <w:rPr>
          <w:rFonts w:ascii="Times New Roman" w:hAnsi="Times New Roman" w:cs="Times New Roman"/>
          <w:i/>
        </w:rPr>
        <w:t xml:space="preserve"> 5, Brno, Czech Republic</w:t>
      </w:r>
    </w:p>
    <w:p w:rsidR="000400FF" w:rsidRPr="000400FF" w:rsidRDefault="000400FF" w:rsidP="000400FF">
      <w:pPr>
        <w:spacing w:after="0"/>
        <w:rPr>
          <w:rFonts w:ascii="Times New Roman" w:hAnsi="Times New Roman" w:cs="Times New Roman"/>
          <w:i/>
        </w:rPr>
      </w:pPr>
      <w:r w:rsidRPr="000400FF">
        <w:rPr>
          <w:rFonts w:ascii="Times New Roman" w:hAnsi="Times New Roman" w:cs="Times New Roman"/>
          <w:iCs/>
          <w:vertAlign w:val="superscript"/>
        </w:rPr>
        <w:t>3</w:t>
      </w:r>
      <w:r w:rsidRPr="000400FF">
        <w:rPr>
          <w:rFonts w:ascii="Times New Roman" w:hAnsi="Times New Roman" w:cs="Times New Roman"/>
          <w:i/>
        </w:rPr>
        <w:t xml:space="preserve"> Department of Biochemistry, Faculty of Science, Masaryk University, </w:t>
      </w:r>
      <w:proofErr w:type="spellStart"/>
      <w:r w:rsidRPr="000400FF">
        <w:rPr>
          <w:rFonts w:ascii="Times New Roman" w:hAnsi="Times New Roman" w:cs="Times New Roman"/>
          <w:i/>
        </w:rPr>
        <w:t>Kamenice</w:t>
      </w:r>
      <w:proofErr w:type="spellEnd"/>
      <w:r w:rsidRPr="000400FF">
        <w:rPr>
          <w:rFonts w:ascii="Times New Roman" w:hAnsi="Times New Roman" w:cs="Times New Roman"/>
          <w:i/>
        </w:rPr>
        <w:t xml:space="preserve"> 5, Brno, Czech Republic</w:t>
      </w:r>
    </w:p>
    <w:p w:rsidR="000400FF" w:rsidRPr="000400FF" w:rsidRDefault="000400FF" w:rsidP="000400FF">
      <w:pPr>
        <w:spacing w:after="0"/>
        <w:rPr>
          <w:rFonts w:ascii="Times New Roman" w:hAnsi="Times New Roman" w:cs="Times New Roman"/>
          <w:i/>
        </w:rPr>
      </w:pPr>
      <w:r w:rsidRPr="000400FF">
        <w:rPr>
          <w:rFonts w:ascii="Times New Roman" w:hAnsi="Times New Roman" w:cs="Times New Roman"/>
          <w:i/>
        </w:rPr>
        <w:t>jveznik@mail.muni.cz</w:t>
      </w:r>
    </w:p>
    <w:p w:rsidR="000400FF" w:rsidRPr="000400FF" w:rsidRDefault="000400FF" w:rsidP="009D0E5B">
      <w:pPr>
        <w:spacing w:after="0"/>
        <w:rPr>
          <w:rFonts w:ascii="Times New Roman" w:hAnsi="Times New Roman" w:cs="Times New Roman"/>
          <w:vertAlign w:val="superscript"/>
        </w:rPr>
      </w:pPr>
    </w:p>
    <w:p w:rsidR="00877790" w:rsidRPr="000400FF" w:rsidRDefault="00232284" w:rsidP="001B0CC5">
      <w:pPr>
        <w:spacing w:after="0"/>
        <w:jc w:val="both"/>
        <w:rPr>
          <w:rFonts w:ascii="Times New Roman" w:hAnsi="Times New Roman" w:cs="Times New Roman"/>
          <w:sz w:val="24"/>
          <w:szCs w:val="24"/>
        </w:rPr>
      </w:pPr>
      <w:proofErr w:type="spellStart"/>
      <w:r w:rsidRPr="000400FF">
        <w:rPr>
          <w:rFonts w:ascii="Times New Roman" w:hAnsi="Times New Roman" w:cs="Times New Roman"/>
          <w:sz w:val="24"/>
          <w:szCs w:val="24"/>
        </w:rPr>
        <w:t>Aminoferrocene</w:t>
      </w:r>
      <w:proofErr w:type="spellEnd"/>
      <w:r w:rsidR="00E07388" w:rsidRPr="000400FF">
        <w:rPr>
          <w:rFonts w:ascii="Times New Roman" w:hAnsi="Times New Roman" w:cs="Times New Roman"/>
          <w:sz w:val="24"/>
          <w:szCs w:val="24"/>
        </w:rPr>
        <w:t xml:space="preserve"> </w:t>
      </w:r>
      <w:r w:rsidR="001D57E8">
        <w:rPr>
          <w:rFonts w:ascii="Times New Roman" w:hAnsi="Times New Roman" w:cs="Times New Roman"/>
          <w:sz w:val="24"/>
          <w:szCs w:val="24"/>
        </w:rPr>
        <w:t>is a simple der</w:t>
      </w:r>
      <w:r w:rsidR="005E2775" w:rsidRPr="000400FF">
        <w:rPr>
          <w:rFonts w:ascii="Times New Roman" w:hAnsi="Times New Roman" w:cs="Times New Roman"/>
          <w:sz w:val="24"/>
          <w:szCs w:val="24"/>
        </w:rPr>
        <w:t xml:space="preserve">ivative of </w:t>
      </w:r>
      <w:proofErr w:type="spellStart"/>
      <w:r w:rsidR="005E2775" w:rsidRPr="000400FF">
        <w:rPr>
          <w:rFonts w:ascii="Times New Roman" w:hAnsi="Times New Roman" w:cs="Times New Roman"/>
          <w:sz w:val="24"/>
          <w:szCs w:val="24"/>
        </w:rPr>
        <w:t>ferrocene</w:t>
      </w:r>
      <w:proofErr w:type="spellEnd"/>
      <w:r w:rsidR="005E2775" w:rsidRPr="000400FF">
        <w:rPr>
          <w:rFonts w:ascii="Times New Roman" w:hAnsi="Times New Roman" w:cs="Times New Roman"/>
          <w:sz w:val="24"/>
          <w:szCs w:val="24"/>
        </w:rPr>
        <w:t xml:space="preserve"> with one amin</w:t>
      </w:r>
      <w:r w:rsidR="001D57E8">
        <w:rPr>
          <w:rFonts w:ascii="Times New Roman" w:hAnsi="Times New Roman" w:cs="Times New Roman"/>
          <w:sz w:val="24"/>
          <w:szCs w:val="24"/>
        </w:rPr>
        <w:t>o</w:t>
      </w:r>
      <w:r w:rsidR="005E2775" w:rsidRPr="000400FF">
        <w:rPr>
          <w:rFonts w:ascii="Times New Roman" w:hAnsi="Times New Roman" w:cs="Times New Roman"/>
          <w:sz w:val="24"/>
          <w:szCs w:val="24"/>
        </w:rPr>
        <w:t xml:space="preserve"> group attached directly to one of</w:t>
      </w:r>
      <w:r w:rsidR="00DA7E82">
        <w:rPr>
          <w:rFonts w:ascii="Times New Roman" w:hAnsi="Times New Roman" w:cs="Times New Roman"/>
          <w:sz w:val="24"/>
          <w:szCs w:val="24"/>
        </w:rPr>
        <w:t xml:space="preserve"> its two</w:t>
      </w:r>
      <w:r w:rsidR="005E2775" w:rsidRPr="000400FF">
        <w:rPr>
          <w:rFonts w:ascii="Times New Roman" w:hAnsi="Times New Roman" w:cs="Times New Roman"/>
          <w:sz w:val="24"/>
          <w:szCs w:val="24"/>
        </w:rPr>
        <w:t xml:space="preserve"> cyclopentadienyl rings of </w:t>
      </w:r>
      <w:proofErr w:type="spellStart"/>
      <w:r w:rsidR="005E2775" w:rsidRPr="000400FF">
        <w:rPr>
          <w:rFonts w:ascii="Times New Roman" w:hAnsi="Times New Roman" w:cs="Times New Roman"/>
          <w:sz w:val="24"/>
          <w:szCs w:val="24"/>
        </w:rPr>
        <w:t>ferrocene</w:t>
      </w:r>
      <w:proofErr w:type="spellEnd"/>
      <w:r w:rsidR="005E2775" w:rsidRPr="000400FF">
        <w:rPr>
          <w:rFonts w:ascii="Times New Roman" w:hAnsi="Times New Roman" w:cs="Times New Roman"/>
          <w:sz w:val="24"/>
          <w:szCs w:val="24"/>
        </w:rPr>
        <w:t xml:space="preserve">. </w:t>
      </w:r>
      <w:r w:rsidR="00877790" w:rsidRPr="000400FF">
        <w:rPr>
          <w:rFonts w:ascii="Times New Roman" w:hAnsi="Times New Roman" w:cs="Times New Roman"/>
          <w:sz w:val="24"/>
          <w:szCs w:val="24"/>
        </w:rPr>
        <w:t>The proximity (and conjugation) of the amin</w:t>
      </w:r>
      <w:r w:rsidR="001D57E8">
        <w:rPr>
          <w:rFonts w:ascii="Times New Roman" w:hAnsi="Times New Roman" w:cs="Times New Roman"/>
          <w:sz w:val="24"/>
          <w:szCs w:val="24"/>
        </w:rPr>
        <w:t>o</w:t>
      </w:r>
      <w:r w:rsidR="00877790" w:rsidRPr="000400FF">
        <w:rPr>
          <w:rFonts w:ascii="Times New Roman" w:hAnsi="Times New Roman" w:cs="Times New Roman"/>
          <w:sz w:val="24"/>
          <w:szCs w:val="24"/>
        </w:rPr>
        <w:t xml:space="preserve"> group means that the basicity of the group is greatly influenced by the oxidation state of </w:t>
      </w:r>
      <w:r w:rsidR="001D57E8">
        <w:rPr>
          <w:rFonts w:ascii="Times New Roman" w:hAnsi="Times New Roman" w:cs="Times New Roman"/>
          <w:sz w:val="24"/>
          <w:szCs w:val="24"/>
        </w:rPr>
        <w:t xml:space="preserve">the </w:t>
      </w:r>
      <w:r w:rsidR="00877790" w:rsidRPr="000400FF">
        <w:rPr>
          <w:rFonts w:ascii="Times New Roman" w:hAnsi="Times New Roman" w:cs="Times New Roman"/>
          <w:sz w:val="24"/>
          <w:szCs w:val="24"/>
        </w:rPr>
        <w:t>Fe</w:t>
      </w:r>
      <w:r w:rsidR="001D57E8">
        <w:rPr>
          <w:rFonts w:ascii="Times New Roman" w:hAnsi="Times New Roman" w:cs="Times New Roman"/>
          <w:sz w:val="24"/>
          <w:szCs w:val="24"/>
        </w:rPr>
        <w:t> </w:t>
      </w:r>
      <w:r w:rsidR="00877790" w:rsidRPr="000400FF">
        <w:rPr>
          <w:rFonts w:ascii="Times New Roman" w:hAnsi="Times New Roman" w:cs="Times New Roman"/>
          <w:sz w:val="24"/>
          <w:szCs w:val="24"/>
        </w:rPr>
        <w:t>ion and vice versa, the redox potential of Fe ion is changed upon protonation of the amine</w:t>
      </w:r>
      <w:r w:rsidR="00C16CEB" w:rsidRPr="000400FF">
        <w:rPr>
          <w:rFonts w:ascii="Times New Roman" w:hAnsi="Times New Roman" w:cs="Times New Roman"/>
          <w:sz w:val="24"/>
          <w:szCs w:val="24"/>
        </w:rPr>
        <w:t>.</w:t>
      </w:r>
      <w:r w:rsidR="00C16CEB" w:rsidRPr="000400FF">
        <w:rPr>
          <w:rFonts w:ascii="Times New Roman" w:hAnsi="Times New Roman" w:cs="Times New Roman"/>
        </w:rPr>
        <w:fldChar w:fldCharType="begin"/>
      </w:r>
      <w:r w:rsidR="00F85B1B" w:rsidRPr="000400FF">
        <w:rPr>
          <w:rFonts w:ascii="Times New Roman" w:hAnsi="Times New Roman" w:cs="Times New Roman"/>
        </w:rPr>
        <w:instrText xml:space="preserve"> ADDIN ZOTERO_ITEM CSL_CITATION {"citationID":"ovfHvC75","properties":{"formattedCitation":"\\super [1]\\nosupersub{}","plainCitation":"[1]","noteIndex":0},"citationItems":[{"id":107,"uris":["http://zotero.org/users/local/NqZfmCrm/items/HMFNFLUN"],"uri":["http://zotero.org/users/local/NqZfmCrm/items/HMFNFLUN"],"itemData":{"id":107,"type":"article-journal","title":"Elusive pKa’ of aminoferrocene determined with voltammetric methods in buffered and unbuffered systems and practical aspects of such experiments","container-title":"Electrochimica Acta","page":"534-541","volume":"318","source":"ScienceDirect","abstract":"Redox behaviour of aminoferrocene (FcNH2) in buffered and unbuffered systems has been studied. In unbuffered solutions with background electrolyte only, two discrete redox pairs of unprotonated and protonated forms were evident. On the other hand, in buffered systems only one redox centre was visible continuously shifting with pH. If one wants to determine the apparent acid dissociation constant pKa’ of ferrocene with protonatable side group, buffered environment will be the first choice. Throughout the electrochemical experiments at such conditions, the most limiting factor was the type of the electrode – gold, platinum, glassy carbon and boron-doped diamond electrodes were probed. We found that the influence of the surface of the electrode was so significant that either the determination of pKa’ was not possible at aqueous conditions or observed differences among the determined values were up to five units. In that case, elusive constants were determined. On the other hand, titrations performed in unbuffered systems appeared to be useable despite inconsistences and deficiencies that can be expected. Determined pKa's agreed well with that quantified using spectrophotometry. Although, experimental work at unbuffered conditions can be considered as incorrect or misleading at the first sight, interesting facts and unexpected mechanisms can be revealed. Especially, when one is aware of the possible risks, and the measurement in different (even unbuffered) media and with different tools are done simultaneously. Finally, a method for estimation of pKa’ of unstable compounds without their separation and isolation was introduced.","DOI":"10.1016/j.electacta.2019.05.113","ISSN":"0013-4686","journalAbbreviation":"Electrochim. Acta","author":[{"family":"Věžník","given":"Jakub"},{"family":"Konhefr","given":"Martin"},{"family":"Trnková","given":"Libuše"},{"family":"Skládal","given":"Petr"},{"family":"Lacina","given":"Karel"}],"issued":{"date-parts":[["2019",9,20]]}}}],"schema":"https://github.com/citation-style-language/schema/raw/master/csl-citation.json"} </w:instrText>
      </w:r>
      <w:r w:rsidR="00C16CEB" w:rsidRPr="000400FF">
        <w:rPr>
          <w:rFonts w:ascii="Times New Roman" w:hAnsi="Times New Roman" w:cs="Times New Roman"/>
        </w:rPr>
        <w:fldChar w:fldCharType="separate"/>
      </w:r>
      <w:r w:rsidR="00F85B1B" w:rsidRPr="000400FF">
        <w:rPr>
          <w:rFonts w:ascii="Times New Roman" w:hAnsi="Times New Roman" w:cs="Times New Roman"/>
          <w:szCs w:val="24"/>
          <w:vertAlign w:val="superscript"/>
        </w:rPr>
        <w:t>[1]</w:t>
      </w:r>
      <w:r w:rsidR="00C16CEB" w:rsidRPr="000400FF">
        <w:rPr>
          <w:rFonts w:ascii="Times New Roman" w:hAnsi="Times New Roman" w:cs="Times New Roman"/>
        </w:rPr>
        <w:fldChar w:fldCharType="end"/>
      </w:r>
      <w:r w:rsidR="00C16CEB" w:rsidRPr="000400FF">
        <w:rPr>
          <w:rFonts w:ascii="Times New Roman" w:hAnsi="Times New Roman" w:cs="Times New Roman"/>
        </w:rPr>
        <w:t xml:space="preserve"> </w:t>
      </w:r>
      <w:r w:rsidR="00877790" w:rsidRPr="000400FF">
        <w:rPr>
          <w:rFonts w:ascii="Times New Roman" w:hAnsi="Times New Roman" w:cs="Times New Roman"/>
          <w:sz w:val="24"/>
          <w:szCs w:val="24"/>
        </w:rPr>
        <w:t xml:space="preserve">This alone leads to quite interesting electrochemical results, but </w:t>
      </w:r>
      <w:r w:rsidR="00604FCF" w:rsidRPr="000400FF">
        <w:rPr>
          <w:rFonts w:ascii="Times New Roman" w:hAnsi="Times New Roman" w:cs="Times New Roman"/>
          <w:sz w:val="24"/>
          <w:szCs w:val="24"/>
        </w:rPr>
        <w:t>we tried</w:t>
      </w:r>
      <w:r w:rsidR="00A813FB" w:rsidRPr="000400FF">
        <w:rPr>
          <w:rFonts w:ascii="Times New Roman" w:hAnsi="Times New Roman" w:cs="Times New Roman"/>
          <w:sz w:val="24"/>
          <w:szCs w:val="24"/>
        </w:rPr>
        <w:t xml:space="preserve"> to leverage this behaviour </w:t>
      </w:r>
      <w:r w:rsidR="006C19F1" w:rsidRPr="000400FF">
        <w:rPr>
          <w:rFonts w:ascii="Times New Roman" w:hAnsi="Times New Roman" w:cs="Times New Roman"/>
          <w:sz w:val="24"/>
          <w:szCs w:val="24"/>
        </w:rPr>
        <w:t>by modifying the original molecule with labile imine bond</w:t>
      </w:r>
      <w:r w:rsidR="00DA7E82">
        <w:rPr>
          <w:rFonts w:ascii="Times New Roman" w:hAnsi="Times New Roman" w:cs="Times New Roman"/>
          <w:sz w:val="24"/>
          <w:szCs w:val="24"/>
        </w:rPr>
        <w:t>,</w:t>
      </w:r>
      <w:r w:rsidR="006C19F1" w:rsidRPr="000400FF">
        <w:rPr>
          <w:rFonts w:ascii="Times New Roman" w:hAnsi="Times New Roman" w:cs="Times New Roman"/>
          <w:sz w:val="24"/>
          <w:szCs w:val="24"/>
        </w:rPr>
        <w:t xml:space="preserve"> that could be broken upon oxid</w:t>
      </w:r>
      <w:r w:rsidR="00C97D7A">
        <w:rPr>
          <w:rFonts w:ascii="Times New Roman" w:hAnsi="Times New Roman" w:cs="Times New Roman"/>
          <w:sz w:val="24"/>
          <w:szCs w:val="24"/>
        </w:rPr>
        <w:t>ation of Fe ion in the molecule.</w:t>
      </w:r>
      <w:r w:rsidR="006C19F1" w:rsidRPr="000400FF">
        <w:rPr>
          <w:rFonts w:ascii="Times New Roman" w:hAnsi="Times New Roman" w:cs="Times New Roman"/>
          <w:sz w:val="24"/>
          <w:szCs w:val="24"/>
        </w:rPr>
        <w:t xml:space="preserve"> </w:t>
      </w:r>
      <w:r w:rsidR="00DB7EE4" w:rsidRPr="000400FF">
        <w:rPr>
          <w:rFonts w:ascii="Times New Roman" w:hAnsi="Times New Roman" w:cs="Times New Roman"/>
          <w:sz w:val="24"/>
          <w:szCs w:val="24"/>
        </w:rPr>
        <w:t xml:space="preserve">We probed four </w:t>
      </w:r>
      <w:proofErr w:type="spellStart"/>
      <w:r w:rsidR="001D57E8">
        <w:rPr>
          <w:rFonts w:ascii="Times New Roman" w:hAnsi="Times New Roman" w:cs="Times New Roman"/>
          <w:sz w:val="24"/>
          <w:szCs w:val="24"/>
        </w:rPr>
        <w:t>imino</w:t>
      </w:r>
      <w:proofErr w:type="spellEnd"/>
      <w:r w:rsidR="009D0E5B" w:rsidRPr="000400FF">
        <w:rPr>
          <w:rFonts w:ascii="Times New Roman" w:hAnsi="Times New Roman" w:cs="Times New Roman"/>
          <w:sz w:val="24"/>
          <w:szCs w:val="24"/>
        </w:rPr>
        <w:t xml:space="preserve"> </w:t>
      </w:r>
      <w:r w:rsidR="00DB7EE4" w:rsidRPr="000400FF">
        <w:rPr>
          <w:rFonts w:ascii="Times New Roman" w:hAnsi="Times New Roman" w:cs="Times New Roman"/>
          <w:sz w:val="24"/>
          <w:szCs w:val="24"/>
        </w:rPr>
        <w:t>derivatives</w:t>
      </w:r>
      <w:r w:rsidR="001D57E8">
        <w:rPr>
          <w:rFonts w:ascii="Times New Roman" w:hAnsi="Times New Roman" w:cs="Times New Roman"/>
          <w:sz w:val="24"/>
          <w:szCs w:val="24"/>
        </w:rPr>
        <w:t xml:space="preserve"> </w:t>
      </w:r>
      <w:r w:rsidR="001D57E8" w:rsidRPr="000400FF">
        <w:rPr>
          <w:rFonts w:ascii="Times New Roman" w:hAnsi="Times New Roman" w:cs="Times New Roman"/>
          <w:sz w:val="24"/>
          <w:szCs w:val="24"/>
        </w:rPr>
        <w:t>(two</w:t>
      </w:r>
      <w:r w:rsidR="001D57E8">
        <w:rPr>
          <w:rFonts w:ascii="Times New Roman" w:hAnsi="Times New Roman" w:cs="Times New Roman"/>
          <w:sz w:val="24"/>
          <w:szCs w:val="24"/>
        </w:rPr>
        <w:t xml:space="preserve"> with </w:t>
      </w:r>
      <w:proofErr w:type="spellStart"/>
      <w:r w:rsidR="001D57E8">
        <w:rPr>
          <w:rFonts w:ascii="Times New Roman" w:hAnsi="Times New Roman" w:cs="Times New Roman"/>
          <w:sz w:val="24"/>
          <w:szCs w:val="24"/>
        </w:rPr>
        <w:t>boronic</w:t>
      </w:r>
      <w:proofErr w:type="spellEnd"/>
      <w:r w:rsidR="001D57E8">
        <w:rPr>
          <w:rFonts w:ascii="Times New Roman" w:hAnsi="Times New Roman" w:cs="Times New Roman"/>
          <w:sz w:val="24"/>
          <w:szCs w:val="24"/>
        </w:rPr>
        <w:t xml:space="preserve"> acid in the</w:t>
      </w:r>
      <w:r w:rsidR="001D57E8" w:rsidRPr="000400FF">
        <w:rPr>
          <w:rFonts w:ascii="Times New Roman" w:hAnsi="Times New Roman" w:cs="Times New Roman"/>
          <w:sz w:val="24"/>
          <w:szCs w:val="24"/>
        </w:rPr>
        <w:t xml:space="preserve"> </w:t>
      </w:r>
      <w:proofErr w:type="spellStart"/>
      <w:r w:rsidR="001D57E8" w:rsidRPr="001D57E8">
        <w:rPr>
          <w:rFonts w:ascii="Times New Roman" w:hAnsi="Times New Roman" w:cs="Times New Roman"/>
          <w:i/>
          <w:sz w:val="24"/>
          <w:szCs w:val="24"/>
        </w:rPr>
        <w:t>ortho</w:t>
      </w:r>
      <w:proofErr w:type="spellEnd"/>
      <w:r w:rsidR="001D57E8" w:rsidRPr="000400FF">
        <w:rPr>
          <w:rFonts w:ascii="Times New Roman" w:hAnsi="Times New Roman" w:cs="Times New Roman"/>
          <w:sz w:val="24"/>
          <w:szCs w:val="24"/>
        </w:rPr>
        <w:t xml:space="preserve"> </w:t>
      </w:r>
      <w:r w:rsidR="001D57E8">
        <w:rPr>
          <w:rFonts w:ascii="Times New Roman" w:hAnsi="Times New Roman" w:cs="Times New Roman"/>
          <w:sz w:val="24"/>
          <w:szCs w:val="24"/>
        </w:rPr>
        <w:t xml:space="preserve">position </w:t>
      </w:r>
      <w:r w:rsidR="001D57E8" w:rsidRPr="000400FF">
        <w:rPr>
          <w:rFonts w:ascii="Times New Roman" w:hAnsi="Times New Roman" w:cs="Times New Roman"/>
          <w:sz w:val="24"/>
          <w:szCs w:val="24"/>
        </w:rPr>
        <w:t xml:space="preserve">and two </w:t>
      </w:r>
      <w:r w:rsidR="001D57E8" w:rsidRPr="001D57E8">
        <w:rPr>
          <w:rFonts w:ascii="Times New Roman" w:hAnsi="Times New Roman" w:cs="Times New Roman"/>
          <w:i/>
          <w:sz w:val="24"/>
          <w:szCs w:val="24"/>
        </w:rPr>
        <w:t>para</w:t>
      </w:r>
      <w:r w:rsidR="001D57E8">
        <w:rPr>
          <w:rFonts w:ascii="Times New Roman" w:hAnsi="Times New Roman" w:cs="Times New Roman"/>
          <w:sz w:val="24"/>
          <w:szCs w:val="24"/>
        </w:rPr>
        <w:t xml:space="preserve"> derivatives</w:t>
      </w:r>
      <w:r w:rsidR="001D57E8" w:rsidRPr="000400FF">
        <w:rPr>
          <w:rFonts w:ascii="Times New Roman" w:hAnsi="Times New Roman" w:cs="Times New Roman"/>
          <w:sz w:val="24"/>
          <w:szCs w:val="24"/>
        </w:rPr>
        <w:t>)</w:t>
      </w:r>
      <w:r w:rsidR="00DB7EE4" w:rsidRPr="000400FF">
        <w:rPr>
          <w:rFonts w:ascii="Times New Roman" w:hAnsi="Times New Roman" w:cs="Times New Roman"/>
          <w:sz w:val="24"/>
          <w:szCs w:val="24"/>
        </w:rPr>
        <w:t xml:space="preserve"> for their electrochemical behaviour and tested them on cell viability to judge whether these could be used as ROS (reactive oxygen species) sensitive prodrugs.</w:t>
      </w:r>
      <w:r w:rsidR="009D0E5B" w:rsidRPr="000400FF">
        <w:rPr>
          <w:rFonts w:ascii="Times New Roman" w:hAnsi="Times New Roman" w:cs="Times New Roman"/>
          <w:sz w:val="24"/>
          <w:szCs w:val="24"/>
        </w:rPr>
        <w:t xml:space="preserve"> </w:t>
      </w:r>
      <w:r w:rsidR="006C52D6">
        <w:rPr>
          <w:rFonts w:ascii="Times New Roman" w:hAnsi="Times New Roman" w:cs="Times New Roman"/>
          <w:sz w:val="24"/>
          <w:szCs w:val="24"/>
        </w:rPr>
        <w:fldChar w:fldCharType="begin"/>
      </w:r>
      <w:r w:rsidR="006C52D6">
        <w:rPr>
          <w:rFonts w:ascii="Times New Roman" w:hAnsi="Times New Roman" w:cs="Times New Roman"/>
          <w:sz w:val="24"/>
          <w:szCs w:val="24"/>
        </w:rPr>
        <w:instrText xml:space="preserve"> ADDIN ZOTERO_ITEM CSL_CITATION {"citationID":"4r6Eal0V","properties":{"formattedCitation":"\\super [2]\\nosupersub{}","plainCitation":"[2]","noteIndex":0},"citationItems":[{"id":213,"uris":["http://zotero.org/users/local/NqZfmCrm/items/JUQ9FUZW"],"uri":["http://zotero.org/users/local/NqZfmCrm/items/JUQ9FUZW"],"itemData":{"id":213,"type":"article-journal","title":"Redox-dependent cytotoxicity of ferrocene derivatives and ROS-activated prodrugs based on ferrocenyliminoboronates","container-title":"Journal of Inorganic Biochemistry","page":"111561","volume":"224","source":"ScienceDirect","abstract":"Four ferrocene derivatives – ferrocenecarboxylic acid, ferrocenium salt, ferroceneboronic acid, and aminoferrocene – were characterized electrochemically, and their cytotoxicity was probed using cancer cells (line MG-63). We related the observed cytotoxicity with the determined redox potentials of these four ferrocenes – aminoferrocene with its lowest redox potential exhibited the highest cytotoxicity. Thus, we synthesized four derivatives consisting of aminoferrocene and phenylboronic acid residue with the intent to employ them as ROS-activated prodrugs (ROS – reactive oxygen species). We characterized them and studied their time-dependent stability in aqueous environments. Then, we performed electrochemical measurements at oxidative conditions to confirm ROS-responsivity of the synthesized molecules. Finally, the cytotoxicity of the synthesized molecules was tested using cancer MG-63 cells and noncancerous NIH-3T3 cells. The experiments revealed sought behaviour, especially for para-regioisomers of synthesized ferrocenyliminoboronates.","DOI":"10.1016/j.jinorgbio.2021.111561","ISSN":"0162-0134","journalAbbreviation":"Journal of Inorganic Biochemistry","language":"en","author":[{"family":"Věžník","given":"Jakub"},{"family":"Konhefr","given":"Martin"},{"family":"Fohlerová","given":"Zdenka"},{"family":"Lacina","given":"Karel"}],"issued":{"date-parts":[["2021",11,1]]}}}],"schema":"https://github.com/citation-style-language/schema/raw/master/csl-citation.json"} </w:instrText>
      </w:r>
      <w:r w:rsidR="006C52D6">
        <w:rPr>
          <w:rFonts w:ascii="Times New Roman" w:hAnsi="Times New Roman" w:cs="Times New Roman"/>
          <w:sz w:val="24"/>
          <w:szCs w:val="24"/>
        </w:rPr>
        <w:fldChar w:fldCharType="separate"/>
      </w:r>
      <w:r w:rsidR="006C52D6" w:rsidRPr="006C52D6">
        <w:rPr>
          <w:rFonts w:ascii="Times New Roman" w:hAnsi="Times New Roman" w:cs="Times New Roman"/>
          <w:sz w:val="24"/>
          <w:szCs w:val="24"/>
          <w:vertAlign w:val="superscript"/>
        </w:rPr>
        <w:t>[2]</w:t>
      </w:r>
      <w:r w:rsidR="006C52D6">
        <w:rPr>
          <w:rFonts w:ascii="Times New Roman" w:hAnsi="Times New Roman" w:cs="Times New Roman"/>
          <w:sz w:val="24"/>
          <w:szCs w:val="24"/>
        </w:rPr>
        <w:fldChar w:fldCharType="end"/>
      </w:r>
    </w:p>
    <w:p w:rsidR="009D0E5B" w:rsidRPr="000400FF" w:rsidRDefault="005564DF" w:rsidP="001B0CC5">
      <w:pPr>
        <w:spacing w:after="0"/>
        <w:jc w:val="both"/>
        <w:rPr>
          <w:rFonts w:ascii="Times New Roman" w:hAnsi="Times New Roman" w:cs="Times New Roman"/>
          <w:sz w:val="24"/>
          <w:szCs w:val="24"/>
        </w:rPr>
      </w:pPr>
      <w:r>
        <w:rPr>
          <w:rFonts w:ascii="Times New Roman" w:hAnsi="Times New Roman" w:cs="Times New Roman"/>
          <w:sz w:val="24"/>
          <w:szCs w:val="24"/>
        </w:rPr>
        <w:t>T</w:t>
      </w:r>
      <w:r w:rsidR="00C74E7D" w:rsidRPr="000400FF">
        <w:rPr>
          <w:rFonts w:ascii="Times New Roman" w:hAnsi="Times New Roman" w:cs="Times New Roman"/>
          <w:sz w:val="24"/>
          <w:szCs w:val="24"/>
        </w:rPr>
        <w:t>his contribution</w:t>
      </w:r>
      <w:r w:rsidR="009D0E5B" w:rsidRPr="000400FF">
        <w:rPr>
          <w:rFonts w:ascii="Times New Roman" w:hAnsi="Times New Roman" w:cs="Times New Roman"/>
          <w:sz w:val="24"/>
          <w:szCs w:val="24"/>
        </w:rPr>
        <w:t xml:space="preserve"> would </w:t>
      </w:r>
      <w:r>
        <w:rPr>
          <w:rFonts w:ascii="Times New Roman" w:hAnsi="Times New Roman" w:cs="Times New Roman"/>
          <w:sz w:val="24"/>
          <w:szCs w:val="24"/>
        </w:rPr>
        <w:t xml:space="preserve">also </w:t>
      </w:r>
      <w:r w:rsidR="009D0E5B" w:rsidRPr="000400FF">
        <w:rPr>
          <w:rFonts w:ascii="Times New Roman" w:hAnsi="Times New Roman" w:cs="Times New Roman"/>
          <w:sz w:val="24"/>
          <w:szCs w:val="24"/>
        </w:rPr>
        <w:t xml:space="preserve">like to address how </w:t>
      </w:r>
      <w:r w:rsidR="00DA7E82">
        <w:rPr>
          <w:rFonts w:ascii="Times New Roman" w:hAnsi="Times New Roman" w:cs="Times New Roman"/>
          <w:sz w:val="24"/>
          <w:szCs w:val="24"/>
        </w:rPr>
        <w:t xml:space="preserve">the </w:t>
      </w:r>
      <w:r w:rsidR="009D0E5B" w:rsidRPr="000400FF">
        <w:rPr>
          <w:rFonts w:ascii="Times New Roman" w:hAnsi="Times New Roman" w:cs="Times New Roman"/>
          <w:sz w:val="24"/>
          <w:szCs w:val="24"/>
        </w:rPr>
        <w:t xml:space="preserve">surface of the electrode can sometimes complicate </w:t>
      </w:r>
      <w:r w:rsidR="00DA7E82">
        <w:rPr>
          <w:rFonts w:ascii="Times New Roman" w:hAnsi="Times New Roman" w:cs="Times New Roman"/>
          <w:sz w:val="24"/>
          <w:szCs w:val="24"/>
        </w:rPr>
        <w:t>electrochemical</w:t>
      </w:r>
      <w:r w:rsidR="009D0E5B" w:rsidRPr="000400FF">
        <w:rPr>
          <w:rFonts w:ascii="Times New Roman" w:hAnsi="Times New Roman" w:cs="Times New Roman"/>
          <w:sz w:val="24"/>
          <w:szCs w:val="24"/>
        </w:rPr>
        <w:t xml:space="preserve"> measurements, but also how the sensitivity to surface changes can be employed in impedance based </w:t>
      </w:r>
      <w:proofErr w:type="spellStart"/>
      <w:r w:rsidR="009D0E5B" w:rsidRPr="000400FF">
        <w:rPr>
          <w:rFonts w:ascii="Times New Roman" w:hAnsi="Times New Roman" w:cs="Times New Roman"/>
          <w:sz w:val="24"/>
          <w:szCs w:val="24"/>
        </w:rPr>
        <w:t>biosensing</w:t>
      </w:r>
      <w:proofErr w:type="spellEnd"/>
      <w:r w:rsidR="009D0E5B" w:rsidRPr="000400FF">
        <w:rPr>
          <w:rFonts w:ascii="Times New Roman" w:hAnsi="Times New Roman" w:cs="Times New Roman"/>
          <w:sz w:val="24"/>
          <w:szCs w:val="24"/>
        </w:rPr>
        <w:t xml:space="preserve">. </w:t>
      </w:r>
      <w:r w:rsidR="00F85B1B" w:rsidRPr="000400FF">
        <w:rPr>
          <w:rFonts w:ascii="Times New Roman" w:hAnsi="Times New Roman" w:cs="Times New Roman"/>
          <w:sz w:val="24"/>
          <w:szCs w:val="24"/>
        </w:rPr>
        <w:t>Poly-L-lysine serve</w:t>
      </w:r>
      <w:r w:rsidR="00C97D7A">
        <w:rPr>
          <w:rFonts w:ascii="Times New Roman" w:hAnsi="Times New Roman" w:cs="Times New Roman"/>
          <w:sz w:val="24"/>
          <w:szCs w:val="24"/>
        </w:rPr>
        <w:t>d</w:t>
      </w:r>
      <w:r w:rsidR="00F85B1B" w:rsidRPr="000400FF">
        <w:rPr>
          <w:rFonts w:ascii="Times New Roman" w:hAnsi="Times New Roman" w:cs="Times New Roman"/>
          <w:sz w:val="24"/>
          <w:szCs w:val="24"/>
        </w:rPr>
        <w:t xml:space="preserve"> as a base for modification of electrodes </w:t>
      </w:r>
      <w:r w:rsidR="00C94AB0" w:rsidRPr="000400FF">
        <w:rPr>
          <w:rFonts w:ascii="Times New Roman" w:hAnsi="Times New Roman" w:cs="Times New Roman"/>
          <w:sz w:val="24"/>
          <w:szCs w:val="24"/>
        </w:rPr>
        <w:t xml:space="preserve">and through several simple steps electrodes can be provided with </w:t>
      </w:r>
      <w:r w:rsidR="00C97D7A">
        <w:rPr>
          <w:rFonts w:ascii="Times New Roman" w:hAnsi="Times New Roman" w:cs="Times New Roman"/>
          <w:sz w:val="24"/>
          <w:szCs w:val="24"/>
        </w:rPr>
        <w:t>antigen</w:t>
      </w:r>
      <w:r w:rsidR="00C94AB0" w:rsidRPr="000400FF">
        <w:rPr>
          <w:rFonts w:ascii="Times New Roman" w:hAnsi="Times New Roman" w:cs="Times New Roman"/>
          <w:sz w:val="24"/>
          <w:szCs w:val="24"/>
        </w:rPr>
        <w:t xml:space="preserve"> which can then later bind our target </w:t>
      </w:r>
      <w:proofErr w:type="spellStart"/>
      <w:r w:rsidR="00C94AB0" w:rsidRPr="000400FF">
        <w:rPr>
          <w:rFonts w:ascii="Times New Roman" w:hAnsi="Times New Roman" w:cs="Times New Roman"/>
          <w:sz w:val="24"/>
          <w:szCs w:val="24"/>
        </w:rPr>
        <w:t>analyte</w:t>
      </w:r>
      <w:proofErr w:type="spellEnd"/>
      <w:r w:rsidR="00C97D7A">
        <w:rPr>
          <w:rFonts w:ascii="Times New Roman" w:hAnsi="Times New Roman" w:cs="Times New Roman"/>
          <w:sz w:val="24"/>
          <w:szCs w:val="24"/>
        </w:rPr>
        <w:t xml:space="preserve"> (usually antibody)</w:t>
      </w:r>
      <w:r w:rsidR="00C94AB0" w:rsidRPr="000400FF">
        <w:rPr>
          <w:rFonts w:ascii="Times New Roman" w:hAnsi="Times New Roman" w:cs="Times New Roman"/>
          <w:sz w:val="24"/>
          <w:szCs w:val="24"/>
        </w:rPr>
        <w:t>.</w:t>
      </w:r>
      <w:r w:rsidR="006C52D6">
        <w:rPr>
          <w:rFonts w:ascii="Times New Roman" w:hAnsi="Times New Roman" w:cs="Times New Roman"/>
          <w:sz w:val="24"/>
          <w:szCs w:val="24"/>
        </w:rPr>
        <w:fldChar w:fldCharType="begin"/>
      </w:r>
      <w:r w:rsidR="006C52D6">
        <w:rPr>
          <w:rFonts w:ascii="Times New Roman" w:hAnsi="Times New Roman" w:cs="Times New Roman"/>
          <w:sz w:val="24"/>
          <w:szCs w:val="24"/>
        </w:rPr>
        <w:instrText xml:space="preserve"> ADDIN ZOTERO_ITEM CSL_CITATION {"citationID":"3yyOr3eW","properties":{"formattedCitation":"\\super [3]\\nosupersub{}","plainCitation":"[3]","noteIndex":0},"citationItems":[{"id":119,"uris":["http://zotero.org/users/local/NqZfmCrm/items/GPE6ZCE7"],"uri":["http://zotero.org/users/local/NqZfmCrm/items/GPE6ZCE7"],"itemData":{"id":119,"type":"article-journal","title":"Blocking the Nanopores in a Layer of Nonconductive Nanoparticles: Dominant Effects Therein and Challenges for Electrochemical Impedimetric Biosensing","container-title":"ACS Applied Materials &amp; Interfaces","page":"14620-14628","volume":"12","issue":"12","source":"ACS Publications","abstract":"Blockage of a nanopore by an analyte molecule has emerged as a promising concept for electrochemical biosensing. Nanoporous structures can be formed on the electrode surface simply by packing spherical nanoparticles in a dense planar arrangement. Modification of the nanoparticles with human serum albumin (HSA) and its interaction with the corresponding antibody (anti-HSA) can induce nanopore-blockage which significantly hinders permeation of the redox probe ([Fe(CN6)]4–/3–). Interfaces of different parameters were studied using Electrochemical Impedance Spectroscopy (EIS), and counterintuitively, the influence of charge of the nanoparticles and other immobilized entities played a substantial role in the measurement. Our study reveals dominant effects including the presence of mixed output signal and resolves corresponding EIS biosensing-related challenges. Consequently, blocking the nanopores was introduced as an efficient technique which enables the application of EIS-based biosensing to real-world analytical issues.","DOI":"10.1021/acsami.0c02650","ISSN":"1944-8244","shortTitle":"Blocking the Nanopores in a Layer of Nonconductive Nanoparticles","journalAbbreviation":"ACS Appl. Mater. Interfaces","author":[{"family":"Sopoušek","given":"Jakub"},{"family":"Věžník","given":"Jakub"},{"family":"Skládal","given":"Petr"},{"family":"Lacina","given":"Karel"}],"issued":{"date-parts":[["2020",3,25]]}}}],"schema":"https://github.com/citation-style-language/schema/raw/master/csl-citation.json"} </w:instrText>
      </w:r>
      <w:r w:rsidR="006C52D6">
        <w:rPr>
          <w:rFonts w:ascii="Times New Roman" w:hAnsi="Times New Roman" w:cs="Times New Roman"/>
          <w:sz w:val="24"/>
          <w:szCs w:val="24"/>
        </w:rPr>
        <w:fldChar w:fldCharType="separate"/>
      </w:r>
      <w:r w:rsidR="006C52D6" w:rsidRPr="006C52D6">
        <w:rPr>
          <w:rFonts w:ascii="Times New Roman" w:hAnsi="Times New Roman" w:cs="Times New Roman"/>
          <w:sz w:val="24"/>
          <w:szCs w:val="24"/>
          <w:vertAlign w:val="superscript"/>
        </w:rPr>
        <w:t>[3]</w:t>
      </w:r>
      <w:r w:rsidR="006C52D6">
        <w:rPr>
          <w:rFonts w:ascii="Times New Roman" w:hAnsi="Times New Roman" w:cs="Times New Roman"/>
          <w:sz w:val="24"/>
          <w:szCs w:val="24"/>
        </w:rPr>
        <w:fldChar w:fldCharType="end"/>
      </w:r>
      <w:r w:rsidR="006C52D6">
        <w:rPr>
          <w:rFonts w:ascii="Times New Roman" w:hAnsi="Times New Roman" w:cs="Times New Roman"/>
          <w:sz w:val="24"/>
          <w:szCs w:val="24"/>
        </w:rPr>
        <w:t xml:space="preserve"> Proteins, which are the most common target </w:t>
      </w:r>
      <w:proofErr w:type="spellStart"/>
      <w:r w:rsidR="006C52D6">
        <w:rPr>
          <w:rFonts w:ascii="Times New Roman" w:hAnsi="Times New Roman" w:cs="Times New Roman"/>
          <w:sz w:val="24"/>
          <w:szCs w:val="24"/>
        </w:rPr>
        <w:t>analyte</w:t>
      </w:r>
      <w:proofErr w:type="spellEnd"/>
      <w:r w:rsidR="006C52D6">
        <w:rPr>
          <w:rFonts w:ascii="Times New Roman" w:hAnsi="Times New Roman" w:cs="Times New Roman"/>
          <w:sz w:val="24"/>
          <w:szCs w:val="24"/>
        </w:rPr>
        <w:t>, are very diverse class of molecules, despite being made from the same building blocks.</w:t>
      </w:r>
      <w:r>
        <w:rPr>
          <w:rFonts w:ascii="Times New Roman" w:hAnsi="Times New Roman" w:cs="Times New Roman"/>
          <w:sz w:val="24"/>
          <w:szCs w:val="24"/>
        </w:rPr>
        <w:t xml:space="preserve"> While most proteins found in blood are of negative charge, </w:t>
      </w:r>
      <w:r w:rsidR="00E4075E">
        <w:rPr>
          <w:rFonts w:ascii="Times New Roman" w:hAnsi="Times New Roman" w:cs="Times New Roman"/>
          <w:sz w:val="24"/>
          <w:szCs w:val="24"/>
        </w:rPr>
        <w:t xml:space="preserve">notably antibodies (natural or manufactured) often possess a slight positive charge to promote binding to negatively charged cell structures and proteins. Depending on measuring conditions this charge can lead to erroneous results, where the capture of </w:t>
      </w:r>
      <w:proofErr w:type="spellStart"/>
      <w:r w:rsidR="00E4075E">
        <w:rPr>
          <w:rFonts w:ascii="Times New Roman" w:hAnsi="Times New Roman" w:cs="Times New Roman"/>
          <w:sz w:val="24"/>
          <w:szCs w:val="24"/>
        </w:rPr>
        <w:t>analyte</w:t>
      </w:r>
      <w:proofErr w:type="spellEnd"/>
      <w:r w:rsidR="00E4075E">
        <w:rPr>
          <w:rFonts w:ascii="Times New Roman" w:hAnsi="Times New Roman" w:cs="Times New Roman"/>
          <w:sz w:val="24"/>
          <w:szCs w:val="24"/>
        </w:rPr>
        <w:t xml:space="preserve"> is unnoticed by the negatively charged </w:t>
      </w:r>
      <w:proofErr w:type="spellStart"/>
      <w:r w:rsidR="00E4075E">
        <w:rPr>
          <w:rFonts w:ascii="Times New Roman" w:hAnsi="Times New Roman" w:cs="Times New Roman"/>
          <w:sz w:val="24"/>
          <w:szCs w:val="24"/>
        </w:rPr>
        <w:t>ferrocyanide</w:t>
      </w:r>
      <w:proofErr w:type="spellEnd"/>
      <w:r w:rsidR="00E4075E">
        <w:rPr>
          <w:rFonts w:ascii="Times New Roman" w:hAnsi="Times New Roman" w:cs="Times New Roman"/>
          <w:sz w:val="24"/>
          <w:szCs w:val="24"/>
        </w:rPr>
        <w:t xml:space="preserve"> probe</w:t>
      </w:r>
      <w:r w:rsidR="0038390D">
        <w:rPr>
          <w:rFonts w:ascii="Times New Roman" w:hAnsi="Times New Roman" w:cs="Times New Roman"/>
          <w:sz w:val="24"/>
          <w:szCs w:val="24"/>
        </w:rPr>
        <w:t>,</w:t>
      </w:r>
      <w:r w:rsidR="00E4075E">
        <w:rPr>
          <w:rFonts w:ascii="Times New Roman" w:hAnsi="Times New Roman" w:cs="Times New Roman"/>
          <w:sz w:val="24"/>
          <w:szCs w:val="24"/>
        </w:rPr>
        <w:t xml:space="preserve"> which is routinely used</w:t>
      </w:r>
      <w:r w:rsidR="0038390D">
        <w:rPr>
          <w:rFonts w:ascii="Times New Roman" w:hAnsi="Times New Roman" w:cs="Times New Roman"/>
          <w:sz w:val="24"/>
          <w:szCs w:val="24"/>
        </w:rPr>
        <w:t xml:space="preserve"> in </w:t>
      </w:r>
      <w:proofErr w:type="spellStart"/>
      <w:r w:rsidR="0038390D">
        <w:rPr>
          <w:rFonts w:ascii="Times New Roman" w:hAnsi="Times New Roman" w:cs="Times New Roman"/>
          <w:sz w:val="24"/>
          <w:szCs w:val="24"/>
        </w:rPr>
        <w:t>immunosensing</w:t>
      </w:r>
      <w:proofErr w:type="spellEnd"/>
      <w:r w:rsidR="00E4075E">
        <w:rPr>
          <w:rFonts w:ascii="Times New Roman" w:hAnsi="Times New Roman" w:cs="Times New Roman"/>
          <w:sz w:val="24"/>
          <w:szCs w:val="24"/>
        </w:rPr>
        <w:t xml:space="preserve"> due to its stability and availability.</w:t>
      </w:r>
      <w:r w:rsidR="006C52D6">
        <w:rPr>
          <w:rFonts w:ascii="Times New Roman" w:hAnsi="Times New Roman" w:cs="Times New Roman"/>
          <w:sz w:val="24"/>
          <w:szCs w:val="24"/>
        </w:rPr>
        <w:fldChar w:fldCharType="begin"/>
      </w:r>
      <w:r w:rsidR="006C52D6">
        <w:rPr>
          <w:rFonts w:ascii="Times New Roman" w:hAnsi="Times New Roman" w:cs="Times New Roman"/>
          <w:sz w:val="24"/>
          <w:szCs w:val="24"/>
        </w:rPr>
        <w:instrText xml:space="preserve"> ADDIN ZOTERO_ITEM CSL_CITATION {"citationID":"T96sfRsH","properties":{"formattedCitation":"\\super [4]\\nosupersub{}","plainCitation":"[4]","noteIndex":0},"citationItems":[{"id":208,"uris":["http://zotero.org/users/local/NqZfmCrm/items/7I2DPBRD"],"uri":["http://zotero.org/users/local/NqZfmCrm/items/7I2DPBRD"],"itemData":{"id":208,"type":"article-journal","title":"Crucial factors governing the electrochemical impedance on protein-modified surfaces","container-title":"Electrochimica Acta","page":"138616","volume":"388","source":"ScienceDirect","abstract":"Three different electrode surfaces – two nanoporous and one modified with polyelectrolyte – provided with positively and negatively charged model proteins were studied at different conditions to determine characteristics of electrochemical impedance spectroscopy in biosensing. The impedance response in the presence of [Fe(CN)6]4-/3− was simultaneously influenced by two effects – ionic attraction/repulsion and steric hindrance of protein components. The ionic interactions dominated at low ionic strength and at low concentrations of redox probe. On the other hand, the steric hindrance of immobilized proteins affecting mass transfer towards the electrode gained impact gradually with the increasing ionic strength and with the concentration of the redox-active component. The simultaneous effect of these two variables can lead to confusing results which are often misinterpreted when evaluating results from impedimetric affinity biosensors.","DOI":"10.1016/j.electacta.2021.138616","ISSN":"0013-4686","journalAbbreviation":"Electrochimica Acta","language":"en","author":[{"family":"Sopoušek","given":"Jakub"},{"family":"Věžník","given":"Jakub"},{"family":"Houser","given":"Josef"},{"family":"Skládal","given":"Petr"},{"family":"Lacina","given":"Karel"}],"issued":{"date-parts":[["2021",8,20]]}}}],"schema":"https://github.com/citation-style-language/schema/raw/master/csl-citation.json"} </w:instrText>
      </w:r>
      <w:r w:rsidR="006C52D6">
        <w:rPr>
          <w:rFonts w:ascii="Times New Roman" w:hAnsi="Times New Roman" w:cs="Times New Roman"/>
          <w:sz w:val="24"/>
          <w:szCs w:val="24"/>
        </w:rPr>
        <w:fldChar w:fldCharType="separate"/>
      </w:r>
      <w:r w:rsidR="006C52D6" w:rsidRPr="006C52D6">
        <w:rPr>
          <w:rFonts w:ascii="Times New Roman" w:hAnsi="Times New Roman" w:cs="Times New Roman"/>
          <w:sz w:val="24"/>
          <w:szCs w:val="24"/>
          <w:vertAlign w:val="superscript"/>
        </w:rPr>
        <w:t>[4]</w:t>
      </w:r>
      <w:r w:rsidR="006C52D6">
        <w:rPr>
          <w:rFonts w:ascii="Times New Roman" w:hAnsi="Times New Roman" w:cs="Times New Roman"/>
          <w:sz w:val="24"/>
          <w:szCs w:val="24"/>
        </w:rPr>
        <w:fldChar w:fldCharType="end"/>
      </w:r>
      <w:r w:rsidR="006C52D6">
        <w:rPr>
          <w:rFonts w:ascii="Times New Roman" w:hAnsi="Times New Roman" w:cs="Times New Roman"/>
          <w:sz w:val="24"/>
          <w:szCs w:val="24"/>
        </w:rPr>
        <w:t xml:space="preserve"> </w:t>
      </w:r>
    </w:p>
    <w:p w:rsidR="007E167B" w:rsidRPr="000400FF" w:rsidRDefault="007E167B">
      <w:pPr>
        <w:rPr>
          <w:rFonts w:ascii="Times New Roman" w:hAnsi="Times New Roman" w:cs="Times New Roman"/>
        </w:rPr>
      </w:pPr>
    </w:p>
    <w:p w:rsidR="006C52D6" w:rsidRPr="006C52D6" w:rsidRDefault="005C7FB1" w:rsidP="006C52D6">
      <w:pPr>
        <w:pStyle w:val="Bibliografie"/>
        <w:rPr>
          <w:rFonts w:ascii="Times New Roman" w:hAnsi="Times New Roman" w:cs="Times New Roman"/>
        </w:rPr>
      </w:pPr>
      <w:r w:rsidRPr="000400FF">
        <w:fldChar w:fldCharType="begin"/>
      </w:r>
      <w:r w:rsidR="00F85B1B" w:rsidRPr="000400FF">
        <w:instrText xml:space="preserve"> ADDIN ZOTERO_BIBL {"uncited":[],"omitted":[],"custom":[]} CSL_BIBLIOGRAPHY </w:instrText>
      </w:r>
      <w:r w:rsidRPr="000400FF">
        <w:fldChar w:fldCharType="separate"/>
      </w:r>
      <w:r w:rsidR="006C52D6" w:rsidRPr="006C52D6">
        <w:rPr>
          <w:rFonts w:ascii="Times New Roman" w:hAnsi="Times New Roman" w:cs="Times New Roman"/>
        </w:rPr>
        <w:t>[1]</w:t>
      </w:r>
      <w:r w:rsidR="006C52D6" w:rsidRPr="006C52D6">
        <w:rPr>
          <w:rFonts w:ascii="Times New Roman" w:hAnsi="Times New Roman" w:cs="Times New Roman"/>
        </w:rPr>
        <w:tab/>
        <w:t xml:space="preserve">J. Věžník, M. Konhefr, L. Trnková, P. Skládal, K. Lacina, </w:t>
      </w:r>
      <w:r w:rsidR="006C52D6" w:rsidRPr="006C52D6">
        <w:rPr>
          <w:rFonts w:ascii="Times New Roman" w:hAnsi="Times New Roman" w:cs="Times New Roman"/>
          <w:i/>
          <w:iCs/>
        </w:rPr>
        <w:t>Electrochim. Acta</w:t>
      </w:r>
      <w:r w:rsidR="006C52D6" w:rsidRPr="006C52D6">
        <w:rPr>
          <w:rFonts w:ascii="Times New Roman" w:hAnsi="Times New Roman" w:cs="Times New Roman"/>
        </w:rPr>
        <w:t xml:space="preserve"> </w:t>
      </w:r>
      <w:r w:rsidR="006C52D6" w:rsidRPr="006C52D6">
        <w:rPr>
          <w:rFonts w:ascii="Times New Roman" w:hAnsi="Times New Roman" w:cs="Times New Roman"/>
          <w:b/>
          <w:bCs/>
        </w:rPr>
        <w:t>2019</w:t>
      </w:r>
      <w:r w:rsidR="006C52D6" w:rsidRPr="006C52D6">
        <w:rPr>
          <w:rFonts w:ascii="Times New Roman" w:hAnsi="Times New Roman" w:cs="Times New Roman"/>
        </w:rPr>
        <w:t xml:space="preserve">, </w:t>
      </w:r>
      <w:r w:rsidR="006C52D6" w:rsidRPr="006C52D6">
        <w:rPr>
          <w:rFonts w:ascii="Times New Roman" w:hAnsi="Times New Roman" w:cs="Times New Roman"/>
          <w:i/>
          <w:iCs/>
        </w:rPr>
        <w:t>318</w:t>
      </w:r>
      <w:r w:rsidR="006C52D6" w:rsidRPr="006C52D6">
        <w:rPr>
          <w:rFonts w:ascii="Times New Roman" w:hAnsi="Times New Roman" w:cs="Times New Roman"/>
        </w:rPr>
        <w:t>, 534–541.</w:t>
      </w:r>
    </w:p>
    <w:p w:rsidR="006C52D6" w:rsidRPr="006C52D6" w:rsidRDefault="006C52D6" w:rsidP="006C52D6">
      <w:pPr>
        <w:pStyle w:val="Bibliografie"/>
        <w:rPr>
          <w:rFonts w:ascii="Times New Roman" w:hAnsi="Times New Roman" w:cs="Times New Roman"/>
        </w:rPr>
      </w:pPr>
      <w:r w:rsidRPr="006C52D6">
        <w:rPr>
          <w:rFonts w:ascii="Times New Roman" w:hAnsi="Times New Roman" w:cs="Times New Roman"/>
        </w:rPr>
        <w:t>[2]</w:t>
      </w:r>
      <w:r w:rsidRPr="006C52D6">
        <w:rPr>
          <w:rFonts w:ascii="Times New Roman" w:hAnsi="Times New Roman" w:cs="Times New Roman"/>
        </w:rPr>
        <w:tab/>
        <w:t xml:space="preserve">J. Věžník, M. Konhefr, Z. Fohlerová, K. Lacina, </w:t>
      </w:r>
      <w:r w:rsidRPr="006C52D6">
        <w:rPr>
          <w:rFonts w:ascii="Times New Roman" w:hAnsi="Times New Roman" w:cs="Times New Roman"/>
          <w:i/>
          <w:iCs/>
        </w:rPr>
        <w:t>Journal of Inorganic Biochemistry</w:t>
      </w:r>
      <w:r w:rsidRPr="006C52D6">
        <w:rPr>
          <w:rFonts w:ascii="Times New Roman" w:hAnsi="Times New Roman" w:cs="Times New Roman"/>
        </w:rPr>
        <w:t xml:space="preserve"> </w:t>
      </w:r>
      <w:r w:rsidRPr="006C52D6">
        <w:rPr>
          <w:rFonts w:ascii="Times New Roman" w:hAnsi="Times New Roman" w:cs="Times New Roman"/>
          <w:b/>
          <w:bCs/>
        </w:rPr>
        <w:t>2021</w:t>
      </w:r>
      <w:r w:rsidRPr="006C52D6">
        <w:rPr>
          <w:rFonts w:ascii="Times New Roman" w:hAnsi="Times New Roman" w:cs="Times New Roman"/>
        </w:rPr>
        <w:t xml:space="preserve">, </w:t>
      </w:r>
      <w:r w:rsidRPr="006C52D6">
        <w:rPr>
          <w:rFonts w:ascii="Times New Roman" w:hAnsi="Times New Roman" w:cs="Times New Roman"/>
          <w:i/>
          <w:iCs/>
        </w:rPr>
        <w:t>224</w:t>
      </w:r>
      <w:r w:rsidRPr="006C52D6">
        <w:rPr>
          <w:rFonts w:ascii="Times New Roman" w:hAnsi="Times New Roman" w:cs="Times New Roman"/>
        </w:rPr>
        <w:t>, 111561.</w:t>
      </w:r>
    </w:p>
    <w:p w:rsidR="006C52D6" w:rsidRPr="006C52D6" w:rsidRDefault="006C52D6" w:rsidP="006C52D6">
      <w:pPr>
        <w:pStyle w:val="Bibliografie"/>
        <w:rPr>
          <w:rFonts w:ascii="Times New Roman" w:hAnsi="Times New Roman" w:cs="Times New Roman"/>
        </w:rPr>
      </w:pPr>
      <w:r w:rsidRPr="006C52D6">
        <w:rPr>
          <w:rFonts w:ascii="Times New Roman" w:hAnsi="Times New Roman" w:cs="Times New Roman"/>
        </w:rPr>
        <w:t>[3]</w:t>
      </w:r>
      <w:r w:rsidRPr="006C52D6">
        <w:rPr>
          <w:rFonts w:ascii="Times New Roman" w:hAnsi="Times New Roman" w:cs="Times New Roman"/>
        </w:rPr>
        <w:tab/>
        <w:t xml:space="preserve">J. Sopoušek, J. Věžník, P. Skládal, K. Lacina, </w:t>
      </w:r>
      <w:r w:rsidRPr="006C52D6">
        <w:rPr>
          <w:rFonts w:ascii="Times New Roman" w:hAnsi="Times New Roman" w:cs="Times New Roman"/>
          <w:i/>
          <w:iCs/>
        </w:rPr>
        <w:t>ACS Appl. Mater. Interfaces</w:t>
      </w:r>
      <w:r w:rsidRPr="006C52D6">
        <w:rPr>
          <w:rFonts w:ascii="Times New Roman" w:hAnsi="Times New Roman" w:cs="Times New Roman"/>
        </w:rPr>
        <w:t xml:space="preserve"> </w:t>
      </w:r>
      <w:r w:rsidRPr="006C52D6">
        <w:rPr>
          <w:rFonts w:ascii="Times New Roman" w:hAnsi="Times New Roman" w:cs="Times New Roman"/>
          <w:b/>
          <w:bCs/>
        </w:rPr>
        <w:t>2020</w:t>
      </w:r>
      <w:r w:rsidRPr="006C52D6">
        <w:rPr>
          <w:rFonts w:ascii="Times New Roman" w:hAnsi="Times New Roman" w:cs="Times New Roman"/>
        </w:rPr>
        <w:t xml:space="preserve">, </w:t>
      </w:r>
      <w:r w:rsidRPr="006C52D6">
        <w:rPr>
          <w:rFonts w:ascii="Times New Roman" w:hAnsi="Times New Roman" w:cs="Times New Roman"/>
          <w:i/>
          <w:iCs/>
        </w:rPr>
        <w:t>12</w:t>
      </w:r>
      <w:r w:rsidRPr="006C52D6">
        <w:rPr>
          <w:rFonts w:ascii="Times New Roman" w:hAnsi="Times New Roman" w:cs="Times New Roman"/>
        </w:rPr>
        <w:t>, 14620–14628.</w:t>
      </w:r>
    </w:p>
    <w:p w:rsidR="006C52D6" w:rsidRPr="006C52D6" w:rsidRDefault="006C52D6" w:rsidP="006C52D6">
      <w:pPr>
        <w:pStyle w:val="Bibliografie"/>
        <w:rPr>
          <w:rFonts w:ascii="Times New Roman" w:hAnsi="Times New Roman" w:cs="Times New Roman"/>
        </w:rPr>
      </w:pPr>
      <w:r w:rsidRPr="006C52D6">
        <w:rPr>
          <w:rFonts w:ascii="Times New Roman" w:hAnsi="Times New Roman" w:cs="Times New Roman"/>
        </w:rPr>
        <w:t>[4]</w:t>
      </w:r>
      <w:r w:rsidRPr="006C52D6">
        <w:rPr>
          <w:rFonts w:ascii="Times New Roman" w:hAnsi="Times New Roman" w:cs="Times New Roman"/>
        </w:rPr>
        <w:tab/>
        <w:t xml:space="preserve">J. Sopoušek, J. Věžník, J. Houser, P. Skládal, K. Lacina, </w:t>
      </w:r>
      <w:r w:rsidRPr="006C52D6">
        <w:rPr>
          <w:rFonts w:ascii="Times New Roman" w:hAnsi="Times New Roman" w:cs="Times New Roman"/>
          <w:i/>
          <w:iCs/>
        </w:rPr>
        <w:t>Electrochimica Acta</w:t>
      </w:r>
      <w:r w:rsidRPr="006C52D6">
        <w:rPr>
          <w:rFonts w:ascii="Times New Roman" w:hAnsi="Times New Roman" w:cs="Times New Roman"/>
        </w:rPr>
        <w:t xml:space="preserve"> </w:t>
      </w:r>
      <w:r w:rsidRPr="006C52D6">
        <w:rPr>
          <w:rFonts w:ascii="Times New Roman" w:hAnsi="Times New Roman" w:cs="Times New Roman"/>
          <w:b/>
          <w:bCs/>
        </w:rPr>
        <w:t>2021</w:t>
      </w:r>
      <w:r w:rsidRPr="006C52D6">
        <w:rPr>
          <w:rFonts w:ascii="Times New Roman" w:hAnsi="Times New Roman" w:cs="Times New Roman"/>
        </w:rPr>
        <w:t xml:space="preserve">, </w:t>
      </w:r>
      <w:r w:rsidRPr="006C52D6">
        <w:rPr>
          <w:rFonts w:ascii="Times New Roman" w:hAnsi="Times New Roman" w:cs="Times New Roman"/>
          <w:i/>
          <w:iCs/>
        </w:rPr>
        <w:t>388</w:t>
      </w:r>
      <w:r w:rsidRPr="006C52D6">
        <w:rPr>
          <w:rFonts w:ascii="Times New Roman" w:hAnsi="Times New Roman" w:cs="Times New Roman"/>
        </w:rPr>
        <w:t>, 138616.</w:t>
      </w:r>
    </w:p>
    <w:p w:rsidR="005C7FB1" w:rsidRPr="000400FF" w:rsidRDefault="005C7FB1">
      <w:pPr>
        <w:rPr>
          <w:rFonts w:ascii="Times New Roman" w:hAnsi="Times New Roman" w:cs="Times New Roman"/>
        </w:rPr>
      </w:pPr>
      <w:r w:rsidRPr="000400FF">
        <w:rPr>
          <w:rFonts w:ascii="Times New Roman" w:hAnsi="Times New Roman" w:cs="Times New Roman"/>
        </w:rPr>
        <w:fldChar w:fldCharType="end"/>
      </w:r>
    </w:p>
    <w:sectPr w:rsidR="005C7FB1" w:rsidRPr="00040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B1"/>
    <w:rsid w:val="000400FF"/>
    <w:rsid w:val="000E476C"/>
    <w:rsid w:val="00116198"/>
    <w:rsid w:val="001B0CC5"/>
    <w:rsid w:val="001D57E8"/>
    <w:rsid w:val="00232284"/>
    <w:rsid w:val="00312B98"/>
    <w:rsid w:val="0038390D"/>
    <w:rsid w:val="003B5EC7"/>
    <w:rsid w:val="004615C2"/>
    <w:rsid w:val="0055604F"/>
    <w:rsid w:val="005564DF"/>
    <w:rsid w:val="005C7FB1"/>
    <w:rsid w:val="005E2775"/>
    <w:rsid w:val="00604FCF"/>
    <w:rsid w:val="006C19F1"/>
    <w:rsid w:val="006C52D6"/>
    <w:rsid w:val="007E167B"/>
    <w:rsid w:val="00812D02"/>
    <w:rsid w:val="00877790"/>
    <w:rsid w:val="009D0E5B"/>
    <w:rsid w:val="00A813FB"/>
    <w:rsid w:val="00B51029"/>
    <w:rsid w:val="00C16CEB"/>
    <w:rsid w:val="00C33B74"/>
    <w:rsid w:val="00C74E7D"/>
    <w:rsid w:val="00C94AB0"/>
    <w:rsid w:val="00C97D7A"/>
    <w:rsid w:val="00CE04E2"/>
    <w:rsid w:val="00DA7E82"/>
    <w:rsid w:val="00DB7EE4"/>
    <w:rsid w:val="00E07388"/>
    <w:rsid w:val="00E4075E"/>
    <w:rsid w:val="00F85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A7909-92EB-45CA-B005-D0F6AE3E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ibliografie">
    <w:name w:val="Bibliography"/>
    <w:basedOn w:val="Normln"/>
    <w:next w:val="Normln"/>
    <w:uiPriority w:val="37"/>
    <w:unhideWhenUsed/>
    <w:rsid w:val="005C7FB1"/>
    <w:pPr>
      <w:tabs>
        <w:tab w:val="left" w:pos="384"/>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39913-A41A-4BFE-9924-24816E64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1712</Words>
  <Characters>10106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Věžník</dc:creator>
  <cp:keywords/>
  <dc:description/>
  <cp:lastModifiedBy>Jiří Pinkas</cp:lastModifiedBy>
  <cp:revision>2</cp:revision>
  <dcterms:created xsi:type="dcterms:W3CDTF">2022-05-20T13:31:00Z</dcterms:created>
  <dcterms:modified xsi:type="dcterms:W3CDTF">2022-05-20T13:31:00Z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id="49pAuGta"/&gt;&lt;style id="http://www.zotero.org/styles/angewandte-chemie" hasBibliography="1" bibliographyStyleHasBeenSet="1"/&gt;&lt;prefs&gt;&lt;pref name="fieldType" value="Field"/&gt;&lt;/prefs&gt;&lt;/data&gt;</vt:lpwstr>
  </property>
</Properties>
</file>