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3D8D" w14:textId="77777777" w:rsidR="00DC4013" w:rsidRPr="00DC4013" w:rsidRDefault="00DC4013" w:rsidP="00EC7D71">
      <w:p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1. Klasifikační reakce v analytické chemii iontů kovů</w:t>
      </w:r>
    </w:p>
    <w:p w14:paraId="0FB10906" w14:textId="62FF3034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Analytické reakce vybraných kationtů (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Li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(I), Na(I), K(I), </w:t>
      </w:r>
      <m:oMath>
        <m:r>
          <m:rPr>
            <m:nor/>
          </m:rPr>
          <w:rPr>
            <w:rFonts w:eastAsia="Times New Roman" w:cstheme="minorHAnsi"/>
            <w:color w:val="0A0A0A"/>
            <w:sz w:val="24"/>
            <w:szCs w:val="24"/>
            <w:lang w:eastAsia="cs-CZ"/>
          </w:rPr>
          <m:t>N</m:t>
        </m:r>
        <m:sSubSup>
          <m:sSubSupPr>
            <m:ctrlPr>
              <w:rPr>
                <w:rFonts w:ascii="Cambria Math" w:eastAsia="Times New Roman" w:hAnsi="Cambria Math" w:cstheme="minorHAnsi"/>
                <w:i/>
                <w:color w:val="0A0A0A"/>
                <w:sz w:val="24"/>
                <w:szCs w:val="24"/>
                <w:lang w:eastAsia="cs-CZ"/>
              </w:rPr>
            </m:ctrlPr>
          </m:sSubSupPr>
          <m:e>
            <m:r>
              <m:rPr>
                <m:nor/>
              </m:rPr>
              <w:rPr>
                <w:rFonts w:eastAsia="Times New Roman" w:cstheme="minorHAnsi"/>
                <w:color w:val="0A0A0A"/>
                <w:sz w:val="24"/>
                <w:szCs w:val="24"/>
                <w:lang w:eastAsia="cs-CZ"/>
              </w:rPr>
              <m:t>H</m:t>
            </m:r>
          </m:e>
          <m:sub>
            <m:r>
              <m:rPr>
                <m:nor/>
              </m:rPr>
              <w:rPr>
                <w:rFonts w:eastAsia="Times New Roman" w:cstheme="minorHAnsi"/>
                <w:color w:val="0A0A0A"/>
                <w:sz w:val="24"/>
                <w:szCs w:val="24"/>
                <w:lang w:eastAsia="cs-CZ"/>
              </w:rPr>
              <m:t>4</m:t>
            </m:r>
          </m:sub>
          <m:sup>
            <m:r>
              <m:rPr>
                <m:nor/>
              </m:rPr>
              <w:rPr>
                <w:rFonts w:eastAsia="Times New Roman" w:cstheme="minorHAnsi"/>
                <w:color w:val="0A0A0A"/>
                <w:sz w:val="24"/>
                <w:szCs w:val="24"/>
                <w:lang w:eastAsia="cs-CZ"/>
              </w:rPr>
              <m:t>+</m:t>
            </m:r>
          </m:sup>
        </m:sSubSup>
      </m:oMath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Hg(II), Cu(II), Cd(II), Al(III), Cr(III), Fe(III), Fe(II), Mn(II), Zn(II), Co(II), Ni(II)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Mg(II)). </w:t>
      </w:r>
    </w:p>
    <w:p w14:paraId="2F7D4FB2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Oddělení těžkých kovů při důkazu kationtů alkalických kovů a kovů alkalických zemin. Plamenové reakce.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14C533A6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Posloupnost rozpustnosti solí a hydroxidů (</w:t>
      </w:r>
      <w:proofErr w:type="gram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Ca(</w:t>
      </w:r>
      <w:proofErr w:type="gram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II),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Sr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(II), Ba(II). </w:t>
      </w:r>
    </w:p>
    <w:p w14:paraId="00A31F5D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Orientace ve vzorku vybranými skupinovými činidly (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HCl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H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SO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4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H2S, NH3,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NaOH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H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3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COONa).</w:t>
      </w:r>
    </w:p>
    <w:p w14:paraId="731B07DE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Maskování v analytické chemii.</w:t>
      </w:r>
    </w:p>
    <w:p w14:paraId="38F72619" w14:textId="64C4F5EA" w:rsidR="00DC4013" w:rsidRP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Využití principů v moderní analytické chemii.</w:t>
      </w:r>
    </w:p>
    <w:p w14:paraId="128C35C4" w14:textId="77777777" w:rsidR="00DC4013" w:rsidRDefault="00DC4013" w:rsidP="00EC7D71">
      <w:pPr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2. Klasifikační reakce v analytické chemii aniontů</w:t>
      </w:r>
    </w:p>
    <w:p w14:paraId="64DCA25C" w14:textId="491142E1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Analytické reakce vybraných kationtů (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Ag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(I), </w:t>
      </w:r>
      <w:proofErr w:type="spellStart"/>
      <w:proofErr w:type="gram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Pb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(</w:t>
      </w:r>
      <w:proofErr w:type="gram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II), Ca(II), Ba(II),). Analytické reakce vybraných aniontů (síran, siřičitan, thiosíran, fluorid, křemičitan, chroman, fosforečnan, boritan, uhličitan, chlorid, bromid, jodid,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thiokyanatan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hydrogensulfid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dusitan, dusičnan, chloristan). </w:t>
      </w:r>
    </w:p>
    <w:p w14:paraId="4CA5D1F3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BaCl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SrCl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CaCl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AgNO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3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jako skupinová srážecí činidla.</w:t>
      </w:r>
    </w:p>
    <w:p w14:paraId="5381C999" w14:textId="77777777" w:rsid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Redoxní skupinové reakce aniontů (KMnO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4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, I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HI). </w:t>
      </w:r>
    </w:p>
    <w:p w14:paraId="72BF9372" w14:textId="10742A27" w:rsidR="00DC4013" w:rsidRPr="00DC4013" w:rsidRDefault="00DC4013" w:rsidP="00EC7D7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Využití principů v moderní analytické chemii.</w:t>
      </w:r>
    </w:p>
    <w:p w14:paraId="3A8871D4" w14:textId="77777777" w:rsidR="00DC4013" w:rsidRPr="00DC4013" w:rsidRDefault="00DC4013" w:rsidP="00EC7D71">
      <w:p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3. Srážecí reakce v kvantitativní analytické chemii</w:t>
      </w:r>
    </w:p>
    <w:p w14:paraId="109398E2" w14:textId="77777777" w:rsidR="00DC4013" w:rsidRDefault="00DC4013" w:rsidP="00EC7D71">
      <w:pPr>
        <w:pStyle w:val="Odstavecseseznamem"/>
        <w:numPr>
          <w:ilvl w:val="0"/>
          <w:numId w:val="4"/>
        </w:numPr>
        <w:spacing w:after="100" w:afterAutospacing="1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Gravimetrické stanovení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Fe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jako Fe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O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3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</w:p>
    <w:p w14:paraId="1F839DC5" w14:textId="3FDCB189" w:rsidR="00DC4013" w:rsidRPr="00DC4013" w:rsidRDefault="00DC4013" w:rsidP="00EC7D71">
      <w:pPr>
        <w:pStyle w:val="Odstavecseseznamem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Základy analytických operací v kvantitativní analýze</w:t>
      </w:r>
    </w:p>
    <w:p w14:paraId="17485A8C" w14:textId="77777777" w:rsidR="00DC4013" w:rsidRPr="00DC4013" w:rsidRDefault="00DC4013" w:rsidP="00EC7D71">
      <w:p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4. Acidobazická kvalitativní a kvantitativní vícesložková analýza</w:t>
      </w:r>
    </w:p>
    <w:p w14:paraId="078AD5E8" w14:textId="77777777" w:rsidR="00DC4013" w:rsidRDefault="00DC4013" w:rsidP="00EC7D71">
      <w:pPr>
        <w:pStyle w:val="Odstavecseseznamem"/>
        <w:numPr>
          <w:ilvl w:val="0"/>
          <w:numId w:val="5"/>
        </w:numPr>
        <w:spacing w:after="100" w:afterAutospacing="1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Standardizace 0,1 M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NaOH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na dihydrát kyseliny šťavelové (na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fft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i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mo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 CaCl</w:t>
      </w:r>
      <w:r w:rsidRPr="00DC4013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a 0,1-M odměrného roztoku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HCl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na 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NaOH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</w:p>
    <w:p w14:paraId="0C0A60A2" w14:textId="5E073573" w:rsidR="00DC4013" w:rsidRDefault="00DC4013" w:rsidP="00EC7D71">
      <w:pPr>
        <w:pStyle w:val="Odstavecseseznamem"/>
        <w:numPr>
          <w:ilvl w:val="1"/>
          <w:numId w:val="5"/>
        </w:numPr>
        <w:spacing w:after="100" w:afterAutospacing="1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Určení původu vzorku obchodního octa</w:t>
      </w:r>
    </w:p>
    <w:p w14:paraId="622D8A20" w14:textId="77777777" w:rsidR="00DC4013" w:rsidRDefault="00DC4013" w:rsidP="00EC7D71">
      <w:pPr>
        <w:pStyle w:val="Odstavecseseznamem"/>
        <w:numPr>
          <w:ilvl w:val="1"/>
          <w:numId w:val="5"/>
        </w:numPr>
        <w:spacing w:after="100" w:afterAutospacing="1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Stanovení uhličitanu sodného v technickém louhu.</w:t>
      </w:r>
    </w:p>
    <w:p w14:paraId="4DC66761" w14:textId="2AF695BC" w:rsidR="00DC4013" w:rsidRPr="00DC4013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Stanovení dvou nerozpustných uhličitanů v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jejich směsi.</w:t>
      </w:r>
    </w:p>
    <w:p w14:paraId="4F78C8C2" w14:textId="77777777" w:rsidR="00DC4013" w:rsidRPr="00DC4013" w:rsidRDefault="00DC4013" w:rsidP="00EC7D71">
      <w:p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5. </w:t>
      </w:r>
      <w:proofErr w:type="spellStart"/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Kvantititativní</w:t>
      </w:r>
      <w:proofErr w:type="spellEnd"/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 analytická chemie iontů kovů (CHELATOMETRIE)</w:t>
      </w:r>
    </w:p>
    <w:p w14:paraId="7F9F50DA" w14:textId="77777777" w:rsidR="00EC7D71" w:rsidRDefault="00DC4013" w:rsidP="00EC7D71">
      <w:pPr>
        <w:pStyle w:val="Odstavecseseznamem"/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Standardizace 0,05 M EDTA na dusičnan olovnatý.</w:t>
      </w:r>
    </w:p>
    <w:p w14:paraId="0586609E" w14:textId="77777777" w:rsidR="00EC7D71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Stanovení </w:t>
      </w:r>
      <w:proofErr w:type="gram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Ni(</w:t>
      </w:r>
      <w:proofErr w:type="gram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II)/</w:t>
      </w:r>
      <w:proofErr w:type="spell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Cu</w:t>
      </w:r>
      <w:proofErr w:type="spell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(II).</w:t>
      </w:r>
    </w:p>
    <w:p w14:paraId="67743242" w14:textId="6FB90915" w:rsidR="00EC7D71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Stanovení </w:t>
      </w:r>
      <w:proofErr w:type="gramStart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Ca(</w:t>
      </w:r>
      <w:proofErr w:type="gramEnd"/>
      <w:r w:rsidRPr="00DC4013">
        <w:rPr>
          <w:rFonts w:eastAsia="Times New Roman" w:cstheme="minorHAnsi"/>
          <w:color w:val="0A0A0A"/>
          <w:sz w:val="24"/>
          <w:szCs w:val="24"/>
          <w:lang w:eastAsia="cs-CZ"/>
        </w:rPr>
        <w:t>II) a Mg(II) ve směsi</w:t>
      </w:r>
      <w:r w:rsidR="00EC7D71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67BA901E" w14:textId="5D368493" w:rsidR="00DC4013" w:rsidRPr="00DC4013" w:rsidRDefault="00EC7D71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S</w:t>
      </w:r>
      <w:r w:rsidR="00DC4013" w:rsidRPr="00DC4013">
        <w:rPr>
          <w:rFonts w:eastAsia="Times New Roman" w:cstheme="minorHAnsi"/>
          <w:color w:val="0A0A0A"/>
          <w:sz w:val="24"/>
          <w:szCs w:val="24"/>
          <w:lang w:eastAsia="cs-CZ"/>
        </w:rPr>
        <w:t>tanovení tvrdosti pitné vody.</w:t>
      </w:r>
    </w:p>
    <w:p w14:paraId="7B37C056" w14:textId="77777777" w:rsidR="00DC4013" w:rsidRPr="00DC4013" w:rsidRDefault="00DC4013" w:rsidP="00EC7D71">
      <w:p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401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6. Vývoj a testování analytické metody</w:t>
      </w:r>
    </w:p>
    <w:p w14:paraId="11B102F2" w14:textId="77777777" w:rsidR="00EC7D71" w:rsidRDefault="00DC4013" w:rsidP="00EC7D71">
      <w:pPr>
        <w:pStyle w:val="Odstavecseseznamem"/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Standardizace 0,05 M Na</w:t>
      </w:r>
      <w:r w:rsidRPr="00EC7D71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S</w:t>
      </w:r>
      <w:r w:rsidRPr="00EC7D71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2</w:t>
      </w: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O</w:t>
      </w:r>
      <w:r w:rsidRPr="00EC7D71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3</w:t>
      </w: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na KIO</w:t>
      </w:r>
      <w:r w:rsidRPr="00EC7D71">
        <w:rPr>
          <w:rFonts w:eastAsia="Times New Roman" w:cstheme="minorHAnsi"/>
          <w:color w:val="0A0A0A"/>
          <w:sz w:val="24"/>
          <w:szCs w:val="24"/>
          <w:vertAlign w:val="subscript"/>
          <w:lang w:eastAsia="cs-CZ"/>
        </w:rPr>
        <w:t>3</w:t>
      </w: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1D3D6961" w14:textId="77777777" w:rsidR="00EC7D71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Stanovení rozpuštěného kyslíku ve vodách podle Winklera.</w:t>
      </w:r>
    </w:p>
    <w:p w14:paraId="7BBC35E9" w14:textId="77777777" w:rsidR="00EC7D71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Manganometrické</w:t>
      </w:r>
      <w:proofErr w:type="spellEnd"/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stanovení peroxidu vodíku.</w:t>
      </w:r>
    </w:p>
    <w:p w14:paraId="24DAA399" w14:textId="5441CF58" w:rsidR="00DC4013" w:rsidRPr="00EC7D71" w:rsidRDefault="00DC4013" w:rsidP="00EC7D71">
      <w:pPr>
        <w:pStyle w:val="Odstavecseseznamem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C7D71">
        <w:rPr>
          <w:rFonts w:eastAsia="Times New Roman" w:cstheme="minorHAnsi"/>
          <w:color w:val="0A0A0A"/>
          <w:sz w:val="24"/>
          <w:szCs w:val="24"/>
          <w:lang w:eastAsia="cs-CZ"/>
        </w:rPr>
        <w:t>Jodometrické stanovení peroxidu vodíku.</w:t>
      </w:r>
    </w:p>
    <w:p w14:paraId="65D762D5" w14:textId="77777777" w:rsidR="00DA4104" w:rsidRPr="00DC4013" w:rsidRDefault="00DA4104" w:rsidP="00EC7D71">
      <w:pPr>
        <w:spacing w:line="276" w:lineRule="auto"/>
        <w:rPr>
          <w:rFonts w:cstheme="minorHAnsi"/>
          <w:sz w:val="24"/>
          <w:szCs w:val="24"/>
        </w:rPr>
      </w:pPr>
    </w:p>
    <w:sectPr w:rsidR="00DA4104" w:rsidRPr="00DC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2C"/>
    <w:multiLevelType w:val="hybridMultilevel"/>
    <w:tmpl w:val="63BED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C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962"/>
    <w:multiLevelType w:val="hybridMultilevel"/>
    <w:tmpl w:val="E74E6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561D"/>
    <w:multiLevelType w:val="hybridMultilevel"/>
    <w:tmpl w:val="DBCCA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1A5A"/>
    <w:multiLevelType w:val="hybridMultilevel"/>
    <w:tmpl w:val="7266126E"/>
    <w:lvl w:ilvl="0" w:tplc="891EC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733CC5"/>
    <w:multiLevelType w:val="multilevel"/>
    <w:tmpl w:val="1324AC46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num w:numId="1" w16cid:durableId="1925265607">
    <w:abstractNumId w:val="4"/>
  </w:num>
  <w:num w:numId="2" w16cid:durableId="205722688">
    <w:abstractNumId w:val="1"/>
  </w:num>
  <w:num w:numId="3" w16cid:durableId="1398356656">
    <w:abstractNumId w:val="3"/>
  </w:num>
  <w:num w:numId="4" w16cid:durableId="1163013696">
    <w:abstractNumId w:val="2"/>
  </w:num>
  <w:num w:numId="5" w16cid:durableId="199459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3"/>
    <w:rsid w:val="00DA4104"/>
    <w:rsid w:val="00DC4013"/>
    <w:rsid w:val="00E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7AB91"/>
  <w15:chartTrackingRefBased/>
  <w15:docId w15:val="{CAECFC90-5847-4A1A-8F9C-CFD0FE5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0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C40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Krempl</dc:creator>
  <cp:keywords/>
  <dc:description/>
  <cp:lastModifiedBy>Ivo Krempl</cp:lastModifiedBy>
  <cp:revision>1</cp:revision>
  <dcterms:created xsi:type="dcterms:W3CDTF">2023-02-23T11:33:00Z</dcterms:created>
  <dcterms:modified xsi:type="dcterms:W3CDTF">2023-02-23T11:46:00Z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6f42d2af-7366-4250-87d7-19271322139b</vt:lpwstr>
  </property>
</Properties>
</file>