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4C7710" w14:textId="59A7405E" w:rsidR="009E71EC" w:rsidRPr="009E71EC" w:rsidRDefault="009E71EC" w:rsidP="00E41762">
      <w:pPr>
        <w:pStyle w:val="RSCH01PaperTitle"/>
        <w:spacing w:before="0"/>
        <w:jc w:val="center"/>
        <w:rPr>
          <w:rFonts w:asciiTheme="majorBidi" w:eastAsia="Times New Roman" w:hAnsiTheme="majorBidi" w:cstheme="majorBidi"/>
          <w:b w:val="0"/>
          <w:bCs/>
          <w:color w:val="000000"/>
          <w:sz w:val="28"/>
          <w:szCs w:val="28"/>
        </w:rPr>
      </w:pPr>
      <w:r w:rsidRPr="009E71EC">
        <w:rPr>
          <w:rFonts w:asciiTheme="majorBidi" w:hAnsiTheme="majorBidi" w:cstheme="majorBidi"/>
          <w:sz w:val="28"/>
          <w:szCs w:val="28"/>
        </w:rPr>
        <w:t>F</w:t>
      </w:r>
      <w:r>
        <w:rPr>
          <w:rFonts w:asciiTheme="majorBidi" w:hAnsiTheme="majorBidi" w:cstheme="majorBidi"/>
          <w:sz w:val="28"/>
          <w:szCs w:val="28"/>
        </w:rPr>
        <w:t>OLIC ACID</w:t>
      </w:r>
      <w:r w:rsidRPr="009E71EC">
        <w:rPr>
          <w:rFonts w:asciiTheme="majorBidi" w:hAnsiTheme="majorBidi" w:cstheme="majorBidi"/>
          <w:sz w:val="28"/>
          <w:szCs w:val="28"/>
        </w:rPr>
        <w:t>-B</w:t>
      </w:r>
      <w:r>
        <w:rPr>
          <w:rFonts w:asciiTheme="majorBidi" w:hAnsiTheme="majorBidi" w:cstheme="majorBidi"/>
          <w:sz w:val="28"/>
          <w:szCs w:val="28"/>
        </w:rPr>
        <w:t>ASED</w:t>
      </w:r>
      <w:r w:rsidRPr="009E71EC">
        <w:rPr>
          <w:rFonts w:asciiTheme="majorBidi" w:hAnsiTheme="majorBidi" w:cstheme="majorBidi"/>
          <w:sz w:val="28"/>
          <w:szCs w:val="28"/>
        </w:rPr>
        <w:t xml:space="preserve"> S</w:t>
      </w:r>
      <w:r>
        <w:rPr>
          <w:rFonts w:asciiTheme="majorBidi" w:hAnsiTheme="majorBidi" w:cstheme="majorBidi"/>
          <w:sz w:val="28"/>
          <w:szCs w:val="28"/>
        </w:rPr>
        <w:t>UPERGELATORS</w:t>
      </w:r>
      <w:r w:rsidRPr="009E71EC">
        <w:rPr>
          <w:rFonts w:asciiTheme="majorBidi" w:hAnsiTheme="majorBidi" w:cstheme="majorBidi"/>
          <w:sz w:val="28"/>
          <w:szCs w:val="28"/>
        </w:rPr>
        <w:t>: M</w:t>
      </w:r>
      <w:r>
        <w:rPr>
          <w:rFonts w:asciiTheme="majorBidi" w:hAnsiTheme="majorBidi" w:cstheme="majorBidi"/>
          <w:sz w:val="28"/>
          <w:szCs w:val="28"/>
        </w:rPr>
        <w:t>ECHANICALLY</w:t>
      </w:r>
      <w:r w:rsidRPr="009E71EC">
        <w:rPr>
          <w:rFonts w:asciiTheme="majorBidi" w:hAnsiTheme="majorBidi" w:cstheme="majorBidi"/>
          <w:sz w:val="28"/>
          <w:szCs w:val="28"/>
        </w:rPr>
        <w:t xml:space="preserve"> R</w:t>
      </w:r>
      <w:r>
        <w:rPr>
          <w:rFonts w:asciiTheme="majorBidi" w:hAnsiTheme="majorBidi" w:cstheme="majorBidi"/>
          <w:sz w:val="28"/>
          <w:szCs w:val="28"/>
        </w:rPr>
        <w:t>OBUST</w:t>
      </w:r>
      <w:r w:rsidRPr="009E71EC">
        <w:rPr>
          <w:rFonts w:asciiTheme="majorBidi" w:hAnsiTheme="majorBidi" w:cstheme="majorBidi"/>
          <w:sz w:val="28"/>
          <w:szCs w:val="28"/>
        </w:rPr>
        <w:t xml:space="preserve"> S</w:t>
      </w:r>
      <w:r>
        <w:rPr>
          <w:rFonts w:asciiTheme="majorBidi" w:hAnsiTheme="majorBidi" w:cstheme="majorBidi"/>
          <w:sz w:val="28"/>
          <w:szCs w:val="28"/>
        </w:rPr>
        <w:t>ELF</w:t>
      </w:r>
      <w:r w:rsidRPr="009E71EC">
        <w:rPr>
          <w:rFonts w:asciiTheme="majorBidi" w:hAnsiTheme="majorBidi" w:cstheme="majorBidi"/>
          <w:sz w:val="28"/>
          <w:szCs w:val="28"/>
        </w:rPr>
        <w:t>-H</w:t>
      </w:r>
      <w:r>
        <w:rPr>
          <w:rFonts w:asciiTheme="majorBidi" w:hAnsiTheme="majorBidi" w:cstheme="majorBidi"/>
          <w:sz w:val="28"/>
          <w:szCs w:val="28"/>
        </w:rPr>
        <w:t>EALING</w:t>
      </w:r>
      <w:r w:rsidRPr="009E71EC">
        <w:rPr>
          <w:rFonts w:asciiTheme="majorBidi" w:hAnsiTheme="majorBidi" w:cstheme="majorBidi"/>
          <w:sz w:val="28"/>
          <w:szCs w:val="28"/>
        </w:rPr>
        <w:t xml:space="preserve"> M</w:t>
      </w:r>
      <w:r>
        <w:rPr>
          <w:rFonts w:asciiTheme="majorBidi" w:hAnsiTheme="majorBidi" w:cstheme="majorBidi"/>
          <w:sz w:val="28"/>
          <w:szCs w:val="28"/>
        </w:rPr>
        <w:t>ETALLOGELS</w:t>
      </w:r>
    </w:p>
    <w:p w14:paraId="76807015" w14:textId="300229F4" w:rsidR="009E71EC" w:rsidRPr="009E71EC" w:rsidRDefault="009E71EC" w:rsidP="00E41762">
      <w:pPr>
        <w:spacing w:after="0" w:line="240" w:lineRule="auto"/>
        <w:jc w:val="center"/>
        <w:textAlignment w:val="baseline"/>
        <w:rPr>
          <w:rFonts w:asciiTheme="majorBidi" w:hAnsiTheme="majorBidi" w:cstheme="majorBidi"/>
          <w:noProof/>
          <w:sz w:val="24"/>
          <w:szCs w:val="24"/>
          <w:vertAlign w:val="superscript"/>
          <w:lang w:val="pl-PL" w:eastAsia="en-GB"/>
        </w:rPr>
      </w:pPr>
      <w:r w:rsidRPr="009E71EC">
        <w:rPr>
          <w:rFonts w:asciiTheme="majorBidi" w:hAnsiTheme="majorBidi" w:cstheme="majorBidi"/>
          <w:noProof/>
          <w:sz w:val="24"/>
          <w:szCs w:val="24"/>
          <w:lang w:val="pl-PL" w:eastAsia="en-GB"/>
        </w:rPr>
        <w:t>Mahya Asgharian Marzabad,</w:t>
      </w:r>
      <w:r>
        <w:rPr>
          <w:rFonts w:asciiTheme="majorBidi" w:hAnsiTheme="majorBidi" w:cstheme="majorBidi"/>
          <w:noProof/>
          <w:sz w:val="24"/>
          <w:szCs w:val="24"/>
          <w:lang w:val="pl-PL" w:eastAsia="en-GB"/>
        </w:rPr>
        <w:t>*</w:t>
      </w:r>
      <w:r w:rsidRPr="009E71EC">
        <w:rPr>
          <w:rFonts w:asciiTheme="majorBidi" w:hAnsiTheme="majorBidi" w:cstheme="majorBidi"/>
          <w:noProof/>
          <w:sz w:val="24"/>
          <w:szCs w:val="24"/>
          <w:vertAlign w:val="superscript"/>
          <w:lang w:val="pl-PL" w:eastAsia="en-GB"/>
        </w:rPr>
        <w:t>,1,2</w:t>
      </w:r>
      <w:r w:rsidRPr="009E71EC">
        <w:rPr>
          <w:rFonts w:asciiTheme="majorBidi" w:hAnsiTheme="majorBidi" w:cstheme="majorBidi"/>
          <w:noProof/>
          <w:sz w:val="24"/>
          <w:szCs w:val="24"/>
          <w:lang w:val="pl-PL" w:eastAsia="en-GB"/>
        </w:rPr>
        <w:t xml:space="preserve"> Sami Hietala,</w:t>
      </w:r>
      <w:r w:rsidRPr="009E71EC">
        <w:rPr>
          <w:rFonts w:asciiTheme="majorBidi" w:hAnsiTheme="majorBidi" w:cstheme="majorBidi"/>
          <w:noProof/>
          <w:sz w:val="24"/>
          <w:szCs w:val="24"/>
          <w:vertAlign w:val="superscript"/>
          <w:lang w:val="pl-PL" w:eastAsia="en-GB"/>
        </w:rPr>
        <w:t>3</w:t>
      </w:r>
      <w:r w:rsidRPr="009E71EC">
        <w:rPr>
          <w:rFonts w:asciiTheme="majorBidi" w:hAnsiTheme="majorBidi" w:cstheme="majorBidi"/>
          <w:noProof/>
          <w:sz w:val="24"/>
          <w:szCs w:val="24"/>
          <w:lang w:val="pl-PL" w:eastAsia="en-GB"/>
        </w:rPr>
        <w:t xml:space="preserve"> Nonappa,</w:t>
      </w:r>
      <w:r w:rsidRPr="009E71EC">
        <w:rPr>
          <w:rFonts w:asciiTheme="majorBidi" w:hAnsiTheme="majorBidi" w:cstheme="majorBidi"/>
          <w:noProof/>
          <w:sz w:val="24"/>
          <w:szCs w:val="24"/>
          <w:vertAlign w:val="superscript"/>
          <w:lang w:val="pl-PL" w:eastAsia="en-GB"/>
        </w:rPr>
        <w:t>4</w:t>
      </w:r>
      <w:r w:rsidRPr="009E71EC">
        <w:rPr>
          <w:rFonts w:asciiTheme="majorBidi" w:hAnsiTheme="majorBidi" w:cstheme="majorBidi"/>
          <w:noProof/>
          <w:sz w:val="24"/>
          <w:szCs w:val="24"/>
          <w:lang w:val="pl-PL" w:eastAsia="en-GB"/>
        </w:rPr>
        <w:t xml:space="preserve"> Radek Marek,</w:t>
      </w:r>
      <w:r w:rsidRPr="009E71EC">
        <w:rPr>
          <w:rFonts w:asciiTheme="majorBidi" w:hAnsiTheme="majorBidi" w:cstheme="majorBidi"/>
          <w:noProof/>
          <w:sz w:val="24"/>
          <w:szCs w:val="24"/>
          <w:vertAlign w:val="superscript"/>
          <w:lang w:val="pl-PL" w:eastAsia="en-GB"/>
        </w:rPr>
        <w:t>1,2</w:t>
      </w:r>
      <w:r w:rsidRPr="009E71EC">
        <w:rPr>
          <w:rFonts w:asciiTheme="majorBidi" w:hAnsiTheme="majorBidi" w:cstheme="majorBidi"/>
          <w:noProof/>
          <w:sz w:val="24"/>
          <w:szCs w:val="24"/>
          <w:lang w:val="pl-PL" w:eastAsia="en-GB"/>
        </w:rPr>
        <w:t xml:space="preserve"> Ondřej Jurček</w:t>
      </w:r>
      <w:r w:rsidRPr="009E71EC">
        <w:rPr>
          <w:rFonts w:asciiTheme="majorBidi" w:hAnsiTheme="majorBidi" w:cstheme="majorBidi"/>
          <w:noProof/>
          <w:sz w:val="24"/>
          <w:szCs w:val="24"/>
          <w:vertAlign w:val="superscript"/>
          <w:lang w:val="pl-PL" w:eastAsia="en-GB"/>
        </w:rPr>
        <w:t>1,5</w:t>
      </w:r>
    </w:p>
    <w:p w14:paraId="1753720E" w14:textId="77777777" w:rsidR="009E71EC" w:rsidRPr="009E71EC" w:rsidRDefault="009E71EC" w:rsidP="00E41762">
      <w:pPr>
        <w:pStyle w:val="paragraph"/>
        <w:spacing w:before="0" w:beforeAutospacing="0" w:after="0" w:afterAutospacing="0"/>
        <w:textAlignment w:val="baseline"/>
        <w:rPr>
          <w:rStyle w:val="normaltextrun"/>
          <w:rFonts w:asciiTheme="majorBidi" w:hAnsiTheme="majorBidi" w:cstheme="majorBidi"/>
          <w:i/>
          <w:iCs/>
          <w:sz w:val="20"/>
          <w:szCs w:val="20"/>
          <w:lang w:val="pl-PL"/>
        </w:rPr>
      </w:pPr>
    </w:p>
    <w:p w14:paraId="6FE6774D" w14:textId="761CB0E7" w:rsidR="009E71EC" w:rsidRPr="009E71EC" w:rsidRDefault="009E71EC" w:rsidP="00E41762">
      <w:pPr>
        <w:pStyle w:val="paragraph"/>
        <w:spacing w:before="0" w:beforeAutospacing="0" w:after="0" w:afterAutospacing="0"/>
        <w:textAlignment w:val="baseline"/>
        <w:rPr>
          <w:rStyle w:val="normaltextrun"/>
          <w:rFonts w:asciiTheme="majorBidi" w:hAnsiTheme="majorBidi" w:cstheme="majorBidi"/>
          <w:sz w:val="20"/>
          <w:szCs w:val="20"/>
        </w:rPr>
      </w:pPr>
      <w:r w:rsidRPr="009E71EC">
        <w:rPr>
          <w:rStyle w:val="normaltextrun"/>
          <w:rFonts w:asciiTheme="majorBidi" w:hAnsiTheme="majorBidi" w:cstheme="majorBidi"/>
          <w:sz w:val="20"/>
          <w:szCs w:val="20"/>
          <w:vertAlign w:val="superscript"/>
        </w:rPr>
        <w:t>1</w:t>
      </w:r>
      <w:r>
        <w:rPr>
          <w:rStyle w:val="normaltextrun"/>
          <w:rFonts w:asciiTheme="majorBidi" w:hAnsiTheme="majorBidi" w:cstheme="majorBidi"/>
          <w:sz w:val="20"/>
          <w:szCs w:val="20"/>
        </w:rPr>
        <w:t xml:space="preserve"> </w:t>
      </w:r>
      <w:r w:rsidRPr="009E71EC">
        <w:rPr>
          <w:rStyle w:val="normaltextrun"/>
          <w:rFonts w:asciiTheme="majorBidi" w:hAnsiTheme="majorBidi" w:cstheme="majorBidi"/>
          <w:sz w:val="20"/>
          <w:szCs w:val="20"/>
        </w:rPr>
        <w:t>CEITEC − Central European Institute of Technology, Masaryk University, CZ-62500 Brno, Czechia</w:t>
      </w:r>
    </w:p>
    <w:p w14:paraId="4BCA1A99" w14:textId="482842EC" w:rsidR="009E71EC" w:rsidRPr="009E71EC" w:rsidRDefault="009E71EC" w:rsidP="00E41762">
      <w:pPr>
        <w:pStyle w:val="paragraph"/>
        <w:spacing w:before="0" w:beforeAutospacing="0" w:after="0" w:afterAutospacing="0"/>
        <w:textAlignment w:val="baseline"/>
        <w:rPr>
          <w:rStyle w:val="normaltextrun"/>
          <w:rFonts w:asciiTheme="majorBidi" w:hAnsiTheme="majorBidi" w:cstheme="majorBidi"/>
          <w:sz w:val="20"/>
          <w:szCs w:val="20"/>
        </w:rPr>
      </w:pPr>
      <w:r w:rsidRPr="009E71EC">
        <w:rPr>
          <w:rStyle w:val="normaltextrun"/>
          <w:rFonts w:asciiTheme="majorBidi" w:hAnsiTheme="majorBidi" w:cstheme="majorBidi"/>
          <w:sz w:val="20"/>
          <w:szCs w:val="20"/>
          <w:vertAlign w:val="superscript"/>
        </w:rPr>
        <w:t>2</w:t>
      </w:r>
      <w:r>
        <w:rPr>
          <w:rStyle w:val="normaltextrun"/>
          <w:rFonts w:asciiTheme="majorBidi" w:hAnsiTheme="majorBidi" w:cstheme="majorBidi"/>
          <w:sz w:val="20"/>
          <w:szCs w:val="20"/>
        </w:rPr>
        <w:t xml:space="preserve"> </w:t>
      </w:r>
      <w:r w:rsidRPr="009E71EC">
        <w:rPr>
          <w:rStyle w:val="normaltextrun"/>
          <w:rFonts w:asciiTheme="majorBidi" w:hAnsiTheme="majorBidi" w:cstheme="majorBidi"/>
          <w:sz w:val="20"/>
          <w:szCs w:val="20"/>
        </w:rPr>
        <w:t>Department of Chemistry, Faculty of Science, Masaryk University, CZ-62500 Brno, Czechia</w:t>
      </w:r>
    </w:p>
    <w:p w14:paraId="0EF794A8" w14:textId="40F313EA" w:rsidR="009E71EC" w:rsidRPr="009E71EC" w:rsidRDefault="009E71EC" w:rsidP="00E41762">
      <w:pPr>
        <w:pStyle w:val="paragraph"/>
        <w:spacing w:before="0" w:beforeAutospacing="0" w:after="0" w:afterAutospacing="0"/>
        <w:textAlignment w:val="baseline"/>
        <w:rPr>
          <w:rStyle w:val="normaltextrun"/>
          <w:rFonts w:asciiTheme="majorBidi" w:hAnsiTheme="majorBidi" w:cstheme="majorBidi"/>
          <w:sz w:val="20"/>
          <w:szCs w:val="20"/>
        </w:rPr>
      </w:pPr>
      <w:r w:rsidRPr="009E71EC">
        <w:rPr>
          <w:rStyle w:val="normaltextrun"/>
          <w:rFonts w:asciiTheme="majorBidi" w:hAnsiTheme="majorBidi" w:cstheme="majorBidi"/>
          <w:sz w:val="20"/>
          <w:szCs w:val="20"/>
          <w:vertAlign w:val="superscript"/>
        </w:rPr>
        <w:t>3</w:t>
      </w:r>
      <w:r>
        <w:rPr>
          <w:rStyle w:val="normaltextrun"/>
          <w:rFonts w:asciiTheme="majorBidi" w:hAnsiTheme="majorBidi" w:cstheme="majorBidi"/>
          <w:sz w:val="20"/>
          <w:szCs w:val="20"/>
        </w:rPr>
        <w:t xml:space="preserve"> </w:t>
      </w:r>
      <w:r w:rsidRPr="009E71EC">
        <w:rPr>
          <w:rStyle w:val="normaltextrun"/>
          <w:rFonts w:asciiTheme="majorBidi" w:hAnsiTheme="majorBidi" w:cstheme="majorBidi"/>
          <w:sz w:val="20"/>
          <w:szCs w:val="20"/>
        </w:rPr>
        <w:t>Department of Chemistry, University of Helsinki, P.O. Box 55, FI-00014 Helsinki, Finland</w:t>
      </w:r>
    </w:p>
    <w:p w14:paraId="100256BE" w14:textId="77777777" w:rsidR="009E71EC" w:rsidRDefault="009E71EC" w:rsidP="00E41762">
      <w:pPr>
        <w:pStyle w:val="paragraph"/>
        <w:spacing w:before="0" w:beforeAutospacing="0" w:after="0" w:afterAutospacing="0"/>
        <w:textAlignment w:val="baseline"/>
        <w:rPr>
          <w:rStyle w:val="normaltextrun"/>
          <w:rFonts w:asciiTheme="majorBidi" w:hAnsiTheme="majorBidi" w:cstheme="majorBidi"/>
          <w:sz w:val="20"/>
          <w:szCs w:val="20"/>
        </w:rPr>
      </w:pPr>
      <w:r w:rsidRPr="009E71EC">
        <w:rPr>
          <w:rStyle w:val="normaltextrun"/>
          <w:rFonts w:asciiTheme="majorBidi" w:hAnsiTheme="majorBidi" w:cstheme="majorBidi"/>
          <w:sz w:val="20"/>
          <w:szCs w:val="20"/>
          <w:vertAlign w:val="superscript"/>
        </w:rPr>
        <w:t>4</w:t>
      </w:r>
      <w:r>
        <w:rPr>
          <w:rStyle w:val="normaltextrun"/>
          <w:rFonts w:asciiTheme="majorBidi" w:hAnsiTheme="majorBidi" w:cstheme="majorBidi"/>
          <w:sz w:val="20"/>
          <w:szCs w:val="20"/>
        </w:rPr>
        <w:t xml:space="preserve"> </w:t>
      </w:r>
      <w:r w:rsidRPr="009E71EC">
        <w:rPr>
          <w:rStyle w:val="normaltextrun"/>
          <w:rFonts w:asciiTheme="majorBidi" w:hAnsiTheme="majorBidi" w:cstheme="majorBidi"/>
          <w:sz w:val="20"/>
          <w:szCs w:val="20"/>
        </w:rPr>
        <w:t>Faculty of Engineering and Natural Sciences, Tampere University, FI-33720, Tampere, Finland</w:t>
      </w:r>
    </w:p>
    <w:p w14:paraId="283C6940" w14:textId="0BCAF859" w:rsidR="009E71EC" w:rsidRPr="009E71EC" w:rsidRDefault="009E71EC" w:rsidP="00E41762">
      <w:pPr>
        <w:pStyle w:val="paragraph"/>
        <w:spacing w:before="0" w:beforeAutospacing="0" w:after="0" w:afterAutospacing="0"/>
        <w:textAlignment w:val="baseline"/>
        <w:rPr>
          <w:rFonts w:asciiTheme="majorBidi" w:hAnsiTheme="majorBidi" w:cstheme="majorBidi"/>
          <w:sz w:val="20"/>
          <w:szCs w:val="20"/>
        </w:rPr>
      </w:pPr>
      <w:r w:rsidRPr="009E71EC">
        <w:rPr>
          <w:rStyle w:val="normaltextrun"/>
          <w:rFonts w:asciiTheme="majorBidi" w:hAnsiTheme="majorBidi" w:cstheme="majorBidi"/>
          <w:sz w:val="20"/>
          <w:szCs w:val="20"/>
          <w:vertAlign w:val="superscript"/>
        </w:rPr>
        <w:t>5</w:t>
      </w:r>
      <w:r>
        <w:rPr>
          <w:rStyle w:val="normaltextrun"/>
          <w:rFonts w:asciiTheme="majorBidi" w:hAnsiTheme="majorBidi" w:cstheme="majorBidi"/>
          <w:sz w:val="20"/>
          <w:szCs w:val="20"/>
        </w:rPr>
        <w:t xml:space="preserve"> </w:t>
      </w:r>
      <w:r w:rsidRPr="009E71EC">
        <w:rPr>
          <w:rStyle w:val="normaltextrun"/>
          <w:rFonts w:asciiTheme="majorBidi" w:hAnsiTheme="majorBidi" w:cstheme="majorBidi"/>
          <w:sz w:val="20"/>
          <w:szCs w:val="20"/>
        </w:rPr>
        <w:t>Department of Natural Drugs, Faculty of Pharmacy, Masaryk University, 61200 Brno, Czechia</w:t>
      </w:r>
    </w:p>
    <w:p w14:paraId="14427DAC" w14:textId="47B7E9D8" w:rsidR="009E71EC" w:rsidRDefault="009E71EC" w:rsidP="00E41762">
      <w:pPr>
        <w:pStyle w:val="paragraph"/>
        <w:spacing w:before="0" w:beforeAutospacing="0" w:after="0" w:afterAutospacing="0"/>
        <w:textAlignment w:val="baseline"/>
        <w:rPr>
          <w:rStyle w:val="normaltextrun"/>
          <w:rFonts w:asciiTheme="majorBidi" w:hAnsiTheme="majorBidi" w:cstheme="majorBidi"/>
          <w:sz w:val="20"/>
          <w:szCs w:val="20"/>
        </w:rPr>
      </w:pPr>
      <w:r>
        <w:rPr>
          <w:rStyle w:val="normaltextrun"/>
          <w:rFonts w:asciiTheme="majorBidi" w:hAnsiTheme="majorBidi" w:cstheme="majorBidi"/>
          <w:sz w:val="20"/>
          <w:szCs w:val="20"/>
        </w:rPr>
        <w:t xml:space="preserve">* </w:t>
      </w:r>
      <w:r w:rsidRPr="009E71EC">
        <w:rPr>
          <w:rStyle w:val="normaltextrun"/>
          <w:rFonts w:asciiTheme="majorBidi" w:hAnsiTheme="majorBidi" w:cstheme="majorBidi"/>
          <w:sz w:val="20"/>
          <w:szCs w:val="20"/>
        </w:rPr>
        <w:t>491183@mail.muni.cz</w:t>
      </w:r>
    </w:p>
    <w:p w14:paraId="4777665C" w14:textId="77777777" w:rsidR="009E71EC" w:rsidRDefault="009E71EC" w:rsidP="00E41762">
      <w:pPr>
        <w:pStyle w:val="paragraph"/>
        <w:spacing w:before="0" w:beforeAutospacing="0" w:after="0" w:afterAutospacing="0"/>
        <w:textAlignment w:val="baseline"/>
        <w:rPr>
          <w:rStyle w:val="normaltextrun"/>
          <w:rFonts w:asciiTheme="majorBidi" w:hAnsiTheme="majorBidi" w:cstheme="majorBidi"/>
          <w:sz w:val="20"/>
          <w:szCs w:val="20"/>
        </w:rPr>
      </w:pPr>
    </w:p>
    <w:p w14:paraId="3858DC93" w14:textId="0B4A407F" w:rsidR="009E71EC" w:rsidRDefault="009E71EC" w:rsidP="00E41762">
      <w:pPr>
        <w:pStyle w:val="paragraph"/>
        <w:spacing w:before="0" w:beforeAutospacing="0" w:after="0" w:afterAutospacing="0"/>
        <w:ind w:firstLine="720"/>
        <w:jc w:val="both"/>
        <w:textAlignment w:val="baseline"/>
        <w:rPr>
          <w:rFonts w:asciiTheme="majorBidi" w:hAnsiTheme="majorBidi" w:cstheme="majorBidi"/>
          <w:noProof/>
          <w:lang w:eastAsia="en-GB"/>
        </w:rPr>
      </w:pPr>
      <w:r w:rsidRPr="009E71EC">
        <w:rPr>
          <w:rFonts w:asciiTheme="majorBidi" w:hAnsiTheme="majorBidi" w:cstheme="majorBidi"/>
          <w:noProof/>
          <w:lang w:eastAsia="en-GB"/>
        </w:rPr>
        <w:t>Metallosupramolecular gels offer an exclusive combination of metal–ligand coordination and supramolecular chemistry with exceptional adaptivity and elasticity. Majority of metallogels are based on carefully designed ligands using extensive chemical synthesis and their gelation is often limited to a specific type of metal ion</w:t>
      </w:r>
      <w:r w:rsidR="00A24F69">
        <w:rPr>
          <w:rFonts w:asciiTheme="majorBidi" w:hAnsiTheme="majorBidi" w:cstheme="majorBidi"/>
          <w:noProof/>
          <w:lang w:eastAsia="en-GB"/>
        </w:rPr>
        <w:t xml:space="preserve"> [</w:t>
      </w:r>
      <w:r w:rsidR="00A24F69" w:rsidRPr="00A24F69">
        <w:rPr>
          <w:rFonts w:asciiTheme="majorBidi" w:hAnsiTheme="majorBidi" w:cstheme="majorBidi"/>
          <w:noProof/>
          <w:lang w:eastAsia="en-GB"/>
        </w:rPr>
        <w:t>1</w:t>
      </w:r>
      <w:r w:rsidR="00A24F69">
        <w:rPr>
          <w:rFonts w:asciiTheme="majorBidi" w:hAnsiTheme="majorBidi" w:cstheme="majorBidi"/>
          <w:noProof/>
          <w:lang w:eastAsia="en-GB"/>
        </w:rPr>
        <w:t>]</w:t>
      </w:r>
      <w:bookmarkStart w:id="0" w:name="_GoBack"/>
      <w:bookmarkEnd w:id="0"/>
      <w:r w:rsidRPr="009E71EC">
        <w:rPr>
          <w:rFonts w:asciiTheme="majorBidi" w:hAnsiTheme="majorBidi" w:cstheme="majorBidi"/>
          <w:noProof/>
          <w:lang w:eastAsia="en-GB"/>
        </w:rPr>
        <w:t xml:space="preserve">. </w:t>
      </w:r>
      <w:r w:rsidR="00A24F69" w:rsidRPr="00E41762">
        <w:rPr>
          <w:rFonts w:asciiTheme="majorBidi" w:hAnsiTheme="majorBidi" w:cstheme="majorBidi"/>
          <w:noProof/>
          <w:lang w:eastAsia="en-GB"/>
        </w:rPr>
        <w:t>The metal-ligand coordination can lead to a primary assembly forming a one-dimensional scaffold or can cross-link the available one-dimensional molecular assembly into a two-dimensional or three-dimensional complex network. Metallogels offer multi</w:t>
      </w:r>
      <w:r w:rsidR="00E41762">
        <w:rPr>
          <w:rFonts w:asciiTheme="majorBidi" w:hAnsiTheme="majorBidi" w:cstheme="majorBidi"/>
          <w:noProof/>
          <w:lang w:eastAsia="en-GB"/>
        </w:rPr>
        <w:t>-</w:t>
      </w:r>
      <w:r w:rsidR="00A24F69" w:rsidRPr="00E41762">
        <w:rPr>
          <w:rFonts w:asciiTheme="majorBidi" w:hAnsiTheme="majorBidi" w:cstheme="majorBidi"/>
          <w:noProof/>
          <w:lang w:eastAsia="en-GB"/>
        </w:rPr>
        <w:t>responive behaviour by readily undergoing gel</w:t>
      </w:r>
      <w:r w:rsidR="00A24F69" w:rsidRPr="00E41762">
        <w:rPr>
          <w:rFonts w:asciiTheme="majorBidi" w:hAnsiTheme="majorBidi" w:cstheme="majorBidi"/>
          <w:noProof/>
          <w:lang w:eastAsia="en-GB"/>
        </w:rPr>
        <w:sym w:font="Symbol" w:char="F020"/>
      </w:r>
      <w:r w:rsidR="00A24F69" w:rsidRPr="00E41762">
        <w:rPr>
          <w:rFonts w:asciiTheme="majorBidi" w:hAnsiTheme="majorBidi" w:cstheme="majorBidi"/>
          <w:noProof/>
          <w:lang w:eastAsia="en-GB"/>
        </w:rPr>
        <w:sym w:font="Symbol" w:char="F0AB"/>
      </w:r>
      <w:r w:rsidR="00A24F69" w:rsidRPr="00E41762">
        <w:rPr>
          <w:rFonts w:asciiTheme="majorBidi" w:hAnsiTheme="majorBidi" w:cstheme="majorBidi"/>
          <w:noProof/>
          <w:lang w:eastAsia="en-GB"/>
        </w:rPr>
        <w:t xml:space="preserve"> sol transition</w:t>
      </w:r>
      <w:r w:rsidR="00E41762">
        <w:rPr>
          <w:rFonts w:asciiTheme="majorBidi" w:hAnsiTheme="majorBidi" w:cstheme="majorBidi"/>
          <w:noProof/>
          <w:lang w:eastAsia="en-GB"/>
        </w:rPr>
        <w:t xml:space="preserve"> [2]</w:t>
      </w:r>
      <w:r w:rsidR="00A24F69" w:rsidRPr="00E41762">
        <w:rPr>
          <w:rFonts w:asciiTheme="majorBidi" w:hAnsiTheme="majorBidi" w:cstheme="majorBidi"/>
          <w:noProof/>
          <w:lang w:eastAsia="en-GB"/>
        </w:rPr>
        <w:t>. This can result in tuneable stiffness, adaptivity, and orderliness of gels.</w:t>
      </w:r>
      <w:r w:rsidR="00E41762" w:rsidRPr="00E41762">
        <w:rPr>
          <w:rFonts w:asciiTheme="majorBidi" w:hAnsiTheme="majorBidi" w:cstheme="majorBidi"/>
          <w:noProof/>
          <w:lang w:eastAsia="en-GB"/>
        </w:rPr>
        <w:t xml:space="preserve"> </w:t>
      </w:r>
      <w:r>
        <w:rPr>
          <w:rFonts w:asciiTheme="majorBidi" w:hAnsiTheme="majorBidi" w:cstheme="majorBidi"/>
          <w:noProof/>
          <w:lang w:eastAsia="en-GB"/>
        </w:rPr>
        <w:t>Here, we</w:t>
      </w:r>
      <w:r w:rsidRPr="009E71EC">
        <w:rPr>
          <w:rFonts w:asciiTheme="majorBidi" w:hAnsiTheme="majorBidi" w:cstheme="majorBidi"/>
          <w:noProof/>
          <w:lang w:eastAsia="en-GB"/>
        </w:rPr>
        <w:t xml:space="preserve"> show that naturally abundant and readily available folic acid (FA) acts as a supergelator in the presence of a wide range of metal salts. </w:t>
      </w:r>
      <w:r w:rsidR="00346F93">
        <w:rPr>
          <w:rFonts w:asciiTheme="majorBidi" w:hAnsiTheme="majorBidi" w:cstheme="majorBidi"/>
          <w:noProof/>
          <w:lang w:eastAsia="en-GB"/>
        </w:rPr>
        <w:t>W</w:t>
      </w:r>
      <w:r>
        <w:rPr>
          <w:rFonts w:asciiTheme="majorBidi" w:hAnsiTheme="majorBidi" w:cstheme="majorBidi"/>
          <w:noProof/>
          <w:lang w:eastAsia="en-GB"/>
        </w:rPr>
        <w:t>e</w:t>
      </w:r>
      <w:r w:rsidRPr="009E71EC">
        <w:rPr>
          <w:rFonts w:asciiTheme="majorBidi" w:hAnsiTheme="majorBidi" w:cstheme="majorBidi"/>
          <w:noProof/>
          <w:lang w:eastAsia="en-GB"/>
        </w:rPr>
        <w:t xml:space="preserve"> have tested gelating properties of FA with an array of chlorides, nitrates, and acetates of monovalent, divalent and trivalent metal ions at concentrations of 0.2 wt% or lower. Our systematic investigation resulted in a set of 17 mechanically robust metallogels</w:t>
      </w:r>
      <w:r w:rsidR="00A645AF">
        <w:rPr>
          <w:rFonts w:asciiTheme="majorBidi" w:hAnsiTheme="majorBidi" w:cstheme="majorBidi"/>
          <w:noProof/>
          <w:lang w:eastAsia="en-GB"/>
        </w:rPr>
        <w:t xml:space="preserve"> (Figure 1)</w:t>
      </w:r>
      <w:r w:rsidRPr="009E71EC">
        <w:rPr>
          <w:rFonts w:asciiTheme="majorBidi" w:hAnsiTheme="majorBidi" w:cstheme="majorBidi"/>
          <w:noProof/>
          <w:lang w:eastAsia="en-GB"/>
        </w:rPr>
        <w:t xml:space="preserve">. Using oscillatory rheological measurements, we show that the gels undergo rapid recovery and self-healing. The gels recover up to 95% of their original stiffness within 60 s. Among studied metallogels, FA-chromium(III) acetate at 0.4 wt% gel displayed highest stiffness with a storage modulus of 4.5 kPa. Results suggests that the stiffness, recovery, and sol </w:t>
      </w:r>
      <w:r w:rsidRPr="009E71EC">
        <w:rPr>
          <w:rFonts w:asciiTheme="majorBidi" w:hAnsiTheme="majorBidi" w:cstheme="majorBidi"/>
          <w:noProof/>
          <w:lang w:eastAsia="en-GB"/>
        </w:rPr>
        <w:sym w:font="Symbol" w:char="F0AB"/>
      </w:r>
      <w:r w:rsidRPr="009E71EC">
        <w:rPr>
          <w:rFonts w:asciiTheme="majorBidi" w:hAnsiTheme="majorBidi" w:cstheme="majorBidi"/>
          <w:noProof/>
          <w:lang w:eastAsia="en-GB"/>
        </w:rPr>
        <w:t xml:space="preserve"> gel transitions are readily tuned either by changing the metal ions or counter anions. This study defines the FA as a powerful sustainable building block for the chemistry of soft functional materials. Metallogels from biologically important, natural building blocks can find broad uses in mechanically tunable multi-responsive soft materials.</w:t>
      </w:r>
    </w:p>
    <w:p w14:paraId="6CBFABB6" w14:textId="42BB9250" w:rsidR="00A645AF" w:rsidRPr="00A645AF" w:rsidRDefault="00A645AF" w:rsidP="00E41762">
      <w:pPr>
        <w:pStyle w:val="paragraph"/>
        <w:spacing w:before="0" w:beforeAutospacing="0" w:after="0" w:afterAutospacing="0"/>
        <w:jc w:val="center"/>
        <w:textAlignment w:val="baseline"/>
        <w:rPr>
          <w:rFonts w:asciiTheme="majorBidi" w:hAnsiTheme="majorBidi" w:cstheme="majorBidi"/>
          <w:noProof/>
          <w:sz w:val="20"/>
          <w:szCs w:val="20"/>
          <w:lang w:eastAsia="en-GB"/>
        </w:rPr>
      </w:pPr>
      <w:r w:rsidRPr="00A645AF">
        <w:rPr>
          <w:rFonts w:asciiTheme="majorBidi" w:hAnsiTheme="majorBidi" w:cstheme="majorBidi"/>
          <w:noProof/>
          <w:sz w:val="20"/>
          <w:szCs w:val="20"/>
          <w:lang w:val="cs-CZ" w:eastAsia="cs-CZ"/>
        </w:rPr>
        <w:drawing>
          <wp:inline distT="0" distB="0" distL="0" distR="0" wp14:anchorId="72059F05" wp14:editId="497E1120">
            <wp:extent cx="2610563" cy="1955800"/>
            <wp:effectExtent l="0" t="0" r="0" b="6350"/>
            <wp:docPr id="10268570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75510" cy="2004457"/>
                    </a:xfrm>
                    <a:prstGeom prst="rect">
                      <a:avLst/>
                    </a:prstGeom>
                    <a:noFill/>
                  </pic:spPr>
                </pic:pic>
              </a:graphicData>
            </a:graphic>
          </wp:inline>
        </w:drawing>
      </w:r>
    </w:p>
    <w:p w14:paraId="1BAEB12A" w14:textId="5A7BACE1" w:rsidR="00A645AF" w:rsidRPr="00A645AF" w:rsidRDefault="00A645AF" w:rsidP="00E41762">
      <w:pPr>
        <w:spacing w:line="240" w:lineRule="auto"/>
        <w:jc w:val="center"/>
        <w:textAlignment w:val="baseline"/>
        <w:rPr>
          <w:rStyle w:val="RSCB02ArticleTextChar"/>
          <w:rFonts w:asciiTheme="majorBidi" w:hAnsiTheme="majorBidi" w:cstheme="majorBidi"/>
          <w:sz w:val="20"/>
          <w:szCs w:val="20"/>
          <w:lang w:eastAsia="en-GB"/>
        </w:rPr>
      </w:pPr>
      <w:r>
        <w:rPr>
          <w:rStyle w:val="RSCB02ArticleTextChar"/>
          <w:rFonts w:asciiTheme="majorBidi" w:hAnsiTheme="majorBidi" w:cstheme="majorBidi"/>
          <w:b/>
          <w:bCs/>
          <w:sz w:val="20"/>
          <w:szCs w:val="20"/>
        </w:rPr>
        <w:t xml:space="preserve">Figure 1. </w:t>
      </w:r>
      <w:r w:rsidRPr="00A645AF">
        <w:rPr>
          <w:rStyle w:val="RSCB02ArticleTextChar"/>
          <w:rFonts w:asciiTheme="majorBidi" w:hAnsiTheme="majorBidi" w:cstheme="majorBidi"/>
          <w:sz w:val="20"/>
          <w:szCs w:val="20"/>
        </w:rPr>
        <w:t>Graphical Abstract</w:t>
      </w:r>
    </w:p>
    <w:p w14:paraId="378C37E4" w14:textId="3AC3DC65" w:rsidR="00272B0F" w:rsidRDefault="00A24F69" w:rsidP="00E41762">
      <w:pPr>
        <w:spacing w:after="0" w:line="240" w:lineRule="auto"/>
        <w:jc w:val="both"/>
        <w:rPr>
          <w:rFonts w:asciiTheme="majorBidi" w:hAnsiTheme="majorBidi" w:cstheme="majorBidi"/>
          <w:sz w:val="20"/>
          <w:szCs w:val="20"/>
        </w:rPr>
      </w:pPr>
      <w:r w:rsidRPr="00A24F69">
        <w:rPr>
          <w:rFonts w:asciiTheme="majorBidi" w:hAnsiTheme="majorBidi" w:cstheme="majorBidi"/>
          <w:sz w:val="20"/>
          <w:szCs w:val="20"/>
        </w:rPr>
        <w:t xml:space="preserve">[1] P. Dastidar, S. Ganguly, K. Sarkar, Metallogels from Coordination Complexes, Organometallic, and Coordination Polymers, </w:t>
      </w:r>
      <w:r w:rsidRPr="00A24F69">
        <w:rPr>
          <w:rFonts w:asciiTheme="majorBidi" w:hAnsiTheme="majorBidi" w:cstheme="majorBidi"/>
          <w:i/>
          <w:iCs/>
          <w:sz w:val="20"/>
          <w:szCs w:val="20"/>
        </w:rPr>
        <w:t>Chem. Asian J</w:t>
      </w:r>
      <w:r w:rsidRPr="00A24F69">
        <w:rPr>
          <w:rFonts w:asciiTheme="majorBidi" w:hAnsiTheme="majorBidi" w:cstheme="majorBidi"/>
          <w:sz w:val="20"/>
          <w:szCs w:val="20"/>
        </w:rPr>
        <w:t xml:space="preserve">., 2016, </w:t>
      </w:r>
      <w:r w:rsidRPr="00A24F69">
        <w:rPr>
          <w:rFonts w:asciiTheme="majorBidi" w:hAnsiTheme="majorBidi" w:cstheme="majorBidi"/>
          <w:b/>
          <w:bCs/>
          <w:sz w:val="20"/>
          <w:szCs w:val="20"/>
        </w:rPr>
        <w:t>11 (18)</w:t>
      </w:r>
      <w:r w:rsidRPr="00A24F69">
        <w:rPr>
          <w:rFonts w:asciiTheme="majorBidi" w:hAnsiTheme="majorBidi" w:cstheme="majorBidi"/>
          <w:sz w:val="20"/>
          <w:szCs w:val="20"/>
        </w:rPr>
        <w:t>, 2484–2498.</w:t>
      </w:r>
    </w:p>
    <w:p w14:paraId="647A3649" w14:textId="4863CD29" w:rsidR="00E41762" w:rsidRPr="00E41762" w:rsidRDefault="00E41762" w:rsidP="00E41762">
      <w:pPr>
        <w:spacing w:after="0" w:line="240" w:lineRule="auto"/>
        <w:jc w:val="both"/>
        <w:rPr>
          <w:rFonts w:asciiTheme="majorBidi" w:hAnsiTheme="majorBidi" w:cstheme="majorBidi"/>
          <w:sz w:val="20"/>
          <w:szCs w:val="20"/>
        </w:rPr>
      </w:pPr>
      <w:r w:rsidRPr="00E41762">
        <w:rPr>
          <w:rFonts w:asciiTheme="majorBidi" w:hAnsiTheme="majorBidi" w:cstheme="majorBidi"/>
          <w:sz w:val="20"/>
          <w:szCs w:val="20"/>
        </w:rPr>
        <w:t xml:space="preserve">[2] R. Tatikonda, S. Bhowmik, K. Rissanen, M. Haukka, M. Cametti, Metallogel formation in aqueous DMSO by perfluoroalkyl decorated terpyridine ligands, </w:t>
      </w:r>
      <w:r w:rsidRPr="00E41762">
        <w:rPr>
          <w:rFonts w:asciiTheme="majorBidi" w:hAnsiTheme="majorBidi" w:cstheme="majorBidi"/>
          <w:i/>
          <w:iCs/>
          <w:sz w:val="20"/>
          <w:szCs w:val="20"/>
        </w:rPr>
        <w:t>Dalton Trans.</w:t>
      </w:r>
      <w:r w:rsidRPr="00E41762">
        <w:rPr>
          <w:rFonts w:asciiTheme="majorBidi" w:hAnsiTheme="majorBidi" w:cstheme="majorBidi"/>
          <w:sz w:val="20"/>
          <w:szCs w:val="20"/>
        </w:rPr>
        <w:t xml:space="preserve">, 2016, </w:t>
      </w:r>
      <w:r w:rsidRPr="00E41762">
        <w:rPr>
          <w:rFonts w:asciiTheme="majorBidi" w:hAnsiTheme="majorBidi" w:cstheme="majorBidi"/>
          <w:b/>
          <w:bCs/>
          <w:sz w:val="20"/>
          <w:szCs w:val="20"/>
        </w:rPr>
        <w:t>45</w:t>
      </w:r>
      <w:r w:rsidRPr="00E41762">
        <w:rPr>
          <w:rFonts w:asciiTheme="majorBidi" w:hAnsiTheme="majorBidi" w:cstheme="majorBidi"/>
          <w:sz w:val="20"/>
          <w:szCs w:val="20"/>
        </w:rPr>
        <w:t>, 12756–12762.</w:t>
      </w:r>
    </w:p>
    <w:sectPr w:rsidR="00E41762" w:rsidRPr="00E4176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D74453" w14:textId="77777777" w:rsidR="00C2003B" w:rsidRDefault="00C2003B" w:rsidP="00E41762">
      <w:pPr>
        <w:spacing w:after="0" w:line="240" w:lineRule="auto"/>
      </w:pPr>
      <w:r>
        <w:separator/>
      </w:r>
    </w:p>
  </w:endnote>
  <w:endnote w:type="continuationSeparator" w:id="0">
    <w:p w14:paraId="591CC0A8" w14:textId="77777777" w:rsidR="00C2003B" w:rsidRDefault="00C2003B" w:rsidP="00E417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E8DA74" w14:textId="77777777" w:rsidR="00C2003B" w:rsidRDefault="00C2003B" w:rsidP="00E41762">
      <w:pPr>
        <w:spacing w:after="0" w:line="240" w:lineRule="auto"/>
      </w:pPr>
      <w:r>
        <w:separator/>
      </w:r>
    </w:p>
  </w:footnote>
  <w:footnote w:type="continuationSeparator" w:id="0">
    <w:p w14:paraId="668511F8" w14:textId="77777777" w:rsidR="00C2003B" w:rsidRDefault="00C2003B" w:rsidP="00E417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6F5625"/>
    <w:multiLevelType w:val="hybridMultilevel"/>
    <w:tmpl w:val="52C6D866"/>
    <w:lvl w:ilvl="0" w:tplc="C3B0DD7A">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C2B0EBB"/>
    <w:multiLevelType w:val="hybridMultilevel"/>
    <w:tmpl w:val="AAD643F4"/>
    <w:lvl w:ilvl="0" w:tplc="54A6E152">
      <w:start w:val="1"/>
      <w:numFmt w:val="lowerLetter"/>
      <w:pStyle w:val="RSCF01FootnoteAuthorAddress"/>
      <w:lvlText w:val="%1."/>
      <w:lvlJc w:val="left"/>
      <w:pPr>
        <w:ind w:left="720" w:hanging="360"/>
      </w:pPr>
      <w:rPr>
        <w:rFonts w:ascii="Calibri" w:hAnsi="Calibri" w:cs="Times New Roman" w:hint="default"/>
        <w:b w:val="0"/>
        <w:i/>
        <w:vertAlign w:val="superscrip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60474C30"/>
    <w:multiLevelType w:val="hybridMultilevel"/>
    <w:tmpl w:val="98265E82"/>
    <w:lvl w:ilvl="0" w:tplc="41FCDA1A">
      <w:start w:val="3"/>
      <w:numFmt w:val="decimal"/>
      <w:lvlText w:val="%1"/>
      <w:lvlJc w:val="left"/>
      <w:pPr>
        <w:ind w:left="410" w:hanging="360"/>
      </w:pPr>
      <w:rPr>
        <w:rFonts w:hint="default"/>
      </w:rPr>
    </w:lvl>
    <w:lvl w:ilvl="1" w:tplc="04090019" w:tentative="1">
      <w:start w:val="1"/>
      <w:numFmt w:val="lowerLetter"/>
      <w:lvlText w:val="%2."/>
      <w:lvlJc w:val="left"/>
      <w:pPr>
        <w:ind w:left="1130" w:hanging="360"/>
      </w:pPr>
    </w:lvl>
    <w:lvl w:ilvl="2" w:tplc="0409001B" w:tentative="1">
      <w:start w:val="1"/>
      <w:numFmt w:val="lowerRoman"/>
      <w:lvlText w:val="%3."/>
      <w:lvlJc w:val="right"/>
      <w:pPr>
        <w:ind w:left="1850" w:hanging="180"/>
      </w:pPr>
    </w:lvl>
    <w:lvl w:ilvl="3" w:tplc="0409000F" w:tentative="1">
      <w:start w:val="1"/>
      <w:numFmt w:val="decimal"/>
      <w:lvlText w:val="%4."/>
      <w:lvlJc w:val="left"/>
      <w:pPr>
        <w:ind w:left="2570" w:hanging="360"/>
      </w:pPr>
    </w:lvl>
    <w:lvl w:ilvl="4" w:tplc="04090019" w:tentative="1">
      <w:start w:val="1"/>
      <w:numFmt w:val="lowerLetter"/>
      <w:lvlText w:val="%5."/>
      <w:lvlJc w:val="left"/>
      <w:pPr>
        <w:ind w:left="3290" w:hanging="360"/>
      </w:pPr>
    </w:lvl>
    <w:lvl w:ilvl="5" w:tplc="0409001B" w:tentative="1">
      <w:start w:val="1"/>
      <w:numFmt w:val="lowerRoman"/>
      <w:lvlText w:val="%6."/>
      <w:lvlJc w:val="right"/>
      <w:pPr>
        <w:ind w:left="4010" w:hanging="180"/>
      </w:pPr>
    </w:lvl>
    <w:lvl w:ilvl="6" w:tplc="0409000F" w:tentative="1">
      <w:start w:val="1"/>
      <w:numFmt w:val="decimal"/>
      <w:lvlText w:val="%7."/>
      <w:lvlJc w:val="left"/>
      <w:pPr>
        <w:ind w:left="4730" w:hanging="360"/>
      </w:pPr>
    </w:lvl>
    <w:lvl w:ilvl="7" w:tplc="04090019" w:tentative="1">
      <w:start w:val="1"/>
      <w:numFmt w:val="lowerLetter"/>
      <w:lvlText w:val="%8."/>
      <w:lvlJc w:val="left"/>
      <w:pPr>
        <w:ind w:left="5450" w:hanging="360"/>
      </w:pPr>
    </w:lvl>
    <w:lvl w:ilvl="8" w:tplc="0409001B" w:tentative="1">
      <w:start w:val="1"/>
      <w:numFmt w:val="lowerRoman"/>
      <w:lvlText w:val="%9."/>
      <w:lvlJc w:val="right"/>
      <w:pPr>
        <w:ind w:left="617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71EC"/>
    <w:rsid w:val="00272B0F"/>
    <w:rsid w:val="00346F93"/>
    <w:rsid w:val="003708D2"/>
    <w:rsid w:val="003B40E1"/>
    <w:rsid w:val="005A4443"/>
    <w:rsid w:val="009D1B93"/>
    <w:rsid w:val="009E71EC"/>
    <w:rsid w:val="00A24F69"/>
    <w:rsid w:val="00A645AF"/>
    <w:rsid w:val="00C2003B"/>
    <w:rsid w:val="00E4176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43D25"/>
  <w15:chartTrackingRefBased/>
  <w15:docId w15:val="{3238CFEB-3003-4E2A-A85A-EEF544EB8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E71EC"/>
    <w:pPr>
      <w:spacing w:after="200" w:line="276" w:lineRule="auto"/>
    </w:pPr>
    <w:rPr>
      <w:kern w:val="0"/>
      <w:lang w:val="en-GB"/>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RSCH01PaperTitleChar">
    <w:name w:val="RSC H01 Paper Title Char"/>
    <w:basedOn w:val="Standardnpsmoodstavce"/>
    <w:link w:val="RSCH01PaperTitle"/>
    <w:locked/>
    <w:rsid w:val="009E71EC"/>
    <w:rPr>
      <w:rFonts w:ascii="Times New Roman" w:hAnsi="Times New Roman" w:cs="Times New Roman"/>
      <w:b/>
      <w:sz w:val="29"/>
      <w:szCs w:val="32"/>
    </w:rPr>
  </w:style>
  <w:style w:type="paragraph" w:customStyle="1" w:styleId="RSCH01PaperTitle">
    <w:name w:val="RSC H01 Paper Title"/>
    <w:basedOn w:val="Normln"/>
    <w:next w:val="Normln"/>
    <w:link w:val="RSCH01PaperTitleChar"/>
    <w:qFormat/>
    <w:rsid w:val="009E71EC"/>
    <w:pPr>
      <w:tabs>
        <w:tab w:val="left" w:pos="284"/>
      </w:tabs>
      <w:spacing w:before="400" w:after="160" w:line="240" w:lineRule="auto"/>
    </w:pPr>
    <w:rPr>
      <w:rFonts w:ascii="Times New Roman" w:hAnsi="Times New Roman" w:cs="Times New Roman"/>
      <w:b/>
      <w:kern w:val="2"/>
      <w:sz w:val="29"/>
      <w:szCs w:val="32"/>
      <w:lang w:val="en-US"/>
      <w14:ligatures w14:val="standardContextual"/>
    </w:rPr>
  </w:style>
  <w:style w:type="paragraph" w:customStyle="1" w:styleId="paragraph">
    <w:name w:val="paragraph"/>
    <w:basedOn w:val="Normln"/>
    <w:rsid w:val="009E71EC"/>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Standardnpsmoodstavce"/>
    <w:rsid w:val="009E71EC"/>
  </w:style>
  <w:style w:type="character" w:customStyle="1" w:styleId="eop">
    <w:name w:val="eop"/>
    <w:basedOn w:val="Standardnpsmoodstavce"/>
    <w:rsid w:val="009E71EC"/>
  </w:style>
  <w:style w:type="character" w:customStyle="1" w:styleId="RSCF01FootnoteAuthorAddressChar">
    <w:name w:val="RSC F01 Footnote Author Address Char"/>
    <w:basedOn w:val="Standardnpsmoodstavce"/>
    <w:link w:val="RSCF01FootnoteAuthorAddress"/>
    <w:locked/>
    <w:rsid w:val="009E71EC"/>
    <w:rPr>
      <w:rFonts w:ascii="Times New Roman" w:hAnsi="Times New Roman" w:cs="Times New Roman"/>
      <w:i/>
      <w:w w:val="105"/>
      <w:sz w:val="14"/>
      <w:szCs w:val="14"/>
    </w:rPr>
  </w:style>
  <w:style w:type="paragraph" w:customStyle="1" w:styleId="RSCF01FootnoteAuthorAddress">
    <w:name w:val="RSC F01 Footnote Author Address"/>
    <w:link w:val="RSCF01FootnoteAuthorAddressChar"/>
    <w:qFormat/>
    <w:rsid w:val="009E71EC"/>
    <w:pPr>
      <w:numPr>
        <w:numId w:val="1"/>
      </w:numPr>
      <w:pBdr>
        <w:top w:val="single" w:sz="12" w:space="1" w:color="A6A6A6" w:themeColor="background1" w:themeShade="A6"/>
      </w:pBdr>
      <w:spacing w:after="0" w:line="240" w:lineRule="auto"/>
      <w:ind w:left="85" w:hanging="85"/>
    </w:pPr>
    <w:rPr>
      <w:rFonts w:ascii="Times New Roman" w:hAnsi="Times New Roman" w:cs="Times New Roman"/>
      <w:i/>
      <w:w w:val="105"/>
      <w:sz w:val="14"/>
      <w:szCs w:val="14"/>
    </w:rPr>
  </w:style>
  <w:style w:type="character" w:styleId="Hypertextovodkaz">
    <w:name w:val="Hyperlink"/>
    <w:basedOn w:val="Standardnpsmoodstavce"/>
    <w:uiPriority w:val="99"/>
    <w:unhideWhenUsed/>
    <w:rsid w:val="009E71EC"/>
    <w:rPr>
      <w:color w:val="0563C1" w:themeColor="hyperlink"/>
      <w:u w:val="single"/>
    </w:rPr>
  </w:style>
  <w:style w:type="character" w:customStyle="1" w:styleId="UnresolvedMention">
    <w:name w:val="Unresolved Mention"/>
    <w:basedOn w:val="Standardnpsmoodstavce"/>
    <w:uiPriority w:val="99"/>
    <w:semiHidden/>
    <w:unhideWhenUsed/>
    <w:rsid w:val="009E71EC"/>
    <w:rPr>
      <w:color w:val="605E5C"/>
      <w:shd w:val="clear" w:color="auto" w:fill="E1DFDD"/>
    </w:rPr>
  </w:style>
  <w:style w:type="paragraph" w:customStyle="1" w:styleId="RSCB02ArticleText">
    <w:name w:val="RSC B02 Article Text"/>
    <w:basedOn w:val="Normln"/>
    <w:link w:val="RSCB02ArticleTextChar"/>
    <w:qFormat/>
    <w:rsid w:val="00A645AF"/>
    <w:pPr>
      <w:spacing w:after="0" w:line="240" w:lineRule="exact"/>
      <w:jc w:val="both"/>
    </w:pPr>
    <w:rPr>
      <w:rFonts w:cs="Times New Roman"/>
      <w:w w:val="108"/>
      <w:sz w:val="18"/>
      <w:szCs w:val="18"/>
    </w:rPr>
  </w:style>
  <w:style w:type="character" w:customStyle="1" w:styleId="RSCB02ArticleTextChar">
    <w:name w:val="RSC B02 Article Text Char"/>
    <w:basedOn w:val="Standardnpsmoodstavce"/>
    <w:link w:val="RSCB02ArticleText"/>
    <w:rsid w:val="00A645AF"/>
    <w:rPr>
      <w:rFonts w:cs="Times New Roman"/>
      <w:w w:val="108"/>
      <w:kern w:val="0"/>
      <w:sz w:val="18"/>
      <w:szCs w:val="18"/>
      <w:lang w:val="en-GB"/>
      <w14:ligatures w14:val="none"/>
    </w:rPr>
  </w:style>
  <w:style w:type="paragraph" w:styleId="Zhlav">
    <w:name w:val="header"/>
    <w:basedOn w:val="Normln"/>
    <w:link w:val="ZhlavChar"/>
    <w:uiPriority w:val="99"/>
    <w:unhideWhenUsed/>
    <w:rsid w:val="00E41762"/>
    <w:pPr>
      <w:tabs>
        <w:tab w:val="center" w:pos="4680"/>
        <w:tab w:val="right" w:pos="9360"/>
      </w:tabs>
      <w:spacing w:after="0" w:line="240" w:lineRule="auto"/>
    </w:pPr>
  </w:style>
  <w:style w:type="character" w:customStyle="1" w:styleId="ZhlavChar">
    <w:name w:val="Záhlaví Char"/>
    <w:basedOn w:val="Standardnpsmoodstavce"/>
    <w:link w:val="Zhlav"/>
    <w:uiPriority w:val="99"/>
    <w:rsid w:val="00E41762"/>
    <w:rPr>
      <w:kern w:val="0"/>
      <w:lang w:val="en-GB"/>
      <w14:ligatures w14:val="none"/>
    </w:rPr>
  </w:style>
  <w:style w:type="paragraph" w:styleId="Zpat">
    <w:name w:val="footer"/>
    <w:basedOn w:val="Normln"/>
    <w:link w:val="ZpatChar"/>
    <w:uiPriority w:val="99"/>
    <w:unhideWhenUsed/>
    <w:rsid w:val="00E41762"/>
    <w:pPr>
      <w:tabs>
        <w:tab w:val="center" w:pos="4680"/>
        <w:tab w:val="right" w:pos="9360"/>
      </w:tabs>
      <w:spacing w:after="0" w:line="240" w:lineRule="auto"/>
    </w:pPr>
  </w:style>
  <w:style w:type="character" w:customStyle="1" w:styleId="ZpatChar">
    <w:name w:val="Zápatí Char"/>
    <w:basedOn w:val="Standardnpsmoodstavce"/>
    <w:link w:val="Zpat"/>
    <w:uiPriority w:val="99"/>
    <w:rsid w:val="00E41762"/>
    <w:rPr>
      <w:kern w:val="0"/>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651384">
      <w:bodyDiv w:val="1"/>
      <w:marLeft w:val="0"/>
      <w:marRight w:val="0"/>
      <w:marTop w:val="0"/>
      <w:marBottom w:val="0"/>
      <w:divBdr>
        <w:top w:val="none" w:sz="0" w:space="0" w:color="auto"/>
        <w:left w:val="none" w:sz="0" w:space="0" w:color="auto"/>
        <w:bottom w:val="none" w:sz="0" w:space="0" w:color="auto"/>
        <w:right w:val="none" w:sz="0" w:space="0" w:color="auto"/>
      </w:divBdr>
    </w:div>
    <w:div w:id="1064723260">
      <w:bodyDiv w:val="1"/>
      <w:marLeft w:val="0"/>
      <w:marRight w:val="0"/>
      <w:marTop w:val="0"/>
      <w:marBottom w:val="0"/>
      <w:divBdr>
        <w:top w:val="none" w:sz="0" w:space="0" w:color="auto"/>
        <w:left w:val="none" w:sz="0" w:space="0" w:color="auto"/>
        <w:bottom w:val="none" w:sz="0" w:space="0" w:color="auto"/>
        <w:right w:val="none" w:sz="0" w:space="0" w:color="auto"/>
      </w:divBdr>
    </w:div>
    <w:div w:id="1616059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404</Words>
  <Characters>2490</Characters>
  <Application>Microsoft Office Word</Application>
  <DocSecurity>0</DocSecurity>
  <Lines>37</Lines>
  <Paragraphs>13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Mahya Asgharian Marzabad</dc:creator>
  <cp:keywords/>
  <dc:description/>
  <cp:lastModifiedBy>Jiří Pinkas</cp:lastModifiedBy>
  <cp:revision>2</cp:revision>
  <dcterms:created xsi:type="dcterms:W3CDTF">2023-05-22T13:25:00Z</dcterms:created>
  <dcterms:modified xsi:type="dcterms:W3CDTF">2023-05-22T13:25:00Z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ee7b00fc4adf20446bf368d9fa6dcc005226ff8fed5b2dbcc36be87fc4e7912f</vt:lpwstr>
  </property>
</Properties>
</file>