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41B61" w14:textId="77777777" w:rsidR="001E6C2B" w:rsidRDefault="001E6C2B" w:rsidP="001E6C2B">
      <w:r>
        <w:t xml:space="preserve">Princip pipetování a techniky pipetování. Faktory, které ovlivňují pipetování. Vlastnosti a typy vah, způsoby vážení. </w:t>
      </w:r>
    </w:p>
    <w:p w14:paraId="3C4B3E71" w14:textId="77777777" w:rsidR="001E6C2B" w:rsidRDefault="001E6C2B" w:rsidP="001E6C2B">
      <w:r>
        <w:t>Počítání hustoty, objemu, hmotnosti při použití pyknometru. Určení molárního absorpčního koeficientu z Lambert-Beerovi rovnice.</w:t>
      </w:r>
    </w:p>
    <w:p w14:paraId="2DA7459A" w14:textId="5AF1DA11" w:rsidR="001E6C2B" w:rsidRDefault="001E6C2B" w:rsidP="001E6C2B">
      <w:r>
        <w:t>Princip acidobazické titrace (bod ekvivalence, pKa). Využití pufrů (</w:t>
      </w:r>
      <w:proofErr w:type="spellStart"/>
      <w:r>
        <w:t>Tris</w:t>
      </w:r>
      <w:proofErr w:type="spellEnd"/>
      <w:r>
        <w:t>, kyselina citronová</w:t>
      </w:r>
      <w:r w:rsidR="00712F49">
        <w:t>, kyselina trihydrogenfosforečná</w:t>
      </w:r>
      <w:r>
        <w:t>).</w:t>
      </w:r>
    </w:p>
    <w:p w14:paraId="0525E28A" w14:textId="77777777" w:rsidR="001E6C2B" w:rsidRDefault="001E6C2B" w:rsidP="001E6C2B">
      <w:r>
        <w:t>Počítání koncentrace titrovaného neznámého roztoku s využitím roztoku o známé koncentraci.</w:t>
      </w:r>
    </w:p>
    <w:p w14:paraId="19708773" w14:textId="77777777" w:rsidR="001E6C2B" w:rsidRDefault="001E6C2B" w:rsidP="001E6C2B">
      <w:r>
        <w:t>Princip redoxní titrace vitamínu c s využitím DCIP.</w:t>
      </w:r>
    </w:p>
    <w:p w14:paraId="0D090CEA" w14:textId="77777777" w:rsidR="001E6C2B" w:rsidRDefault="001E6C2B" w:rsidP="001E6C2B">
      <w:r>
        <w:t>Počítání koncentrace vitamínu c s využitím DCIP v různých biologických vzorcích (džus, ovoce, zelenina).</w:t>
      </w:r>
    </w:p>
    <w:p w14:paraId="2F412116" w14:textId="77777777" w:rsidR="001E6C2B" w:rsidRDefault="001E6C2B" w:rsidP="001E6C2B">
      <w:r>
        <w:t>Obecný princip chromatografie, gelové chromatografie a chromatografie na tenké desce.</w:t>
      </w:r>
    </w:p>
    <w:p w14:paraId="709F05AE" w14:textId="77777777" w:rsidR="001E6C2B" w:rsidRDefault="001E6C2B" w:rsidP="001E6C2B">
      <w:r>
        <w:t>Obecný princip dialýzy a dialýzy mléka a jaké faktory ji ovlivňují.</w:t>
      </w:r>
    </w:p>
    <w:p w14:paraId="1FA9E95C" w14:textId="77777777" w:rsidR="001E6C2B" w:rsidRDefault="001E6C2B" w:rsidP="001E6C2B">
      <w:r>
        <w:t>Počítání molární nebo hmotnostní koncentrace roztoku vzorku před nebo po dialýze, popř. i absorbance.</w:t>
      </w:r>
    </w:p>
    <w:p w14:paraId="546A3FB8" w14:textId="77777777" w:rsidR="001E6C2B" w:rsidRDefault="001E6C2B" w:rsidP="001E6C2B">
      <w:r>
        <w:t>Princip barvení dle Grama, někteří typičtí zástupci G+ a G- bakterií, princip stanovení vitality buněk.</w:t>
      </w:r>
    </w:p>
    <w:p w14:paraId="0B1B52C2" w14:textId="77777777" w:rsidR="001E6C2B" w:rsidRDefault="001E6C2B" w:rsidP="001E6C2B">
      <w:r>
        <w:t>Stanovení koncentrace buněk z jejich počtu stanoveném ve vzorku s použitím Bürkerovy počítací komůrky.</w:t>
      </w:r>
    </w:p>
    <w:p w14:paraId="324298F2" w14:textId="77777777" w:rsidR="001E6C2B" w:rsidRDefault="001E6C2B" w:rsidP="001E6C2B">
      <w:r>
        <w:t>Princip extrakce lipidů z muškátového oříšku, chemické složení použitých standardů, polarita.</w:t>
      </w:r>
    </w:p>
    <w:p w14:paraId="3FF245CB" w14:textId="77777777" w:rsidR="001E6C2B" w:rsidRDefault="001E6C2B" w:rsidP="001E6C2B">
      <w:r>
        <w:t>Principy metod používaných při stanovení koncentrace proteinů (UV, Lowry, Bradford).</w:t>
      </w:r>
    </w:p>
    <w:p w14:paraId="4C6C5A55" w14:textId="77777777" w:rsidR="001E6C2B" w:rsidRDefault="001E6C2B" w:rsidP="001E6C2B">
      <w:r>
        <w:t>Stanovení molární nebo hmotnostní koncentrace proteinu v neznámém vzorku z pomocí kalibrační přímky nebo z Lambert-Beerovy rovnice.</w:t>
      </w:r>
    </w:p>
    <w:p w14:paraId="73D243B2" w14:textId="77777777" w:rsidR="001E6C2B" w:rsidRDefault="001E6C2B" w:rsidP="001E6C2B">
      <w:r>
        <w:t>Princip destilace s vodní parou, prosté destilace a destilace za sníženého tlaku.</w:t>
      </w:r>
    </w:p>
    <w:p w14:paraId="647BF52E" w14:textId="77777777" w:rsidR="001E6C2B" w:rsidRDefault="001E6C2B" w:rsidP="001E6C2B">
      <w:r>
        <w:t>Princip izolace eugenolu z hřebíčku.</w:t>
      </w:r>
    </w:p>
    <w:p w14:paraId="0279C6BF" w14:textId="77777777" w:rsidR="001E6C2B" w:rsidRDefault="001E6C2B" w:rsidP="001E6C2B">
      <w:r>
        <w:t>Poznání různých typů chemického sklo dle obrázku.</w:t>
      </w:r>
    </w:p>
    <w:p w14:paraId="14CA497B" w14:textId="77777777" w:rsidR="00000000" w:rsidRDefault="00000000"/>
    <w:sectPr w:rsidR="00850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2B"/>
    <w:rsid w:val="001E6C2B"/>
    <w:rsid w:val="00712F49"/>
    <w:rsid w:val="00A3235C"/>
    <w:rsid w:val="00E2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EA789"/>
  <w15:chartTrackingRefBased/>
  <w15:docId w15:val="{0C02DEDA-03DF-4856-BE95-FDB32042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Vojtěch Sedláček</cp:lastModifiedBy>
  <cp:revision>2</cp:revision>
  <dcterms:created xsi:type="dcterms:W3CDTF">2023-04-03T12:27:00Z</dcterms:created>
  <dcterms:modified xsi:type="dcterms:W3CDTF">2024-04-10T10:56:00Z</dcterms:modified>
</cp:coreProperties>
</file>