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0381" w14:textId="0913FD4B" w:rsidR="00FB5C38" w:rsidRPr="003C578C" w:rsidRDefault="003C578C" w:rsidP="003C578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C578C">
        <w:rPr>
          <w:rFonts w:ascii="Calibri" w:hAnsi="Calibri" w:cs="Calibri"/>
          <w:b/>
          <w:bCs/>
          <w:sz w:val="24"/>
          <w:szCs w:val="24"/>
        </w:rPr>
        <w:t>Znalosti a dovednosti obsažené v prvním semináři C2705</w:t>
      </w:r>
    </w:p>
    <w:p w14:paraId="28975A8F" w14:textId="77777777" w:rsidR="003C578C" w:rsidRPr="003C578C" w:rsidRDefault="003C578C">
      <w:pPr>
        <w:rPr>
          <w:rFonts w:ascii="Calibri" w:hAnsi="Calibri" w:cs="Calibri"/>
          <w:sz w:val="24"/>
          <w:szCs w:val="24"/>
        </w:rPr>
      </w:pPr>
    </w:p>
    <w:p w14:paraId="4F0BF095" w14:textId="177260B7" w:rsidR="003C578C" w:rsidRPr="003C578C" w:rsidRDefault="003C578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Odpovězte si prosím upřímně, jak jste na tom byli před výukou a jak po výuce:</w:t>
      </w:r>
    </w:p>
    <w:tbl>
      <w:tblPr>
        <w:tblStyle w:val="Mkatabulky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05"/>
        <w:gridCol w:w="851"/>
        <w:gridCol w:w="850"/>
      </w:tblGrid>
      <w:tr w:rsidR="003C578C" w14:paraId="5666EE24" w14:textId="77777777" w:rsidTr="003C578C">
        <w:tc>
          <w:tcPr>
            <w:tcW w:w="8505" w:type="dxa"/>
          </w:tcPr>
          <w:p w14:paraId="2417BD35" w14:textId="60FC8084" w:rsidR="003C578C" w:rsidRPr="003C578C" w:rsidRDefault="003C578C" w:rsidP="003C578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>Cíle prvního semináře</w:t>
            </w:r>
          </w:p>
        </w:tc>
        <w:tc>
          <w:tcPr>
            <w:tcW w:w="851" w:type="dxa"/>
          </w:tcPr>
          <w:p w14:paraId="3DC25705" w14:textId="103BCB8C" w:rsidR="003C578C" w:rsidRPr="003C578C" w:rsidRDefault="003C578C" w:rsidP="003C578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PŘED</w:t>
            </w:r>
          </w:p>
        </w:tc>
        <w:tc>
          <w:tcPr>
            <w:tcW w:w="850" w:type="dxa"/>
          </w:tcPr>
          <w:p w14:paraId="63914091" w14:textId="19EC8855" w:rsidR="003C578C" w:rsidRPr="003C578C" w:rsidRDefault="003C578C" w:rsidP="003C578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</w:t>
            </w:r>
          </w:p>
        </w:tc>
      </w:tr>
      <w:tr w:rsidR="003C578C" w14:paraId="1728A2AA" w14:textId="77777777" w:rsidTr="003C578C">
        <w:tc>
          <w:tcPr>
            <w:tcW w:w="8505" w:type="dxa"/>
          </w:tcPr>
          <w:p w14:paraId="45CAB165" w14:textId="242B5802" w:rsidR="003C578C" w:rsidRDefault="003C578C">
            <w:pPr>
              <w:rPr>
                <w:rFonts w:ascii="Calibri" w:hAnsi="Calibri" w:cs="Calibri"/>
                <w:sz w:val="24"/>
                <w:szCs w:val="24"/>
              </w:rPr>
            </w:pPr>
            <w:r w:rsidRPr="003C578C">
              <w:rPr>
                <w:rFonts w:ascii="Calibri" w:hAnsi="Calibri" w:cs="Calibri"/>
                <w:sz w:val="24"/>
                <w:szCs w:val="24"/>
              </w:rPr>
              <w:t xml:space="preserve">Znám podstatu </w:t>
            </w:r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>oktetového pravidla</w:t>
            </w:r>
            <w:r w:rsidRPr="003C578C">
              <w:rPr>
                <w:rFonts w:ascii="Calibri" w:hAnsi="Calibri" w:cs="Calibri"/>
                <w:sz w:val="24"/>
                <w:szCs w:val="24"/>
              </w:rPr>
              <w:t xml:space="preserve"> a s využitím tohoto pravidla jsem schopná/ý vytvořit z konstitučního vzorce </w:t>
            </w:r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>elektronový vzorec</w:t>
            </w:r>
            <w:r w:rsidRPr="003C578C">
              <w:rPr>
                <w:rFonts w:ascii="Calibri" w:hAnsi="Calibri" w:cs="Calibri"/>
                <w:sz w:val="24"/>
                <w:szCs w:val="24"/>
              </w:rPr>
              <w:t xml:space="preserve"> (doplnit atomům nevazebné elektronové páry a formální náboje).</w:t>
            </w:r>
          </w:p>
        </w:tc>
        <w:tc>
          <w:tcPr>
            <w:tcW w:w="851" w:type="dxa"/>
          </w:tcPr>
          <w:p w14:paraId="0C045320" w14:textId="77777777" w:rsidR="003C578C" w:rsidRDefault="003C57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F5A787" w14:textId="77777777" w:rsidR="003C578C" w:rsidRDefault="003C57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578C" w14:paraId="7204CA4B" w14:textId="77777777" w:rsidTr="003C578C">
        <w:tc>
          <w:tcPr>
            <w:tcW w:w="8505" w:type="dxa"/>
          </w:tcPr>
          <w:p w14:paraId="0CF50537" w14:textId="55E15369" w:rsidR="003C578C" w:rsidRDefault="003C578C">
            <w:pPr>
              <w:rPr>
                <w:rFonts w:ascii="Calibri" w:hAnsi="Calibri" w:cs="Calibri"/>
                <w:sz w:val="24"/>
                <w:szCs w:val="24"/>
              </w:rPr>
            </w:pPr>
            <w:r w:rsidRPr="003C578C">
              <w:rPr>
                <w:rFonts w:ascii="Calibri" w:hAnsi="Calibri" w:cs="Calibri"/>
                <w:sz w:val="24"/>
                <w:szCs w:val="24"/>
              </w:rPr>
              <w:t xml:space="preserve">Dokáži charakterizovat </w:t>
            </w:r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vlastnosti a vznik </w:t>
            </w:r>
            <w:proofErr w:type="gramStart"/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>σ- a</w:t>
            </w:r>
            <w:proofErr w:type="gramEnd"/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π-vazby</w:t>
            </w:r>
            <w:r w:rsidRPr="003C578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ED5BDF6" w14:textId="77777777" w:rsidR="003C578C" w:rsidRDefault="003C57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E55BEF" w14:textId="77777777" w:rsidR="003C578C" w:rsidRDefault="003C57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578C" w14:paraId="569E0C67" w14:textId="77777777" w:rsidTr="003C578C">
        <w:tc>
          <w:tcPr>
            <w:tcW w:w="8505" w:type="dxa"/>
          </w:tcPr>
          <w:p w14:paraId="3CD1A3B8" w14:textId="235688D4" w:rsidR="003C578C" w:rsidRDefault="003C578C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3C578C">
              <w:rPr>
                <w:rFonts w:ascii="Calibri" w:hAnsi="Calibri" w:cs="Calibri"/>
                <w:sz w:val="24"/>
                <w:szCs w:val="24"/>
              </w:rPr>
              <w:t>Dokáži</w:t>
            </w:r>
            <w:proofErr w:type="gramEnd"/>
            <w:r w:rsidRPr="003C578C">
              <w:rPr>
                <w:rFonts w:ascii="Calibri" w:hAnsi="Calibri" w:cs="Calibri"/>
                <w:sz w:val="24"/>
                <w:szCs w:val="24"/>
              </w:rPr>
              <w:t xml:space="preserve"> posoudit </w:t>
            </w:r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>polaritu σ-vazby</w:t>
            </w:r>
            <w:r w:rsidRPr="003C578C">
              <w:rPr>
                <w:rFonts w:ascii="Calibri" w:hAnsi="Calibri" w:cs="Calibri"/>
                <w:sz w:val="24"/>
                <w:szCs w:val="24"/>
              </w:rPr>
              <w:t xml:space="preserve"> na základě rozdílu </w:t>
            </w:r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>elektronegativity</w:t>
            </w:r>
            <w:r w:rsidRPr="003C578C">
              <w:rPr>
                <w:rFonts w:ascii="Calibri" w:hAnsi="Calibri" w:cs="Calibri"/>
                <w:sz w:val="24"/>
                <w:szCs w:val="24"/>
              </w:rPr>
              <w:t xml:space="preserve"> (vazby uhlíku s kovy, halogeny, kyslíkem a dusíkem).</w:t>
            </w:r>
          </w:p>
        </w:tc>
        <w:tc>
          <w:tcPr>
            <w:tcW w:w="851" w:type="dxa"/>
          </w:tcPr>
          <w:p w14:paraId="5182A914" w14:textId="77777777" w:rsidR="003C578C" w:rsidRDefault="003C57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9D38F0" w14:textId="77777777" w:rsidR="003C578C" w:rsidRDefault="003C57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578C" w14:paraId="62543F74" w14:textId="77777777" w:rsidTr="003C578C">
        <w:tc>
          <w:tcPr>
            <w:tcW w:w="8505" w:type="dxa"/>
          </w:tcPr>
          <w:p w14:paraId="084EB49F" w14:textId="201CDB1D" w:rsidR="003C578C" w:rsidRDefault="003C578C">
            <w:pPr>
              <w:rPr>
                <w:rFonts w:ascii="Calibri" w:hAnsi="Calibri" w:cs="Calibri"/>
                <w:sz w:val="24"/>
                <w:szCs w:val="24"/>
              </w:rPr>
            </w:pPr>
            <w:r w:rsidRPr="003C578C">
              <w:rPr>
                <w:rFonts w:ascii="Calibri" w:hAnsi="Calibri" w:cs="Calibri"/>
                <w:sz w:val="24"/>
                <w:szCs w:val="24"/>
              </w:rPr>
              <w:t xml:space="preserve">Umím vysvětlit </w:t>
            </w:r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rozdíl mezi polaritou a </w:t>
            </w:r>
            <w:proofErr w:type="spellStart"/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>polarizovatelností</w:t>
            </w:r>
            <w:proofErr w:type="spellEnd"/>
            <w:r w:rsidRPr="003C578C">
              <w:rPr>
                <w:rFonts w:ascii="Calibri" w:hAnsi="Calibri" w:cs="Calibri"/>
                <w:sz w:val="24"/>
                <w:szCs w:val="24"/>
              </w:rPr>
              <w:t xml:space="preserve"> vazby včetně významu pro reaktivitu vazby (snadnost </w:t>
            </w:r>
            <w:proofErr w:type="spellStart"/>
            <w:r w:rsidRPr="003C578C">
              <w:rPr>
                <w:rFonts w:ascii="Calibri" w:hAnsi="Calibri" w:cs="Calibri"/>
                <w:sz w:val="24"/>
                <w:szCs w:val="24"/>
              </w:rPr>
              <w:t>heterolýzy</w:t>
            </w:r>
            <w:proofErr w:type="spellEnd"/>
            <w:r w:rsidRPr="003C578C">
              <w:rPr>
                <w:rFonts w:ascii="Calibri" w:hAnsi="Calibri" w:cs="Calibri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14:paraId="4E73EC23" w14:textId="77777777" w:rsidR="003C578C" w:rsidRDefault="003C57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36D348" w14:textId="77777777" w:rsidR="003C578C" w:rsidRDefault="003C57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578C" w14:paraId="1BF0930F" w14:textId="77777777" w:rsidTr="003C578C">
        <w:tc>
          <w:tcPr>
            <w:tcW w:w="8505" w:type="dxa"/>
          </w:tcPr>
          <w:p w14:paraId="55133E39" w14:textId="6A5063A8" w:rsidR="003C578C" w:rsidRDefault="003C578C">
            <w:pPr>
              <w:rPr>
                <w:rFonts w:ascii="Calibri" w:hAnsi="Calibri" w:cs="Calibri"/>
                <w:sz w:val="24"/>
                <w:szCs w:val="24"/>
              </w:rPr>
            </w:pPr>
            <w:r w:rsidRPr="003C578C">
              <w:rPr>
                <w:rFonts w:ascii="Calibri" w:hAnsi="Calibri" w:cs="Calibri"/>
                <w:sz w:val="24"/>
                <w:szCs w:val="24"/>
              </w:rPr>
              <w:t xml:space="preserve">Umím rozpoznat, kdy reakce probíhá jako </w:t>
            </w:r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>adice, eliminace, substituce nebo přesmyk</w:t>
            </w:r>
            <w:r w:rsidRPr="003C578C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gramStart"/>
            <w:r w:rsidRPr="003C578C">
              <w:rPr>
                <w:rFonts w:ascii="Calibri" w:hAnsi="Calibri" w:cs="Calibri"/>
                <w:sz w:val="24"/>
                <w:szCs w:val="24"/>
              </w:rPr>
              <w:t>Dokáži</w:t>
            </w:r>
            <w:proofErr w:type="gramEnd"/>
            <w:r w:rsidRPr="003C578C">
              <w:rPr>
                <w:rFonts w:ascii="Calibri" w:hAnsi="Calibri" w:cs="Calibri"/>
                <w:sz w:val="24"/>
                <w:szCs w:val="24"/>
              </w:rPr>
              <w:t xml:space="preserve"> vysvětlit, jakou reakci označujeme jako kondenzaci.</w:t>
            </w:r>
          </w:p>
        </w:tc>
        <w:tc>
          <w:tcPr>
            <w:tcW w:w="851" w:type="dxa"/>
          </w:tcPr>
          <w:p w14:paraId="5E46FEED" w14:textId="77777777" w:rsidR="003C578C" w:rsidRDefault="003C57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AEAB5A" w14:textId="77777777" w:rsidR="003C578C" w:rsidRDefault="003C57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91E" w14:paraId="43AE2CF9" w14:textId="77777777" w:rsidTr="003C578C">
        <w:tc>
          <w:tcPr>
            <w:tcW w:w="8505" w:type="dxa"/>
          </w:tcPr>
          <w:p w14:paraId="614D51BE" w14:textId="0AE9BA1D" w:rsidR="0043691E" w:rsidRPr="003C578C" w:rsidRDefault="0043691E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3691E">
              <w:rPr>
                <w:rFonts w:ascii="Calibri" w:hAnsi="Calibri" w:cs="Calibri"/>
                <w:sz w:val="24"/>
                <w:szCs w:val="24"/>
              </w:rPr>
              <w:t>Dokáži</w:t>
            </w:r>
            <w:proofErr w:type="gramEnd"/>
            <w:r w:rsidRPr="0043691E">
              <w:rPr>
                <w:rFonts w:ascii="Calibri" w:hAnsi="Calibri" w:cs="Calibri"/>
                <w:sz w:val="24"/>
                <w:szCs w:val="24"/>
              </w:rPr>
              <w:t xml:space="preserve"> správně používat </w:t>
            </w:r>
            <w:r w:rsidRPr="0043691E">
              <w:rPr>
                <w:rFonts w:ascii="Calibri" w:hAnsi="Calibri" w:cs="Calibri"/>
                <w:b/>
                <w:bCs/>
                <w:sz w:val="24"/>
                <w:szCs w:val="24"/>
              </w:rPr>
              <w:t>zahnuté šipky</w:t>
            </w:r>
            <w:r w:rsidRPr="0043691E">
              <w:rPr>
                <w:rFonts w:ascii="Calibri" w:hAnsi="Calibri" w:cs="Calibri"/>
                <w:sz w:val="24"/>
                <w:szCs w:val="24"/>
              </w:rPr>
              <w:t xml:space="preserve"> k popisu pohybu elektronové hustoty (elektronového páru i jednoho elektronu) při </w:t>
            </w:r>
            <w:r w:rsidRPr="0043691E">
              <w:rPr>
                <w:rFonts w:ascii="Calibri" w:hAnsi="Calibri" w:cs="Calibri"/>
                <w:b/>
                <w:bCs/>
                <w:sz w:val="24"/>
                <w:szCs w:val="24"/>
              </w:rPr>
              <w:t>zápisu mechanismů</w:t>
            </w:r>
            <w:r w:rsidRPr="0043691E">
              <w:rPr>
                <w:rFonts w:ascii="Calibri" w:hAnsi="Calibri" w:cs="Calibri"/>
                <w:sz w:val="24"/>
                <w:szCs w:val="24"/>
              </w:rPr>
              <w:t xml:space="preserve"> organických reakcí.</w:t>
            </w:r>
          </w:p>
        </w:tc>
        <w:tc>
          <w:tcPr>
            <w:tcW w:w="851" w:type="dxa"/>
          </w:tcPr>
          <w:p w14:paraId="6E45E327" w14:textId="77777777" w:rsidR="0043691E" w:rsidRDefault="004369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28360C" w14:textId="77777777" w:rsidR="0043691E" w:rsidRDefault="004369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91E" w14:paraId="1464BCD6" w14:textId="77777777" w:rsidTr="003C578C">
        <w:tc>
          <w:tcPr>
            <w:tcW w:w="8505" w:type="dxa"/>
          </w:tcPr>
          <w:p w14:paraId="6025B518" w14:textId="0B780D0A" w:rsidR="0043691E" w:rsidRPr="003C578C" w:rsidRDefault="0043691E">
            <w:pPr>
              <w:rPr>
                <w:rFonts w:ascii="Calibri" w:hAnsi="Calibri" w:cs="Calibri"/>
                <w:sz w:val="24"/>
                <w:szCs w:val="24"/>
              </w:rPr>
            </w:pPr>
            <w:r w:rsidRPr="0043691E">
              <w:rPr>
                <w:rFonts w:ascii="Calibri" w:hAnsi="Calibri" w:cs="Calibri"/>
                <w:sz w:val="24"/>
                <w:szCs w:val="24"/>
              </w:rPr>
              <w:t xml:space="preserve">Umím určit </w:t>
            </w:r>
            <w:r w:rsidRPr="0043691E">
              <w:rPr>
                <w:rFonts w:ascii="Calibri" w:hAnsi="Calibri" w:cs="Calibri"/>
                <w:b/>
                <w:bCs/>
                <w:sz w:val="24"/>
                <w:szCs w:val="24"/>
              </w:rPr>
              <w:t>oxidační stav atomu</w:t>
            </w:r>
            <w:r w:rsidRPr="0043691E">
              <w:rPr>
                <w:rFonts w:ascii="Calibri" w:hAnsi="Calibri" w:cs="Calibri"/>
                <w:sz w:val="24"/>
                <w:szCs w:val="24"/>
              </w:rPr>
              <w:t xml:space="preserve"> v organické molekule a umím rozhodnout, zda při reakci dochází </w:t>
            </w:r>
            <w:r w:rsidRPr="0043691E">
              <w:rPr>
                <w:rFonts w:ascii="Calibri" w:hAnsi="Calibri" w:cs="Calibri"/>
                <w:b/>
                <w:bCs/>
                <w:sz w:val="24"/>
                <w:szCs w:val="24"/>
              </w:rPr>
              <w:t>k oxidaci nebo k redukci</w:t>
            </w:r>
            <w:r w:rsidRPr="0043691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1A146F7" w14:textId="77777777" w:rsidR="0043691E" w:rsidRDefault="004369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2C4520" w14:textId="77777777" w:rsidR="0043691E" w:rsidRDefault="004369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C3F573" w14:textId="77777777" w:rsidR="003C578C" w:rsidRDefault="003C578C">
      <w:pPr>
        <w:rPr>
          <w:rFonts w:ascii="Calibri" w:hAnsi="Calibri" w:cs="Calibri"/>
          <w:sz w:val="24"/>
          <w:szCs w:val="24"/>
        </w:rPr>
      </w:pPr>
    </w:p>
    <w:p w14:paraId="644BE0C4" w14:textId="77777777" w:rsidR="0043691E" w:rsidRDefault="0043691E">
      <w:pPr>
        <w:rPr>
          <w:rFonts w:ascii="Calibri" w:hAnsi="Calibri" w:cs="Calibri"/>
          <w:sz w:val="24"/>
          <w:szCs w:val="24"/>
        </w:rPr>
      </w:pPr>
    </w:p>
    <w:sectPr w:rsidR="0043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A6818"/>
    <w:multiLevelType w:val="multilevel"/>
    <w:tmpl w:val="4F9452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1916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DD"/>
    <w:rsid w:val="00042049"/>
    <w:rsid w:val="003C578C"/>
    <w:rsid w:val="0043691E"/>
    <w:rsid w:val="005C120F"/>
    <w:rsid w:val="007C5267"/>
    <w:rsid w:val="00867476"/>
    <w:rsid w:val="00A217A2"/>
    <w:rsid w:val="00AF128C"/>
    <w:rsid w:val="00BF0FDD"/>
    <w:rsid w:val="00FB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486C"/>
  <w15:chartTrackingRefBased/>
  <w15:docId w15:val="{740DF557-49EA-47C1-9C23-B535C863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0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0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D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C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Pospíšil</dc:creator>
  <cp:keywords/>
  <dc:description/>
  <cp:lastModifiedBy>Patrik Pospíšil</cp:lastModifiedBy>
  <cp:revision>2</cp:revision>
  <dcterms:created xsi:type="dcterms:W3CDTF">2025-02-10T14:10:00Z</dcterms:created>
  <dcterms:modified xsi:type="dcterms:W3CDTF">2025-02-10T14:10:00Z</dcterms:modified>
</cp:coreProperties>
</file>