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FE" w:rsidRDefault="005D461B" w:rsidP="005D461B">
      <w:pPr>
        <w:pStyle w:val="Bezmezer"/>
        <w:spacing w:line="360" w:lineRule="auto"/>
        <w:jc w:val="right"/>
        <w:rPr>
          <w:rFonts w:asciiTheme="minorHAnsi" w:hAnsiTheme="minorHAnsi" w:cstheme="minorHAnsi"/>
        </w:rPr>
      </w:pPr>
      <w:r w:rsidRPr="005C581C">
        <w:rPr>
          <w:rFonts w:asciiTheme="minorHAnsi" w:hAnsiTheme="minorHAnsi" w:cstheme="minorHAnsi"/>
        </w:rPr>
        <w:t>Ludvík ADAMEC</w:t>
      </w:r>
      <w:r w:rsidR="002710FE" w:rsidRPr="005C581C">
        <w:rPr>
          <w:rFonts w:asciiTheme="minorHAnsi" w:hAnsiTheme="minorHAnsi" w:cstheme="minorHAnsi"/>
        </w:rPr>
        <w:t xml:space="preserve">, </w:t>
      </w:r>
      <w:r w:rsidRPr="005C581C">
        <w:rPr>
          <w:rFonts w:asciiTheme="minorHAnsi" w:hAnsiTheme="minorHAnsi" w:cstheme="minorHAnsi"/>
        </w:rPr>
        <w:t>394434</w:t>
      </w:r>
      <w:r w:rsidR="002710FE" w:rsidRPr="005C581C">
        <w:rPr>
          <w:rFonts w:asciiTheme="minorHAnsi" w:hAnsiTheme="minorHAnsi" w:cstheme="minorHAnsi"/>
        </w:rPr>
        <w:t>, 2. Ročník, Brno</w:t>
      </w:r>
      <w:r w:rsidR="00520898">
        <w:rPr>
          <w:rFonts w:asciiTheme="minorHAnsi" w:hAnsiTheme="minorHAnsi" w:cstheme="minorHAnsi"/>
        </w:rPr>
        <w:t>,</w:t>
      </w:r>
      <w:r w:rsidR="002710FE" w:rsidRPr="005C581C">
        <w:rPr>
          <w:rFonts w:asciiTheme="minorHAnsi" w:hAnsiTheme="minorHAnsi" w:cstheme="minorHAnsi"/>
        </w:rPr>
        <w:t xml:space="preserve"> </w:t>
      </w:r>
      <w:r w:rsidR="00CB6C55">
        <w:rPr>
          <w:rFonts w:asciiTheme="minorHAnsi" w:hAnsiTheme="minorHAnsi" w:cstheme="minorHAnsi"/>
        </w:rPr>
        <w:t>20. 11. 2012</w:t>
      </w:r>
    </w:p>
    <w:p w:rsidR="00096913" w:rsidRPr="005C581C" w:rsidRDefault="00096913" w:rsidP="005D461B">
      <w:pPr>
        <w:pStyle w:val="Bezmezer"/>
        <w:spacing w:line="360" w:lineRule="auto"/>
        <w:jc w:val="right"/>
        <w:rPr>
          <w:rFonts w:asciiTheme="minorHAnsi" w:hAnsiTheme="minorHAnsi" w:cstheme="minorHAnsi"/>
        </w:rPr>
      </w:pPr>
    </w:p>
    <w:p w:rsidR="002710FE" w:rsidRPr="005C581C" w:rsidRDefault="0077451F" w:rsidP="002710FE">
      <w:pPr>
        <w:pStyle w:val="Bezmezer"/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Cvičení č. 9</w:t>
      </w:r>
    </w:p>
    <w:p w:rsidR="002710FE" w:rsidRPr="005C581C" w:rsidRDefault="002710FE" w:rsidP="005C581C">
      <w:pPr>
        <w:pStyle w:val="Bezmezer"/>
        <w:rPr>
          <w:rFonts w:asciiTheme="minorHAnsi" w:hAnsiTheme="minorHAnsi" w:cstheme="minorHAnsi"/>
        </w:rPr>
      </w:pPr>
      <w:r w:rsidRPr="005C581C">
        <w:rPr>
          <w:rFonts w:asciiTheme="minorHAnsi" w:hAnsiTheme="minorHAnsi" w:cstheme="minorHAnsi"/>
          <w:b/>
          <w:sz w:val="24"/>
          <w:u w:val="single"/>
        </w:rPr>
        <w:t>Zadání</w:t>
      </w:r>
      <w:r w:rsidRPr="005C581C">
        <w:rPr>
          <w:rFonts w:asciiTheme="minorHAnsi" w:hAnsiTheme="minorHAnsi" w:cstheme="minorHAnsi"/>
          <w:sz w:val="24"/>
          <w:u w:val="single"/>
        </w:rPr>
        <w:t>:</w:t>
      </w:r>
      <w:r w:rsidRPr="005C581C">
        <w:rPr>
          <w:rFonts w:asciiTheme="minorHAnsi" w:hAnsiTheme="minorHAnsi" w:cstheme="minorHAnsi"/>
          <w:sz w:val="24"/>
        </w:rPr>
        <w:t xml:space="preserve">  </w:t>
      </w:r>
    </w:p>
    <w:p w:rsidR="006468F3" w:rsidRPr="005C581C" w:rsidRDefault="0077451F" w:rsidP="0077451F">
      <w:pPr>
        <w:rPr>
          <w:rFonts w:asciiTheme="minorHAnsi" w:hAnsiTheme="minorHAnsi" w:cstheme="minorHAnsi"/>
        </w:rPr>
      </w:pPr>
      <w:r>
        <w:t>Zostrojte teoretickú a empirickú krivku pravdepodobnosti prekročenia priemerných hodnôt denných prietokov za mesiac máj vybraného vodného toku a klasifikujte vodnosť jednotlivých dní.</w:t>
      </w:r>
    </w:p>
    <w:p w:rsidR="006468F3" w:rsidRDefault="006468F3" w:rsidP="002710FE">
      <w:pPr>
        <w:pStyle w:val="Bezmezer"/>
        <w:spacing w:line="360" w:lineRule="auto"/>
        <w:rPr>
          <w:rFonts w:asciiTheme="minorHAnsi" w:hAnsiTheme="minorHAnsi" w:cstheme="minorHAnsi"/>
          <w:sz w:val="24"/>
          <w:u w:val="single"/>
        </w:rPr>
      </w:pPr>
      <w:r w:rsidRPr="005C581C">
        <w:rPr>
          <w:rFonts w:asciiTheme="minorHAnsi" w:hAnsiTheme="minorHAnsi" w:cstheme="minorHAnsi"/>
          <w:b/>
          <w:sz w:val="24"/>
          <w:u w:val="single"/>
        </w:rPr>
        <w:t>Vypracování</w:t>
      </w:r>
      <w:r w:rsidRPr="005C581C">
        <w:rPr>
          <w:rFonts w:asciiTheme="minorHAnsi" w:hAnsiTheme="minorHAnsi" w:cstheme="minorHAnsi"/>
          <w:sz w:val="24"/>
          <w:u w:val="single"/>
        </w:rPr>
        <w:t>:</w:t>
      </w:r>
    </w:p>
    <w:p w:rsidR="0077451F" w:rsidRDefault="006C7EC0" w:rsidP="006C7EC0">
      <w:r>
        <w:t>V devátém cvičení z hydrologie jsem měl za úkol sestrojit teoretickou</w:t>
      </w:r>
      <w:r w:rsidRPr="00B62D15">
        <w:t xml:space="preserve"> a empirick</w:t>
      </w:r>
      <w:r>
        <w:t>ou křivku</w:t>
      </w:r>
      <w:r w:rsidRPr="00B62D15">
        <w:t xml:space="preserve"> pravděpodobnosti překr</w:t>
      </w:r>
      <w:r>
        <w:t xml:space="preserve">očení denních průtoků toku Labe, na stanici </w:t>
      </w:r>
      <w:r w:rsidRPr="00B62D15">
        <w:t xml:space="preserve">Kostelec nad Labem v květnu </w:t>
      </w:r>
      <w:r>
        <w:t xml:space="preserve">roku </w:t>
      </w:r>
      <w:r w:rsidRPr="00B62D15">
        <w:t>2010</w:t>
      </w:r>
      <w:r>
        <w:t>.</w:t>
      </w:r>
      <w:r>
        <w:t xml:space="preserve"> </w:t>
      </w:r>
      <w:r w:rsidR="0077451F">
        <w:t>Nejprve jsem si stáhnul data z hydrologické ročenky ČHMU. Odtud jsem získal průtoky v jednotlivých dnech měsíce</w:t>
      </w:r>
      <w:r w:rsidR="00B62D15">
        <w:t xml:space="preserve"> </w:t>
      </w:r>
      <w:r w:rsidR="0077451F">
        <w:t>a průměrné průtoky</w:t>
      </w:r>
      <w:r>
        <w:t xml:space="preserve"> za celý měsíc</w:t>
      </w:r>
      <w:r w:rsidR="0077451F">
        <w:t xml:space="preserve">. Z průtoků jsem spočítal data o </w:t>
      </w:r>
      <w:r w:rsidR="00223BC0">
        <w:t>pravděpodobnosti</w:t>
      </w:r>
      <w:r w:rsidR="0077451F">
        <w:t xml:space="preserve"> překročení. Na základě těchto dvou údajů jsem již mohl vytvořit empirickou křivku pravděpodobnosti překročení. </w:t>
      </w:r>
    </w:p>
    <w:p w:rsidR="0077451F" w:rsidRDefault="0077451F" w:rsidP="0077451F">
      <w:pPr>
        <w:autoSpaceDE w:val="0"/>
        <w:autoSpaceDN w:val="0"/>
        <w:adjustRightInd w:val="0"/>
        <w:spacing w:after="0" w:line="240" w:lineRule="auto"/>
      </w:pPr>
      <w:r>
        <w:t>K vytvoření teoretické křivky pravděpodobnosti překročení jsem potřeboval spočítat hodnoty teoretického průtoku.</w:t>
      </w:r>
      <w:r w:rsidR="00B62D15">
        <w:t xml:space="preserve"> </w:t>
      </w:r>
      <w:r>
        <w:t xml:space="preserve">Teoretická čára pravděpodobnosti překročení představuje </w:t>
      </w:r>
      <w:r w:rsidR="00B62D15">
        <w:t>matematický model em</w:t>
      </w:r>
      <w:r>
        <w:t>pirického rozdělení</w:t>
      </w:r>
      <w:r w:rsidR="006C7EC0">
        <w:t xml:space="preserve">. </w:t>
      </w:r>
      <w:r w:rsidR="006E04C6">
        <w:t>Rozdělení, s kterým</w:t>
      </w:r>
      <w:r>
        <w:t xml:space="preserve"> jsem </w:t>
      </w:r>
      <w:r w:rsidR="006E04C6">
        <w:t>pracoval, bylo</w:t>
      </w:r>
      <w:r>
        <w:t xml:space="preserve"> asymetrické, tudíž se jednalo o Pearsonovu </w:t>
      </w:r>
      <w:r w:rsidR="006E04C6">
        <w:t>křivku 3. typu</w:t>
      </w:r>
      <w:r>
        <w:t>. Tvar a průb</w:t>
      </w:r>
      <w:r w:rsidR="00B62D15">
        <w:t>ěh křivky je stanoven na základě</w:t>
      </w:r>
      <w:r>
        <w:t xml:space="preserve"> koeficientu variace, koeficientu asymetrie a aritmetickým průměrem řady.</w:t>
      </w:r>
    </w:p>
    <w:p w:rsidR="0077451F" w:rsidRDefault="0077451F" w:rsidP="0077451F">
      <w:pPr>
        <w:autoSpaceDE w:val="0"/>
        <w:autoSpaceDN w:val="0"/>
        <w:adjustRightInd w:val="0"/>
        <w:spacing w:after="0" w:line="240" w:lineRule="auto"/>
      </w:pPr>
    </w:p>
    <w:p w:rsidR="00992296" w:rsidRDefault="00992296" w:rsidP="0077451F">
      <w:pPr>
        <w:autoSpaceDE w:val="0"/>
        <w:autoSpaceDN w:val="0"/>
        <w:adjustRightInd w:val="0"/>
        <w:spacing w:after="0" w:line="240" w:lineRule="auto"/>
        <w:rPr>
          <w:rFonts w:eastAsiaTheme="minorEastAsia"/>
          <w:lang w:val="en-US"/>
        </w:rPr>
      </w:pPr>
      <w:r>
        <w:rPr>
          <w:rFonts w:eastAsiaTheme="minorEastAsia"/>
        </w:rPr>
        <w:t xml:space="preserve">Vzorec pro pravděpodobnost překročení: </w:t>
      </w:r>
      <w:r>
        <w:rPr>
          <w:rFonts w:eastAsiaTheme="minorEastAsia"/>
        </w:rPr>
        <w:tab/>
      </w:r>
      <m:oMath>
        <m:r>
          <w:rPr>
            <w:rFonts w:ascii="Cambria Math" w:hAnsi="Cambria Math"/>
            <w:sz w:val="28"/>
          </w:rPr>
          <m:t>p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</w:rPr>
              <m:t>%</m:t>
            </m:r>
          </m:e>
        </m:d>
        <m:r>
          <w:rPr>
            <w:rFonts w:ascii="Cambria Math" w:hAnsi="Cambria Math"/>
            <w:sz w:val="28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lang w:val="en-US"/>
                  </w:rPr>
                  <m:t>m-0,3</m:t>
                </m:r>
              </m:num>
              <m:den>
                <m:r>
                  <w:rPr>
                    <w:rFonts w:ascii="Cambria Math" w:hAnsi="Cambria Math"/>
                    <w:sz w:val="28"/>
                    <w:lang w:val="en-US"/>
                  </w:rPr>
                  <m:t>n+0,4</m:t>
                </m:r>
              </m:den>
            </m:f>
          </m:e>
        </m:d>
        <m:r>
          <w:rPr>
            <w:rFonts w:ascii="Cambria Math" w:hAnsi="Cambria Math"/>
            <w:sz w:val="28"/>
            <w:lang w:val="en-US"/>
          </w:rPr>
          <m:t>*100</m:t>
        </m:r>
      </m:oMath>
    </w:p>
    <w:p w:rsidR="006C7EC0" w:rsidRDefault="006C7EC0" w:rsidP="00B62D15">
      <w:pPr>
        <w:rPr>
          <w:rFonts w:eastAsiaTheme="minorEastAsia"/>
          <w:lang w:val="en-US"/>
        </w:rPr>
      </w:pPr>
    </w:p>
    <w:p w:rsidR="00992296" w:rsidRPr="00B62D15" w:rsidRDefault="00992296" w:rsidP="00B62D15">
      <w:pPr>
        <w:rPr>
          <w:rFonts w:ascii="Calibri" w:eastAsia="Times New Roman" w:hAnsi="Calibri" w:cs="Times New Roman"/>
          <w:color w:val="000000"/>
          <w:lang w:eastAsia="cs-CZ"/>
        </w:rPr>
      </w:pPr>
      <w:r>
        <w:rPr>
          <w:rFonts w:eastAsiaTheme="minorEastAsia"/>
          <w:lang w:val="en-US"/>
        </w:rPr>
        <w:t>Koeficient variace:</w:t>
      </w:r>
      <w:r>
        <w:rPr>
          <w:rFonts w:eastAsiaTheme="minorEastAsia"/>
          <w:lang w:val="en-US"/>
        </w:rPr>
        <w:tab/>
        <w:t xml:space="preserve"> </w:t>
      </w:r>
      <m:oMath>
        <m:r>
          <w:rPr>
            <w:rFonts w:ascii="Cambria Math" w:eastAsiaTheme="minorEastAsia" w:hAnsi="Cambria Math"/>
            <w:sz w:val="36"/>
            <w:lang w:val="en-US"/>
          </w:rPr>
          <m:t>Cv=√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36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36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36"/>
                        <w:lang w:val="en-US"/>
                      </w:rPr>
                      <m:t>-1)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lang w:val="en-US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eastAsiaTheme="minorEastAsia" w:hAnsi="Cambria Math"/>
                <w:sz w:val="36"/>
                <w:lang w:val="en-US"/>
              </w:rPr>
              <m:t>n</m:t>
            </m:r>
          </m:den>
        </m:f>
      </m:oMath>
      <w:r w:rsidR="00B62D15">
        <w:rPr>
          <w:rFonts w:eastAsiaTheme="minorEastAsia"/>
          <w:sz w:val="36"/>
          <w:lang w:val="en-US"/>
        </w:rPr>
        <w:t xml:space="preserve">= </w:t>
      </w:r>
      <w:r w:rsidR="00B62D15" w:rsidRPr="00B62D15">
        <w:rPr>
          <w:rFonts w:ascii="Calibri" w:eastAsia="Times New Roman" w:hAnsi="Calibri" w:cs="Times New Roman"/>
          <w:b/>
          <w:color w:val="000000"/>
          <w:lang w:eastAsia="cs-CZ"/>
        </w:rPr>
        <w:t>0,32622</w:t>
      </w:r>
    </w:p>
    <w:p w:rsidR="006C7EC0" w:rsidRDefault="006C7EC0" w:rsidP="00B62D15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36"/>
          <w:lang w:val="en-US"/>
        </w:rPr>
      </w:pPr>
    </w:p>
    <w:p w:rsidR="00B62D15" w:rsidRDefault="00992296" w:rsidP="00B62D15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36"/>
          <w:lang w:val="en-US"/>
        </w:rPr>
      </w:pPr>
      <w:r>
        <w:rPr>
          <w:rFonts w:eastAsiaTheme="minorEastAsia"/>
          <w:sz w:val="36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36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  <w:sz w:val="36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i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x</m:t>
                </m:r>
              </m:e>
            </m:acc>
          </m:den>
        </m:f>
        <m:r>
          <w:rPr>
            <w:rFonts w:ascii="Cambria Math" w:eastAsiaTheme="minorEastAsia" w:hAnsi="Cambria Math"/>
            <w:sz w:val="36"/>
            <w:lang w:val="en-US"/>
          </w:rPr>
          <m:t xml:space="preserve">  </m:t>
        </m:r>
      </m:oMath>
    </w:p>
    <w:p w:rsidR="006C7EC0" w:rsidRDefault="006C7EC0" w:rsidP="00B62D15">
      <w:pPr>
        <w:autoSpaceDE w:val="0"/>
        <w:autoSpaceDN w:val="0"/>
        <w:adjustRightInd w:val="0"/>
        <w:spacing w:after="0" w:line="240" w:lineRule="auto"/>
        <w:rPr>
          <w:rFonts w:eastAsiaTheme="minorEastAsia"/>
          <w:lang w:val="en-US"/>
        </w:rPr>
      </w:pPr>
    </w:p>
    <w:p w:rsidR="00B62D15" w:rsidRDefault="00992296" w:rsidP="00B62D1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color w:val="000000"/>
          <w:lang w:eastAsia="cs-CZ"/>
        </w:rPr>
      </w:pPr>
      <w:r>
        <w:rPr>
          <w:rFonts w:eastAsiaTheme="minorEastAsia"/>
          <w:lang w:val="en-US"/>
        </w:rPr>
        <w:t>Koeficient asymetrie:</w:t>
      </w:r>
      <w:r w:rsidR="00B62D15"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36"/>
                <w:lang w:val="en-US"/>
              </w:rPr>
              <m:t>s</m:t>
            </m:r>
          </m:sub>
        </m:sSub>
        <m:r>
          <w:rPr>
            <w:rFonts w:ascii="Cambria Math" w:eastAsiaTheme="minorEastAsia" w:hAnsi="Cambria Math"/>
            <w:sz w:val="36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36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36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36"/>
                        <w:lang w:val="en-US"/>
                      </w:rPr>
                      <m:t>-1)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lang w:val="en-US"/>
                      </w:rPr>
                      <m:t>3</m:t>
                    </m:r>
                  </m:sup>
                </m:sSup>
              </m:e>
            </m:nary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sz w:val="36"/>
                <w:lang w:val="en-US"/>
              </w:rPr>
              <m:t>*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v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3</m:t>
                </m:r>
              </m:sup>
            </m:sSubSup>
          </m:den>
        </m:f>
      </m:oMath>
      <w:r w:rsidR="00B62D15">
        <w:rPr>
          <w:rFonts w:eastAsiaTheme="minorEastAsia"/>
          <w:sz w:val="36"/>
          <w:lang w:val="en-US"/>
        </w:rPr>
        <w:t xml:space="preserve"> = </w:t>
      </w:r>
      <w:r w:rsidR="00B62D15" w:rsidRPr="00B62D15">
        <w:rPr>
          <w:rFonts w:ascii="Calibri" w:eastAsia="Times New Roman" w:hAnsi="Calibri" w:cs="Times New Roman"/>
          <w:b/>
          <w:color w:val="000000"/>
          <w:lang w:eastAsia="cs-CZ"/>
        </w:rPr>
        <w:t>0,001721</w:t>
      </w:r>
    </w:p>
    <w:p w:rsidR="00751899" w:rsidRDefault="00751899" w:rsidP="00B62D1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color w:val="000000"/>
          <w:lang w:eastAsia="cs-CZ"/>
        </w:rPr>
      </w:pPr>
    </w:p>
    <w:p w:rsidR="00751899" w:rsidRDefault="00751899" w:rsidP="006E04C6">
      <w:pPr>
        <w:rPr>
          <w:rFonts w:ascii="Calibri" w:eastAsia="Times New Roman" w:hAnsi="Calibri" w:cs="Times New Roman"/>
          <w:b/>
          <w:color w:val="000000"/>
          <w:lang w:eastAsia="cs-CZ"/>
        </w:rPr>
      </w:pPr>
      <w:r>
        <w:t>Výpočet odchylky</w:t>
      </w:r>
      <w:r>
        <w:t xml:space="preserve"> poradníc krivky podľa Foster – Rybkinových</w:t>
      </w:r>
      <w:r w:rsidR="006E04C6">
        <w:t xml:space="preserve"> </w:t>
      </w:r>
      <w:r>
        <w:t>tabuliek</w:t>
      </w:r>
      <w:r w:rsidR="006E04C6">
        <w:t>:</w:t>
      </w:r>
    </w:p>
    <w:p w:rsidR="00751899" w:rsidRDefault="00751899" w:rsidP="00B62D15">
      <w:pPr>
        <w:autoSpaceDE w:val="0"/>
        <w:autoSpaceDN w:val="0"/>
        <w:adjustRightInd w:val="0"/>
        <w:spacing w:after="0" w:line="240" w:lineRule="auto"/>
        <w:rPr>
          <w:rFonts w:cs="Times New Roman"/>
          <w:szCs w:val="83"/>
        </w:rPr>
      </w:pPr>
      <m:oMathPara>
        <m:oMath>
          <m:sSub>
            <m:sSubPr>
              <m:ctrlPr>
                <w:rPr>
                  <w:rFonts w:ascii="Cambria Math" w:eastAsiaTheme="minorEastAsia" w:hAnsi="Cambria Math" w:cs="Symbol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6"/>
                  <w:szCs w:val="36"/>
                  <w:lang w:val="en-US"/>
                </w:rPr>
                <m:t>ɸ</m:t>
              </m:r>
              <m:ctrlPr>
                <w:rPr>
                  <w:rFonts w:ascii="Cambria Math" w:eastAsiaTheme="minorEastAsia" w:hAnsi="Cambria Math"/>
                  <w:i/>
                  <w:sz w:val="36"/>
                  <w:szCs w:val="36"/>
                  <w:lang w:val="en-US"/>
                </w:rPr>
              </m:ctrlPr>
            </m:e>
            <m:sub>
              <m:r>
                <w:rPr>
                  <w:rFonts w:ascii="Cambria Math" w:eastAsiaTheme="minorEastAsia" w:hAnsi="Cambria Math" w:cs="Symbol"/>
                  <w:sz w:val="36"/>
                  <w:szCs w:val="36"/>
                </w:rPr>
                <m:t>s, p</m:t>
              </m:r>
            </m:sub>
          </m:sSub>
          <m:r>
            <w:rPr>
              <w:rFonts w:ascii="Cambria Math" w:hAnsi="Cambria Math" w:cs="Times New Roman"/>
              <w:szCs w:val="83"/>
            </w:rPr>
            <m:t xml:space="preserve">=a-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Cs w:val="83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Cs w:val="83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83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83"/>
                        </w:rPr>
                        <m:t>a-b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83"/>
                        </w:rPr>
                        <m:t>d-c</m:t>
                      </m:r>
                    </m:den>
                  </m:f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Cs w:val="83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83"/>
                    </w:rPr>
                    <m:t>p-c</m:t>
                  </m:r>
                </m:e>
              </m:d>
            </m:e>
          </m:d>
        </m:oMath>
      </m:oMathPara>
    </w:p>
    <w:p w:rsidR="009F7F10" w:rsidRDefault="00751899" w:rsidP="00B62D15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83"/>
          <w:szCs w:val="83"/>
        </w:rPr>
      </w:pPr>
      <w:r w:rsidRPr="00751899">
        <w:rPr>
          <w:rFonts w:cs="Times New Roman"/>
          <w:szCs w:val="83"/>
        </w:rPr>
        <w:t>Výpočet teoretického průtoku</w:t>
      </w:r>
      <w:r>
        <w:rPr>
          <w:rFonts w:cs="Times New Roman"/>
          <w:szCs w:val="83"/>
        </w:rPr>
        <w:t>:</w:t>
      </w:r>
      <w:r w:rsidR="009F7F10" w:rsidRPr="009F7F10">
        <w:rPr>
          <w:rFonts w:ascii="Symbol" w:hAnsi="Symbol" w:cs="Symbol"/>
          <w:sz w:val="83"/>
          <w:szCs w:val="83"/>
        </w:rPr>
        <w:t></w:t>
      </w:r>
      <m:oMath>
        <m:r>
          <w:rPr>
            <w:rFonts w:ascii="Cambria Math" w:hAnsi="Cambria Math" w:cs="TimesNewRoman"/>
            <w:sz w:val="36"/>
            <w:szCs w:val="36"/>
          </w:rPr>
          <m:t xml:space="preserve"> </m:t>
        </m:r>
        <m:r>
          <m:rPr>
            <m:sty m:val="p"/>
          </m:rPr>
          <w:rPr>
            <w:rFonts w:ascii="Cambria Math" w:hAnsi="Cambria Math" w:cs="TimesNewRoman"/>
            <w:sz w:val="36"/>
            <w:szCs w:val="36"/>
          </w:rPr>
          <m:t xml:space="preserve">Qp= 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36"/>
                <w:szCs w:val="36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x</m:t>
            </m:r>
          </m:e>
        </m:acc>
        <m:r>
          <w:rPr>
            <w:rFonts w:ascii="Cambria Math" w:eastAsiaTheme="minorEastAsia" w:hAnsi="Cambria Math"/>
            <w:sz w:val="36"/>
            <w:szCs w:val="36"/>
            <w:lang w:val="en-US"/>
          </w:rPr>
          <m:t xml:space="preserve">*(1+Cv* </m:t>
        </m:r>
        <m:sSub>
          <m:sSubPr>
            <m:ctrlPr>
              <w:rPr>
                <w:rFonts w:ascii="Cambria Math" w:eastAsiaTheme="minorEastAsia" w:hAnsi="Cambria Math" w:cs="Symbol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  <w:lang w:val="en-US"/>
              </w:rPr>
              <m:t>ɸ</m:t>
            </m:r>
          </m:e>
          <m:sub>
            <m:r>
              <w:rPr>
                <w:rFonts w:ascii="Cambria Math" w:eastAsiaTheme="minorEastAsia" w:hAnsi="Cambria Math" w:cs="Symbol"/>
                <w:sz w:val="36"/>
                <w:szCs w:val="36"/>
              </w:rPr>
              <m:t>s, p</m:t>
            </m:r>
          </m:sub>
        </m:sSub>
        <m:r>
          <w:rPr>
            <w:rFonts w:ascii="Cambria Math" w:hAnsi="Cambria Math" w:cs="TimesNewRoman"/>
            <w:sz w:val="36"/>
            <w:szCs w:val="36"/>
          </w:rPr>
          <m:t>)</m:t>
        </m:r>
      </m:oMath>
    </w:p>
    <w:p w:rsidR="00B62D15" w:rsidRDefault="00B62D15" w:rsidP="00B62D1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color w:val="000000"/>
          <w:lang w:eastAsia="cs-CZ"/>
        </w:rPr>
      </w:pPr>
    </w:p>
    <w:p w:rsidR="009F7F10" w:rsidRDefault="009F7F10" w:rsidP="00B62D1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color w:val="000000"/>
          <w:lang w:eastAsia="cs-CZ"/>
        </w:rPr>
      </w:pPr>
    </w:p>
    <w:p w:rsidR="009F7F10" w:rsidRDefault="009F7F10" w:rsidP="00B62D1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color w:val="000000"/>
          <w:lang w:eastAsia="cs-CZ"/>
        </w:rPr>
      </w:pPr>
    </w:p>
    <w:p w:rsidR="00992296" w:rsidRDefault="002959A3" w:rsidP="00B62D15">
      <w:pPr>
        <w:autoSpaceDE w:val="0"/>
        <w:autoSpaceDN w:val="0"/>
        <w:adjustRightInd w:val="0"/>
        <w:spacing w:after="0" w:line="240" w:lineRule="auto"/>
        <w:rPr>
          <w:i/>
          <w:lang w:val="en-US"/>
        </w:rPr>
      </w:pPr>
      <w:r w:rsidRPr="002959A3">
        <w:rPr>
          <w:i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7BB8B" wp14:editId="56A2B250">
                <wp:simplePos x="0" y="0"/>
                <wp:positionH relativeFrom="column">
                  <wp:posOffset>5276215</wp:posOffset>
                </wp:positionH>
                <wp:positionV relativeFrom="paragraph">
                  <wp:posOffset>2792095</wp:posOffset>
                </wp:positionV>
                <wp:extent cx="517525" cy="24955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9A3" w:rsidRPr="002959A3" w:rsidRDefault="002959A3" w:rsidP="002959A3">
                            <w:r w:rsidRPr="002959A3">
                              <w:t xml:space="preserve">P </w:t>
                            </w:r>
                            <w:r w:rsidRPr="002959A3">
                              <w:rPr>
                                <w:lang w:val="en-US"/>
                              </w:rPr>
                              <w:t>[</w:t>
                            </w:r>
                            <w:r w:rsidRPr="002959A3">
                              <w:t>%</w:t>
                            </w:r>
                            <w:r w:rsidRPr="002959A3">
                              <w:rPr>
                                <w:lang w:val="en-US"/>
                              </w:rPr>
                              <w:t>]</w:t>
                            </w:r>
                          </w:p>
                          <w:p w:rsidR="002959A3" w:rsidRDefault="002959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415.45pt;margin-top:219.85pt;width:40.7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" stroked="f">
                <v:textbox>
                  <w:txbxContent>
                    <w:p w:rsidR="002959A3" w:rsidRPr="002959A3" w:rsidRDefault="002959A3" w:rsidP="002959A3">
                      <w:r w:rsidRPr="002959A3">
                        <w:t xml:space="preserve">P </w:t>
                      </w:r>
                      <w:r w:rsidRPr="002959A3">
                        <w:rPr>
                          <w:lang w:val="en-US"/>
                        </w:rPr>
                        <w:t>[</w:t>
                      </w:r>
                      <w:r w:rsidRPr="002959A3">
                        <w:t>%</w:t>
                      </w:r>
                      <w:r w:rsidRPr="002959A3">
                        <w:rPr>
                          <w:lang w:val="en-US"/>
                        </w:rPr>
                        <w:t>]</w:t>
                      </w:r>
                    </w:p>
                    <w:p w:rsidR="002959A3" w:rsidRDefault="002959A3"/>
                  </w:txbxContent>
                </v:textbox>
              </v:shape>
            </w:pict>
          </mc:Fallback>
        </mc:AlternateContent>
      </w:r>
      <w:r w:rsidRPr="002959A3"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E12BC" wp14:editId="16518067">
                <wp:simplePos x="0" y="0"/>
                <wp:positionH relativeFrom="column">
                  <wp:posOffset>92243</wp:posOffset>
                </wp:positionH>
                <wp:positionV relativeFrom="paragraph">
                  <wp:posOffset>540816</wp:posOffset>
                </wp:positionV>
                <wp:extent cx="845388" cy="250166"/>
                <wp:effectExtent l="0" t="0" r="0" b="0"/>
                <wp:wrapNone/>
                <wp:docPr id="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388" cy="250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9A3" w:rsidRPr="002959A3" w:rsidRDefault="002959A3" w:rsidP="002959A3">
                            <w:r w:rsidRPr="002959A3">
                              <w:t xml:space="preserve">Q </w:t>
                            </w:r>
                            <w:r w:rsidRPr="002959A3">
                              <w:rPr>
                                <w:lang w:val="en-US"/>
                              </w:rPr>
                              <w:t>[</w:t>
                            </w:r>
                            <w:r w:rsidRPr="002959A3">
                              <w:t>m</w:t>
                            </w:r>
                            <w:r w:rsidRPr="002959A3">
                              <w:rPr>
                                <w:vertAlign w:val="superscript"/>
                              </w:rPr>
                              <w:t>3</w:t>
                            </w:r>
                            <w:r w:rsidRPr="002959A3">
                              <w:t>/s</w:t>
                            </w:r>
                            <w:r w:rsidRPr="002959A3">
                              <w:rPr>
                                <w:lang w:val="en-US"/>
                              </w:rPr>
                              <w:t>]</w:t>
                            </w:r>
                          </w:p>
                          <w:p w:rsidR="002959A3" w:rsidRDefault="002959A3" w:rsidP="002959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.25pt;margin-top:42.6pt;width:66.55pt;height:1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" stroked="f">
                <v:textbox>
                  <w:txbxContent>
                    <w:p w:rsidR="002959A3" w:rsidRPr="002959A3" w:rsidRDefault="002959A3" w:rsidP="002959A3">
                      <w:r w:rsidRPr="002959A3">
                        <w:t xml:space="preserve">Q </w:t>
                      </w:r>
                      <w:r w:rsidRPr="002959A3">
                        <w:rPr>
                          <w:lang w:val="en-US"/>
                        </w:rPr>
                        <w:t>[</w:t>
                      </w:r>
                      <w:r w:rsidRPr="002959A3">
                        <w:t>m</w:t>
                      </w:r>
                      <w:r w:rsidRPr="002959A3">
                        <w:rPr>
                          <w:vertAlign w:val="superscript"/>
                        </w:rPr>
                        <w:t>3</w:t>
                      </w:r>
                      <w:r w:rsidRPr="002959A3">
                        <w:t>/s</w:t>
                      </w:r>
                      <w:r w:rsidRPr="002959A3">
                        <w:rPr>
                          <w:lang w:val="en-US"/>
                        </w:rPr>
                        <w:t>]</w:t>
                      </w:r>
                    </w:p>
                    <w:p w:rsidR="002959A3" w:rsidRDefault="002959A3" w:rsidP="002959A3"/>
                  </w:txbxContent>
                </v:textbox>
              </v:shape>
            </w:pict>
          </mc:Fallback>
        </mc:AlternateContent>
      </w:r>
      <w:r w:rsidR="00B62D15">
        <w:rPr>
          <w:noProof/>
          <w:lang w:eastAsia="cs-CZ"/>
        </w:rPr>
        <w:drawing>
          <wp:inline distT="0" distB="0" distL="0" distR="0" wp14:anchorId="362AED31" wp14:editId="27DA5043">
            <wp:extent cx="6262778" cy="3191774"/>
            <wp:effectExtent l="0" t="0" r="24130" b="2794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62D15" w:rsidRPr="00B62D15" w:rsidRDefault="00B62D15" w:rsidP="00B62D15">
      <w:pPr>
        <w:rPr>
          <w:i/>
        </w:rPr>
      </w:pPr>
      <w:r>
        <w:rPr>
          <w:i/>
          <w:lang w:val="en-US"/>
        </w:rPr>
        <w:t xml:space="preserve">Obr. 1: </w:t>
      </w:r>
      <w:r w:rsidRPr="00B62D15">
        <w:t xml:space="preserve">Teoretická a empirická křivka pravděpodobnosti překročení denních průtoků toku Labe (Kostelec nad Labem) v květnu </w:t>
      </w:r>
      <w:r w:rsidR="008A6946">
        <w:t xml:space="preserve">roku </w:t>
      </w:r>
      <w:r w:rsidRPr="00B62D15">
        <w:t>2010</w:t>
      </w:r>
      <w:r w:rsidR="008A6946">
        <w:t>.</w:t>
      </w:r>
    </w:p>
    <w:p w:rsidR="002959A3" w:rsidRDefault="002959A3">
      <w:pPr>
        <w:rPr>
          <w:rFonts w:eastAsia="Calibri" w:cs="Times New Roman"/>
          <w:color w:val="000000"/>
        </w:rPr>
      </w:pPr>
      <w:r>
        <w:rPr>
          <w:rFonts w:eastAsia="Calibri" w:cs="Times New Roman"/>
          <w:color w:val="000000"/>
        </w:rPr>
        <w:br w:type="page"/>
      </w:r>
    </w:p>
    <w:p w:rsidR="008A6946" w:rsidRPr="008A6946" w:rsidRDefault="00A00EB6" w:rsidP="008A6946">
      <w:pPr>
        <w:rPr>
          <w:rFonts w:ascii="Calibri" w:eastAsia="Times New Roman" w:hAnsi="Calibri" w:cs="Times New Roman"/>
          <w:color w:val="000000"/>
          <w:lang w:eastAsia="cs-CZ"/>
        </w:rPr>
      </w:pPr>
      <w:r w:rsidRPr="00123443">
        <w:rPr>
          <w:rFonts w:eastAsia="Calibri" w:cs="Times New Roman"/>
          <w:color w:val="000000"/>
        </w:rPr>
        <w:lastRenderedPageBreak/>
        <w:t xml:space="preserve">Tab. 1: </w:t>
      </w:r>
      <w:r w:rsidR="008A6946">
        <w:rPr>
          <w:rFonts w:eastAsia="Calibri" w:cs="Times New Roman"/>
          <w:color w:val="000000"/>
        </w:rPr>
        <w:t>Tabulka průtoků a dalších charakteristik na stanici</w:t>
      </w:r>
      <w:r w:rsidR="008A6946">
        <w:rPr>
          <w:rFonts w:ascii="Calibri" w:eastAsia="Times New Roman" w:hAnsi="Calibri" w:cs="Times New Roman"/>
          <w:color w:val="000000"/>
          <w:lang w:eastAsia="cs-CZ"/>
        </w:rPr>
        <w:t xml:space="preserve"> Kostelec nad Labem</w:t>
      </w:r>
      <w:r w:rsidR="008A6946" w:rsidRPr="008A6946">
        <w:rPr>
          <w:rFonts w:ascii="Calibri" w:eastAsia="Times New Roman" w:hAnsi="Calibri" w:cs="Times New Roman"/>
          <w:color w:val="000000"/>
          <w:lang w:eastAsia="cs-CZ"/>
        </w:rPr>
        <w:t xml:space="preserve"> v květnu </w:t>
      </w:r>
      <w:r w:rsidR="008A6946">
        <w:rPr>
          <w:rFonts w:ascii="Calibri" w:eastAsia="Times New Roman" w:hAnsi="Calibri" w:cs="Times New Roman"/>
          <w:color w:val="000000"/>
          <w:lang w:eastAsia="cs-CZ"/>
        </w:rPr>
        <w:t xml:space="preserve">roku </w:t>
      </w:r>
      <w:r w:rsidR="008A6946" w:rsidRPr="008A6946">
        <w:rPr>
          <w:rFonts w:ascii="Calibri" w:eastAsia="Times New Roman" w:hAnsi="Calibri" w:cs="Times New Roman"/>
          <w:color w:val="000000"/>
          <w:lang w:eastAsia="cs-CZ"/>
        </w:rPr>
        <w:t>2010</w:t>
      </w:r>
      <w:r w:rsidR="008A6946">
        <w:rPr>
          <w:rFonts w:ascii="Calibri" w:eastAsia="Times New Roman" w:hAnsi="Calibri" w:cs="Times New Roman"/>
          <w:color w:val="000000"/>
          <w:lang w:eastAsia="cs-CZ"/>
        </w:rPr>
        <w:t>.</w:t>
      </w:r>
    </w:p>
    <w:tbl>
      <w:tblPr>
        <w:tblW w:w="7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1324"/>
        <w:gridCol w:w="880"/>
        <w:gridCol w:w="800"/>
        <w:gridCol w:w="800"/>
        <w:gridCol w:w="800"/>
        <w:gridCol w:w="960"/>
        <w:gridCol w:w="660"/>
        <w:gridCol w:w="700"/>
      </w:tblGrid>
      <w:tr w:rsidR="00992296" w:rsidRPr="00992296" w:rsidTr="00992296">
        <w:trPr>
          <w:trHeight w:val="585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Průměrné denní průtoky (m3 /s)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ki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(ki-1</w:t>
            </w: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cs-CZ"/>
              </w:rPr>
              <w:t>)2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6C7EC0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(ki</w:t>
            </w:r>
            <w:r w:rsidR="00992296"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-1)</w:t>
            </w:r>
            <w:r w:rsidR="00992296"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cs-CZ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Φ</w:t>
            </w:r>
            <w:proofErr w:type="gramStart"/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s,p</w:t>
            </w:r>
            <w:bookmarkStart w:id="0" w:name="_GoBack"/>
            <w:bookmarkEnd w:id="0"/>
            <w:proofErr w:type="gramEnd"/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Qp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Pv</w:t>
            </w:r>
          </w:p>
        </w:tc>
      </w:tr>
      <w:tr w:rsidR="00992296" w:rsidRPr="00992296" w:rsidTr="00992296">
        <w:trPr>
          <w:trHeight w:val="285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Den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Květen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2,2293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0,0851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2,053408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222,1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MV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5,41401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0,0729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1,610191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202,9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MV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8,59873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0,0616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1,380892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192,9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MV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11,7834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0,0543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1,201529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185,1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14,9682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0,0816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1,061401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179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18,1529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0,1021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0,921274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173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21,3376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0,0353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0,794522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167,5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24,5223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0,0249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0,686242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162,8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27,707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0,0737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0,58879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158,5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30,8917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0,0864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0,495924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154,5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34,0764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0,0412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0,409936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150,8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37,2611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0,0412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0,323949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147,1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40,4459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0,0778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0,238854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143,4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V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43,6306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0,0412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0,159236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46,8153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0,079618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0,0382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53,1847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-0,07962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56,3694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0,0204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-0,15924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59,5541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-0,23885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P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62,7389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-0,32121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119,1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65,9236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-0,40401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69,1083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0,0127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-0,48682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111,9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72,293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-0,58338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75,4777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0,0226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-0,68624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103,2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78,6624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0,1837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-0,79452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98,53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81,8471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0,8975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0,8503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-0,92127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93,03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85,0318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0,6717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0,5505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-1,0614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86,95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88,2166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0,2614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0,1337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-1,20153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80,87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91,4013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0,1529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-1,38089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73,09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MS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94,586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0,0905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-1,61019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63,14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MS</w:t>
            </w:r>
          </w:p>
        </w:tc>
      </w:tr>
      <w:tr w:rsidR="00992296" w:rsidRPr="00992296" w:rsidTr="00992296">
        <w:trPr>
          <w:trHeight w:val="24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31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97,7707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0,0543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0,0127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-2,05341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43,91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296" w:rsidRPr="00992296" w:rsidRDefault="00992296" w:rsidP="009922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99229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MS</w:t>
            </w:r>
          </w:p>
        </w:tc>
      </w:tr>
    </w:tbl>
    <w:p w:rsidR="00BD4C98" w:rsidRPr="006E04C6" w:rsidRDefault="00BD4C98">
      <w:pPr>
        <w:rPr>
          <w:rFonts w:asciiTheme="minorHAnsi" w:hAnsiTheme="minorHAnsi" w:cstheme="minorHAnsi"/>
          <w:b/>
          <w:sz w:val="24"/>
          <w:u w:val="single"/>
        </w:rPr>
      </w:pPr>
    </w:p>
    <w:sectPr w:rsidR="00BD4C98" w:rsidRPr="006E04C6" w:rsidSect="00C94AEB">
      <w:headerReference w:type="default" r:id="rId9"/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9C" w:rsidRDefault="00BF4B9C" w:rsidP="002710FE">
      <w:pPr>
        <w:spacing w:after="0" w:line="240" w:lineRule="auto"/>
      </w:pPr>
      <w:r>
        <w:separator/>
      </w:r>
    </w:p>
  </w:endnote>
  <w:endnote w:type="continuationSeparator" w:id="0">
    <w:p w:rsidR="00BF4B9C" w:rsidRDefault="00BF4B9C" w:rsidP="00271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19859"/>
      <w:docPartObj>
        <w:docPartGallery w:val="Page Numbers (Bottom of Page)"/>
        <w:docPartUnique/>
      </w:docPartObj>
    </w:sdtPr>
    <w:sdtEndPr/>
    <w:sdtContent>
      <w:p w:rsidR="00103A1A" w:rsidRDefault="00103A1A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B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03A1A" w:rsidRDefault="00103A1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9C" w:rsidRDefault="00BF4B9C" w:rsidP="002710FE">
      <w:pPr>
        <w:spacing w:after="0" w:line="240" w:lineRule="auto"/>
      </w:pPr>
      <w:r>
        <w:separator/>
      </w:r>
    </w:p>
  </w:footnote>
  <w:footnote w:type="continuationSeparator" w:id="0">
    <w:p w:rsidR="00BF4B9C" w:rsidRDefault="00BF4B9C" w:rsidP="00271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A1A" w:rsidRDefault="00103A1A" w:rsidP="002710FE">
    <w:pPr>
      <w:pStyle w:val="Zhlav"/>
      <w:pBdr>
        <w:bottom w:val="single" w:sz="4" w:space="1" w:color="auto"/>
      </w:pBdr>
    </w:pPr>
    <w:r>
      <w:t>Z0059 Hydrologie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0FE"/>
    <w:rsid w:val="00021DC4"/>
    <w:rsid w:val="000278CD"/>
    <w:rsid w:val="000511B3"/>
    <w:rsid w:val="00062B1F"/>
    <w:rsid w:val="000873DC"/>
    <w:rsid w:val="00096913"/>
    <w:rsid w:val="00103A1A"/>
    <w:rsid w:val="00140F69"/>
    <w:rsid w:val="001C22AE"/>
    <w:rsid w:val="001C36D4"/>
    <w:rsid w:val="002133BD"/>
    <w:rsid w:val="00222FE5"/>
    <w:rsid w:val="00223BC0"/>
    <w:rsid w:val="002710FE"/>
    <w:rsid w:val="002959A3"/>
    <w:rsid w:val="00296658"/>
    <w:rsid w:val="002A0A4E"/>
    <w:rsid w:val="002F17BD"/>
    <w:rsid w:val="003175E5"/>
    <w:rsid w:val="003406BA"/>
    <w:rsid w:val="00382230"/>
    <w:rsid w:val="00394268"/>
    <w:rsid w:val="003A57F9"/>
    <w:rsid w:val="004904AB"/>
    <w:rsid w:val="00496183"/>
    <w:rsid w:val="004A4C08"/>
    <w:rsid w:val="004C08C1"/>
    <w:rsid w:val="004D3B58"/>
    <w:rsid w:val="00520898"/>
    <w:rsid w:val="00545476"/>
    <w:rsid w:val="0058532B"/>
    <w:rsid w:val="005C581C"/>
    <w:rsid w:val="005D461B"/>
    <w:rsid w:val="006468F3"/>
    <w:rsid w:val="0065745B"/>
    <w:rsid w:val="006A0CC7"/>
    <w:rsid w:val="006C7EC0"/>
    <w:rsid w:val="006E04C6"/>
    <w:rsid w:val="00716825"/>
    <w:rsid w:val="00736859"/>
    <w:rsid w:val="00751899"/>
    <w:rsid w:val="00754661"/>
    <w:rsid w:val="0077451F"/>
    <w:rsid w:val="007B44C8"/>
    <w:rsid w:val="008226F6"/>
    <w:rsid w:val="00893A92"/>
    <w:rsid w:val="008A6946"/>
    <w:rsid w:val="008B3A2A"/>
    <w:rsid w:val="008B70FE"/>
    <w:rsid w:val="008E4DB5"/>
    <w:rsid w:val="00926D93"/>
    <w:rsid w:val="009300AC"/>
    <w:rsid w:val="0096613A"/>
    <w:rsid w:val="009908E8"/>
    <w:rsid w:val="00992296"/>
    <w:rsid w:val="009F3773"/>
    <w:rsid w:val="009F7F10"/>
    <w:rsid w:val="00A00EB6"/>
    <w:rsid w:val="00AF176D"/>
    <w:rsid w:val="00B62D15"/>
    <w:rsid w:val="00B84FBF"/>
    <w:rsid w:val="00BD4C98"/>
    <w:rsid w:val="00BF4B9C"/>
    <w:rsid w:val="00C1793A"/>
    <w:rsid w:val="00C76922"/>
    <w:rsid w:val="00C94AEB"/>
    <w:rsid w:val="00CB6C55"/>
    <w:rsid w:val="00D831C5"/>
    <w:rsid w:val="00DA2319"/>
    <w:rsid w:val="00DF1861"/>
    <w:rsid w:val="00DF3A94"/>
    <w:rsid w:val="00E3477A"/>
    <w:rsid w:val="00E627E3"/>
    <w:rsid w:val="00EC3099"/>
    <w:rsid w:val="00F469C7"/>
    <w:rsid w:val="00F922CA"/>
    <w:rsid w:val="00FC6DFD"/>
    <w:rsid w:val="00FE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31C5"/>
    <w:rPr>
      <w:rFonts w:ascii="Times New Roman" w:hAnsi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831C5"/>
    <w:pPr>
      <w:spacing w:after="0" w:line="240" w:lineRule="auto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semiHidden/>
    <w:unhideWhenUsed/>
    <w:rsid w:val="0027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710FE"/>
    <w:rPr>
      <w:rFonts w:ascii="Times New Roman" w:hAnsi="Times New Roman"/>
    </w:rPr>
  </w:style>
  <w:style w:type="paragraph" w:styleId="Zpat">
    <w:name w:val="footer"/>
    <w:basedOn w:val="Normln"/>
    <w:link w:val="ZpatChar"/>
    <w:uiPriority w:val="99"/>
    <w:unhideWhenUsed/>
    <w:rsid w:val="0027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10FE"/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4C0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8226F6"/>
    <w:rPr>
      <w:color w:val="808080"/>
    </w:rPr>
  </w:style>
  <w:style w:type="character" w:customStyle="1" w:styleId="apple-converted-space">
    <w:name w:val="apple-converted-space"/>
    <w:basedOn w:val="Standardnpsmoodstavce"/>
    <w:rsid w:val="004C08C1"/>
  </w:style>
  <w:style w:type="character" w:styleId="Hypertextovodkaz">
    <w:name w:val="Hyperlink"/>
    <w:basedOn w:val="Standardnpsmoodstavce"/>
    <w:uiPriority w:val="99"/>
    <w:semiHidden/>
    <w:unhideWhenUsed/>
    <w:rsid w:val="004C08C1"/>
    <w:rPr>
      <w:color w:val="0000FF"/>
      <w:u w:val="single"/>
    </w:rPr>
  </w:style>
  <w:style w:type="paragraph" w:styleId="Normlnweb">
    <w:name w:val="Normal (Web)"/>
    <w:basedOn w:val="Normln"/>
    <w:link w:val="NormlnwebChar"/>
    <w:uiPriority w:val="99"/>
    <w:semiHidden/>
    <w:unhideWhenUsed/>
    <w:rsid w:val="00103A1A"/>
    <w:pPr>
      <w:spacing w:before="100" w:beforeAutospacing="1" w:after="119" w:line="240" w:lineRule="auto"/>
    </w:pPr>
    <w:rPr>
      <w:rFonts w:eastAsia="Times New Roman" w:cs="Times New Roman"/>
      <w:sz w:val="24"/>
      <w:szCs w:val="24"/>
      <w:lang w:eastAsia="cs-CZ"/>
    </w:rPr>
  </w:style>
  <w:style w:type="paragraph" w:customStyle="1" w:styleId="popiskyIMGaTAB">
    <w:name w:val="popisky IMG a TAB"/>
    <w:basedOn w:val="Normlnweb"/>
    <w:link w:val="popiskyIMGaTABChar"/>
    <w:qFormat/>
    <w:rsid w:val="00103A1A"/>
    <w:pPr>
      <w:spacing w:after="60"/>
    </w:pPr>
    <w:rPr>
      <w:rFonts w:ascii="Calibri" w:hAnsi="Calibri" w:cs="Calibri"/>
      <w:color w:val="000000"/>
      <w:sz w:val="20"/>
      <w:szCs w:val="20"/>
    </w:rPr>
  </w:style>
  <w:style w:type="character" w:customStyle="1" w:styleId="NormlnwebChar">
    <w:name w:val="Normální (web) Char"/>
    <w:basedOn w:val="Standardnpsmoodstavce"/>
    <w:link w:val="Normlnweb"/>
    <w:uiPriority w:val="99"/>
    <w:semiHidden/>
    <w:rsid w:val="00103A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piskyIMGaTABChar">
    <w:name w:val="popisky IMG a TAB Char"/>
    <w:basedOn w:val="NormlnwebChar"/>
    <w:link w:val="popiskyIMGaTAB"/>
    <w:rsid w:val="00103A1A"/>
    <w:rPr>
      <w:rFonts w:ascii="Calibri" w:eastAsia="Times New Roman" w:hAnsi="Calibri" w:cs="Calibri"/>
      <w:color w:val="000000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31C5"/>
    <w:rPr>
      <w:rFonts w:ascii="Times New Roman" w:hAnsi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831C5"/>
    <w:pPr>
      <w:spacing w:after="0" w:line="240" w:lineRule="auto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semiHidden/>
    <w:unhideWhenUsed/>
    <w:rsid w:val="0027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710FE"/>
    <w:rPr>
      <w:rFonts w:ascii="Times New Roman" w:hAnsi="Times New Roman"/>
    </w:rPr>
  </w:style>
  <w:style w:type="paragraph" w:styleId="Zpat">
    <w:name w:val="footer"/>
    <w:basedOn w:val="Normln"/>
    <w:link w:val="ZpatChar"/>
    <w:uiPriority w:val="99"/>
    <w:unhideWhenUsed/>
    <w:rsid w:val="0027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10FE"/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4C0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8226F6"/>
    <w:rPr>
      <w:color w:val="808080"/>
    </w:rPr>
  </w:style>
  <w:style w:type="character" w:customStyle="1" w:styleId="apple-converted-space">
    <w:name w:val="apple-converted-space"/>
    <w:basedOn w:val="Standardnpsmoodstavce"/>
    <w:rsid w:val="004C08C1"/>
  </w:style>
  <w:style w:type="character" w:styleId="Hypertextovodkaz">
    <w:name w:val="Hyperlink"/>
    <w:basedOn w:val="Standardnpsmoodstavce"/>
    <w:uiPriority w:val="99"/>
    <w:semiHidden/>
    <w:unhideWhenUsed/>
    <w:rsid w:val="004C08C1"/>
    <w:rPr>
      <w:color w:val="0000FF"/>
      <w:u w:val="single"/>
    </w:rPr>
  </w:style>
  <w:style w:type="paragraph" w:styleId="Normlnweb">
    <w:name w:val="Normal (Web)"/>
    <w:basedOn w:val="Normln"/>
    <w:link w:val="NormlnwebChar"/>
    <w:uiPriority w:val="99"/>
    <w:semiHidden/>
    <w:unhideWhenUsed/>
    <w:rsid w:val="00103A1A"/>
    <w:pPr>
      <w:spacing w:before="100" w:beforeAutospacing="1" w:after="119" w:line="240" w:lineRule="auto"/>
    </w:pPr>
    <w:rPr>
      <w:rFonts w:eastAsia="Times New Roman" w:cs="Times New Roman"/>
      <w:sz w:val="24"/>
      <w:szCs w:val="24"/>
      <w:lang w:eastAsia="cs-CZ"/>
    </w:rPr>
  </w:style>
  <w:style w:type="paragraph" w:customStyle="1" w:styleId="popiskyIMGaTAB">
    <w:name w:val="popisky IMG a TAB"/>
    <w:basedOn w:val="Normlnweb"/>
    <w:link w:val="popiskyIMGaTABChar"/>
    <w:qFormat/>
    <w:rsid w:val="00103A1A"/>
    <w:pPr>
      <w:spacing w:after="60"/>
    </w:pPr>
    <w:rPr>
      <w:rFonts w:ascii="Calibri" w:hAnsi="Calibri" w:cs="Calibri"/>
      <w:color w:val="000000"/>
      <w:sz w:val="20"/>
      <w:szCs w:val="20"/>
    </w:rPr>
  </w:style>
  <w:style w:type="character" w:customStyle="1" w:styleId="NormlnwebChar">
    <w:name w:val="Normální (web) Char"/>
    <w:basedOn w:val="Standardnpsmoodstavce"/>
    <w:link w:val="Normlnweb"/>
    <w:uiPriority w:val="99"/>
    <w:semiHidden/>
    <w:rsid w:val="00103A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piskyIMGaTABChar">
    <w:name w:val="popisky IMG a TAB Char"/>
    <w:basedOn w:val="NormlnwebChar"/>
    <w:link w:val="popiskyIMGaTAB"/>
    <w:rsid w:val="00103A1A"/>
    <w:rPr>
      <w:rFonts w:ascii="Calibri" w:eastAsia="Times New Roman" w:hAnsi="Calibri" w:cs="Calibri"/>
      <w:color w:val="00000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Ludva\Dropbox\&#353;kola\geografie\geografie%203\hydra\9\data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434628539859981E-2"/>
          <c:y val="0.27976569084853253"/>
          <c:w val="0.72044239769182328"/>
          <c:h val="0.58654900031646451"/>
        </c:manualLayout>
      </c:layout>
      <c:scatterChart>
        <c:scatterStyle val="smoothMarker"/>
        <c:varyColors val="0"/>
        <c:ser>
          <c:idx val="0"/>
          <c:order val="0"/>
          <c:tx>
            <c:v>empirická křivka</c:v>
          </c:tx>
          <c:spPr>
            <a:ln>
              <a:solidFill>
                <a:schemeClr val="accent3">
                  <a:lumMod val="75000"/>
                </a:schemeClr>
              </a:solidFill>
            </a:ln>
          </c:spPr>
          <c:marker>
            <c:symbol val="circle"/>
            <c:size val="6"/>
            <c:spPr>
              <a:solidFill>
                <a:srgbClr val="323E1A"/>
              </a:solidFill>
            </c:spPr>
          </c:marker>
          <c:xVal>
            <c:numRef>
              <c:f>List1!$D$47:$D$77</c:f>
              <c:numCache>
                <c:formatCode>General</c:formatCode>
                <c:ptCount val="31"/>
                <c:pt idx="0">
                  <c:v>2.2292993630573248</c:v>
                </c:pt>
                <c:pt idx="1">
                  <c:v>5.4140127388535033</c:v>
                </c:pt>
                <c:pt idx="2">
                  <c:v>8.5987261146496827</c:v>
                </c:pt>
                <c:pt idx="3">
                  <c:v>11.783439490445861</c:v>
                </c:pt>
                <c:pt idx="4">
                  <c:v>14.96815286624204</c:v>
                </c:pt>
                <c:pt idx="5">
                  <c:v>18.152866242038218</c:v>
                </c:pt>
                <c:pt idx="6">
                  <c:v>21.337579617834397</c:v>
                </c:pt>
                <c:pt idx="7">
                  <c:v>24.522292993630575</c:v>
                </c:pt>
                <c:pt idx="8">
                  <c:v>27.70700636942675</c:v>
                </c:pt>
                <c:pt idx="9">
                  <c:v>30.891719745222929</c:v>
                </c:pt>
                <c:pt idx="10">
                  <c:v>34.076433121019107</c:v>
                </c:pt>
                <c:pt idx="11">
                  <c:v>37.261146496815286</c:v>
                </c:pt>
                <c:pt idx="12">
                  <c:v>40.445859872611464</c:v>
                </c:pt>
                <c:pt idx="13">
                  <c:v>43.630573248407643</c:v>
                </c:pt>
                <c:pt idx="14">
                  <c:v>46.815286624203821</c:v>
                </c:pt>
                <c:pt idx="15">
                  <c:v>50</c:v>
                </c:pt>
                <c:pt idx="16">
                  <c:v>53.184713375796179</c:v>
                </c:pt>
                <c:pt idx="17">
                  <c:v>56.369426751592357</c:v>
                </c:pt>
                <c:pt idx="18">
                  <c:v>59.554140127388536</c:v>
                </c:pt>
                <c:pt idx="19">
                  <c:v>62.738853503184714</c:v>
                </c:pt>
                <c:pt idx="20">
                  <c:v>65.923566878980893</c:v>
                </c:pt>
                <c:pt idx="21">
                  <c:v>69.108280254777071</c:v>
                </c:pt>
                <c:pt idx="22">
                  <c:v>72.29299363057325</c:v>
                </c:pt>
                <c:pt idx="23">
                  <c:v>75.477707006369428</c:v>
                </c:pt>
                <c:pt idx="24">
                  <c:v>78.662420382165607</c:v>
                </c:pt>
                <c:pt idx="25">
                  <c:v>81.847133757961785</c:v>
                </c:pt>
                <c:pt idx="26">
                  <c:v>85.031847133757964</c:v>
                </c:pt>
                <c:pt idx="27">
                  <c:v>88.216560509554142</c:v>
                </c:pt>
                <c:pt idx="28">
                  <c:v>91.401273885350321</c:v>
                </c:pt>
                <c:pt idx="29">
                  <c:v>94.585987261146499</c:v>
                </c:pt>
                <c:pt idx="30">
                  <c:v>97.770700636942678</c:v>
                </c:pt>
              </c:numCache>
            </c:numRef>
          </c:xVal>
          <c:yVal>
            <c:numRef>
              <c:f>List1!$C$47:$C$77</c:f>
              <c:numCache>
                <c:formatCode>General</c:formatCode>
                <c:ptCount val="31"/>
                <c:pt idx="0">
                  <c:v>259</c:v>
                </c:pt>
                <c:pt idx="1">
                  <c:v>242</c:v>
                </c:pt>
                <c:pt idx="2">
                  <c:v>201</c:v>
                </c:pt>
                <c:pt idx="3">
                  <c:v>190</c:v>
                </c:pt>
                <c:pt idx="4">
                  <c:v>185</c:v>
                </c:pt>
                <c:pt idx="5">
                  <c:v>173</c:v>
                </c:pt>
                <c:pt idx="6">
                  <c:v>164</c:v>
                </c:pt>
                <c:pt idx="7">
                  <c:v>159</c:v>
                </c:pt>
                <c:pt idx="8">
                  <c:v>153</c:v>
                </c:pt>
                <c:pt idx="9">
                  <c:v>135</c:v>
                </c:pt>
                <c:pt idx="10">
                  <c:v>135</c:v>
                </c:pt>
                <c:pt idx="11">
                  <c:v>128</c:v>
                </c:pt>
                <c:pt idx="12">
                  <c:v>128</c:v>
                </c:pt>
                <c:pt idx="13">
                  <c:v>125</c:v>
                </c:pt>
                <c:pt idx="14">
                  <c:v>122</c:v>
                </c:pt>
                <c:pt idx="15">
                  <c:v>118</c:v>
                </c:pt>
                <c:pt idx="16">
                  <c:v>114</c:v>
                </c:pt>
                <c:pt idx="17">
                  <c:v>112</c:v>
                </c:pt>
                <c:pt idx="18">
                  <c:v>108</c:v>
                </c:pt>
                <c:pt idx="19">
                  <c:v>106</c:v>
                </c:pt>
                <c:pt idx="20">
                  <c:v>106</c:v>
                </c:pt>
                <c:pt idx="21">
                  <c:v>106</c:v>
                </c:pt>
                <c:pt idx="22">
                  <c:v>102</c:v>
                </c:pt>
                <c:pt idx="23">
                  <c:v>100</c:v>
                </c:pt>
                <c:pt idx="24">
                  <c:v>97.1</c:v>
                </c:pt>
                <c:pt idx="25">
                  <c:v>96.9</c:v>
                </c:pt>
                <c:pt idx="26">
                  <c:v>95.9</c:v>
                </c:pt>
                <c:pt idx="27">
                  <c:v>95</c:v>
                </c:pt>
                <c:pt idx="28">
                  <c:v>94.2</c:v>
                </c:pt>
                <c:pt idx="29">
                  <c:v>93.9</c:v>
                </c:pt>
                <c:pt idx="30">
                  <c:v>90.5</c:v>
                </c:pt>
              </c:numCache>
            </c:numRef>
          </c:yVal>
          <c:smooth val="1"/>
        </c:ser>
        <c:ser>
          <c:idx val="1"/>
          <c:order val="1"/>
          <c:tx>
            <c:v>teoretická křivka</c:v>
          </c:tx>
          <c:spPr>
            <a:ln>
              <a:solidFill>
                <a:schemeClr val="accent2"/>
              </a:solidFill>
            </a:ln>
          </c:spPr>
          <c:marker>
            <c:symbol val="circle"/>
            <c:size val="6"/>
            <c:spPr>
              <a:solidFill>
                <a:schemeClr val="accent2">
                  <a:lumMod val="50000"/>
                </a:schemeClr>
              </a:solidFill>
            </c:spPr>
          </c:marker>
          <c:xVal>
            <c:numRef>
              <c:f>List1!$D$47:$D$77</c:f>
              <c:numCache>
                <c:formatCode>General</c:formatCode>
                <c:ptCount val="31"/>
                <c:pt idx="0">
                  <c:v>2.2292993630573248</c:v>
                </c:pt>
                <c:pt idx="1">
                  <c:v>5.4140127388535033</c:v>
                </c:pt>
                <c:pt idx="2">
                  <c:v>8.5987261146496827</c:v>
                </c:pt>
                <c:pt idx="3">
                  <c:v>11.783439490445861</c:v>
                </c:pt>
                <c:pt idx="4">
                  <c:v>14.96815286624204</c:v>
                </c:pt>
                <c:pt idx="5">
                  <c:v>18.152866242038218</c:v>
                </c:pt>
                <c:pt idx="6">
                  <c:v>21.337579617834397</c:v>
                </c:pt>
                <c:pt idx="7">
                  <c:v>24.522292993630575</c:v>
                </c:pt>
                <c:pt idx="8">
                  <c:v>27.70700636942675</c:v>
                </c:pt>
                <c:pt idx="9">
                  <c:v>30.891719745222929</c:v>
                </c:pt>
                <c:pt idx="10">
                  <c:v>34.076433121019107</c:v>
                </c:pt>
                <c:pt idx="11">
                  <c:v>37.261146496815286</c:v>
                </c:pt>
                <c:pt idx="12">
                  <c:v>40.445859872611464</c:v>
                </c:pt>
                <c:pt idx="13">
                  <c:v>43.630573248407643</c:v>
                </c:pt>
                <c:pt idx="14">
                  <c:v>46.815286624203821</c:v>
                </c:pt>
                <c:pt idx="15">
                  <c:v>50</c:v>
                </c:pt>
                <c:pt idx="16">
                  <c:v>53.184713375796179</c:v>
                </c:pt>
                <c:pt idx="17">
                  <c:v>56.369426751592357</c:v>
                </c:pt>
                <c:pt idx="18">
                  <c:v>59.554140127388536</c:v>
                </c:pt>
                <c:pt idx="19">
                  <c:v>62.738853503184714</c:v>
                </c:pt>
                <c:pt idx="20">
                  <c:v>65.923566878980893</c:v>
                </c:pt>
                <c:pt idx="21">
                  <c:v>69.108280254777071</c:v>
                </c:pt>
                <c:pt idx="22">
                  <c:v>72.29299363057325</c:v>
                </c:pt>
                <c:pt idx="23">
                  <c:v>75.477707006369428</c:v>
                </c:pt>
                <c:pt idx="24">
                  <c:v>78.662420382165607</c:v>
                </c:pt>
                <c:pt idx="25">
                  <c:v>81.847133757961785</c:v>
                </c:pt>
                <c:pt idx="26">
                  <c:v>85.031847133757964</c:v>
                </c:pt>
                <c:pt idx="27">
                  <c:v>88.216560509554142</c:v>
                </c:pt>
                <c:pt idx="28">
                  <c:v>91.401273885350321</c:v>
                </c:pt>
                <c:pt idx="29">
                  <c:v>94.585987261146499</c:v>
                </c:pt>
                <c:pt idx="30">
                  <c:v>97.770700636942678</c:v>
                </c:pt>
              </c:numCache>
            </c:numRef>
          </c:xVal>
          <c:yVal>
            <c:numRef>
              <c:f>List1!$B$47:$B$77</c:f>
              <c:numCache>
                <c:formatCode>General</c:formatCode>
                <c:ptCount val="31"/>
                <c:pt idx="0">
                  <c:v>222.08626924203821</c:v>
                </c:pt>
                <c:pt idx="1">
                  <c:v>202.8574960509554</c:v>
                </c:pt>
                <c:pt idx="2">
                  <c:v>192.90943490445861</c:v>
                </c:pt>
                <c:pt idx="3">
                  <c:v>185.1278404076433</c:v>
                </c:pt>
                <c:pt idx="4">
                  <c:v>179.04846970700635</c:v>
                </c:pt>
                <c:pt idx="5">
                  <c:v>172.96909900636942</c:v>
                </c:pt>
                <c:pt idx="6">
                  <c:v>167.47003187261146</c:v>
                </c:pt>
                <c:pt idx="7">
                  <c:v>162.7723363312102</c:v>
                </c:pt>
                <c:pt idx="8">
                  <c:v>158.54441034394907</c:v>
                </c:pt>
                <c:pt idx="9">
                  <c:v>154.51544557961785</c:v>
                </c:pt>
                <c:pt idx="10">
                  <c:v>150.78492264968153</c:v>
                </c:pt>
                <c:pt idx="11">
                  <c:v>147.05439971974525</c:v>
                </c:pt>
                <c:pt idx="12">
                  <c:v>143.36256369426752</c:v>
                </c:pt>
                <c:pt idx="13">
                  <c:v>139.90837579617832</c:v>
                </c:pt>
                <c:pt idx="14">
                  <c:v>136.45418789808917</c:v>
                </c:pt>
                <c:pt idx="15">
                  <c:v>133</c:v>
                </c:pt>
                <c:pt idx="16">
                  <c:v>129.54581210191083</c:v>
                </c:pt>
                <c:pt idx="17">
                  <c:v>126.09162420382165</c:v>
                </c:pt>
                <c:pt idx="18">
                  <c:v>122.63743630573248</c:v>
                </c:pt>
                <c:pt idx="19">
                  <c:v>119.06442434394906</c:v>
                </c:pt>
                <c:pt idx="20">
                  <c:v>115.47206892993631</c:v>
                </c:pt>
                <c:pt idx="21">
                  <c:v>111.87971351592357</c:v>
                </c:pt>
                <c:pt idx="22">
                  <c:v>107.69047443312101</c:v>
                </c:pt>
                <c:pt idx="23">
                  <c:v>103.2276636687898</c:v>
                </c:pt>
                <c:pt idx="24">
                  <c:v>98.529968127388543</c:v>
                </c:pt>
                <c:pt idx="25">
                  <c:v>93.030900993630567</c:v>
                </c:pt>
                <c:pt idx="26">
                  <c:v>86.951530292993624</c:v>
                </c:pt>
                <c:pt idx="27">
                  <c:v>80.872159592356681</c:v>
                </c:pt>
                <c:pt idx="28">
                  <c:v>73.090565095541393</c:v>
                </c:pt>
                <c:pt idx="29">
                  <c:v>63.142503949044581</c:v>
                </c:pt>
                <c:pt idx="30">
                  <c:v>43.913730757961758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5021824"/>
        <c:axId val="223513216"/>
      </c:scatterChart>
      <c:valAx>
        <c:axId val="215021824"/>
        <c:scaling>
          <c:orientation val="minMax"/>
          <c:max val="100"/>
        </c:scaling>
        <c:delete val="0"/>
        <c:axPos val="b"/>
        <c:numFmt formatCode="General" sourceLinked="1"/>
        <c:majorTickMark val="out"/>
        <c:minorTickMark val="none"/>
        <c:tickLblPos val="nextTo"/>
        <c:crossAx val="223513216"/>
        <c:crosses val="autoZero"/>
        <c:crossBetween val="midCat"/>
      </c:valAx>
      <c:valAx>
        <c:axId val="2235132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502182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2689844527449274"/>
          <c:y val="0.43635490966764695"/>
          <c:w val="0.17011971733197623"/>
          <c:h val="0.19042072447496056"/>
        </c:manualLayout>
      </c:layout>
      <c:overlay val="0"/>
      <c:txPr>
        <a:bodyPr/>
        <a:lstStyle/>
        <a:p>
          <a:pPr>
            <a:defRPr sz="800"/>
          </a:pPr>
          <a:endParaRPr lang="cs-CZ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0.00887</cdr:x>
      <cdr:y>0</cdr:y>
    </cdr:from>
    <cdr:to>
      <cdr:x>0.97872</cdr:x>
      <cdr:y>0.2349</cdr:y>
    </cdr:to>
    <cdr:sp macro="" textlink="">
      <cdr:nvSpPr>
        <cdr:cNvPr id="2" name="TextovéPole 1"/>
        <cdr:cNvSpPr txBox="1"/>
      </cdr:nvSpPr>
      <cdr:spPr>
        <a:xfrm xmlns:a="http://schemas.openxmlformats.org/drawingml/2006/main">
          <a:off x="62131" y="0"/>
          <a:ext cx="6795869" cy="8696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cs-CZ" sz="1400" b="1" i="0" u="none" strike="noStrike" kern="100" cap="all" normalizeH="0" baseline="0" smtClean="0">
              <a:latin typeface="+mn-lt"/>
              <a:ea typeface="+mn-ea"/>
              <a:cs typeface="+mn-cs"/>
            </a:rPr>
            <a:t>Teoretická a empirická křivka pravděpodobnosti překročení denních průtoků toku Labe (Kostelec nad Labem) v květnu 2010</a:t>
          </a:r>
          <a:endParaRPr lang="cs-CZ" sz="1400" b="1" kern="100" cap="all" normalizeH="0" baseline="0"/>
        </a:p>
      </cdr:txBody>
    </cdr:sp>
  </cdr:relSizeAnchor>
</c:userShape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F01"/>
    <w:rsid w:val="004A314E"/>
    <w:rsid w:val="004F6F01"/>
    <w:rsid w:val="00813BA2"/>
    <w:rsid w:val="00A52FEE"/>
    <w:rsid w:val="00C5652B"/>
    <w:rsid w:val="00F9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5652B"/>
    <w:rPr>
      <w:color w:val="808080"/>
    </w:rPr>
  </w:style>
  <w:style w:type="paragraph" w:customStyle="1" w:styleId="D20FF55896474F2CACF6C45B0E1872EF">
    <w:name w:val="D20FF55896474F2CACF6C45B0E1872EF"/>
    <w:rsid w:val="00C5652B"/>
  </w:style>
  <w:style w:type="paragraph" w:customStyle="1" w:styleId="6CB2429D3C71445B9C806E59787C4F6E">
    <w:name w:val="6CB2429D3C71445B9C806E59787C4F6E"/>
    <w:rsid w:val="00C5652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5652B"/>
    <w:rPr>
      <w:color w:val="808080"/>
    </w:rPr>
  </w:style>
  <w:style w:type="paragraph" w:customStyle="1" w:styleId="D20FF55896474F2CACF6C45B0E1872EF">
    <w:name w:val="D20FF55896474F2CACF6C45B0E1872EF"/>
    <w:rsid w:val="00C5652B"/>
  </w:style>
  <w:style w:type="paragraph" w:customStyle="1" w:styleId="6CB2429D3C71445B9C806E59787C4F6E">
    <w:name w:val="6CB2429D3C71445B9C806E59787C4F6E"/>
    <w:rsid w:val="00C565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A5E4-8BF4-4B1C-A05D-296D0FD0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Ludvik Adamec</dc:creator>
  <cp:lastModifiedBy>Ludva</cp:lastModifiedBy>
  <cp:revision>2</cp:revision>
  <dcterms:created xsi:type="dcterms:W3CDTF">2012-11-20T09:38:00Z</dcterms:created>
  <dcterms:modified xsi:type="dcterms:W3CDTF">2012-11-20T09:38:00Z</dcterms:modified>
</cp:coreProperties>
</file>