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4A" w:rsidRPr="000C4130" w:rsidRDefault="00DA164A" w:rsidP="00DA164A">
      <w:pPr>
        <w:pStyle w:val="Bezmezer"/>
        <w:ind w:left="6372"/>
        <w:rPr>
          <w:szCs w:val="24"/>
        </w:rPr>
      </w:pPr>
      <w:r w:rsidRPr="000C4130">
        <w:rPr>
          <w:szCs w:val="24"/>
        </w:rPr>
        <w:t>Radim KRCHŇÁČEK, 394136</w:t>
      </w:r>
    </w:p>
    <w:p w:rsidR="00DA164A" w:rsidRPr="000C4130" w:rsidRDefault="00DA164A" w:rsidP="00DA164A">
      <w:pPr>
        <w:pStyle w:val="Bezmezer"/>
        <w:ind w:left="5664" w:firstLine="708"/>
        <w:rPr>
          <w:szCs w:val="24"/>
        </w:rPr>
      </w:pPr>
      <w:r w:rsidRPr="000C4130">
        <w:rPr>
          <w:szCs w:val="24"/>
        </w:rPr>
        <w:t xml:space="preserve">2. </w:t>
      </w:r>
      <w:proofErr w:type="spellStart"/>
      <w:r w:rsidRPr="000C4130">
        <w:rPr>
          <w:szCs w:val="24"/>
        </w:rPr>
        <w:t>roč</w:t>
      </w:r>
      <w:proofErr w:type="spellEnd"/>
      <w:r w:rsidRPr="000C4130">
        <w:rPr>
          <w:szCs w:val="24"/>
        </w:rPr>
        <w:t>., B-GK KART</w:t>
      </w:r>
    </w:p>
    <w:p w:rsidR="00DA164A" w:rsidRPr="000C4130" w:rsidRDefault="00DA164A" w:rsidP="00DA164A">
      <w:pPr>
        <w:pStyle w:val="Bezmezer"/>
        <w:ind w:left="5664" w:firstLine="708"/>
        <w:rPr>
          <w:szCs w:val="24"/>
        </w:rPr>
      </w:pPr>
      <w:r w:rsidRPr="000C4130">
        <w:rPr>
          <w:szCs w:val="24"/>
        </w:rPr>
        <w:t>Brno 2012</w:t>
      </w:r>
    </w:p>
    <w:p w:rsidR="00DA164A" w:rsidRDefault="00DA164A" w:rsidP="00DA164A"/>
    <w:p w:rsidR="00DA164A" w:rsidRDefault="00DA164A" w:rsidP="00DA164A"/>
    <w:p w:rsidR="00DA164A" w:rsidRDefault="00DA164A" w:rsidP="00DA16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VODNÍ STAVY LABE VE STANICI PARDUBICE ROKU 1952/1953</w:t>
      </w:r>
    </w:p>
    <w:p w:rsidR="00DA164A" w:rsidRDefault="00DA164A" w:rsidP="00DA164A">
      <w:pPr>
        <w:jc w:val="center"/>
        <w:rPr>
          <w:szCs w:val="24"/>
        </w:rPr>
      </w:pPr>
      <w:r>
        <w:rPr>
          <w:szCs w:val="24"/>
        </w:rPr>
        <w:t>Cvičení 8</w:t>
      </w:r>
    </w:p>
    <w:p w:rsidR="00DA164A" w:rsidRDefault="00DA164A" w:rsidP="00DA164A">
      <w:pPr>
        <w:jc w:val="center"/>
        <w:rPr>
          <w:szCs w:val="24"/>
        </w:rPr>
      </w:pPr>
    </w:p>
    <w:p w:rsidR="00DA164A" w:rsidRDefault="00DA164A" w:rsidP="00DA164A">
      <w:pPr>
        <w:rPr>
          <w:b/>
          <w:szCs w:val="24"/>
        </w:rPr>
      </w:pPr>
      <w:r w:rsidRPr="00DA164A">
        <w:rPr>
          <w:b/>
          <w:szCs w:val="24"/>
        </w:rPr>
        <w:t>Zadání:</w:t>
      </w:r>
    </w:p>
    <w:p w:rsidR="00DA164A" w:rsidRDefault="0018146B" w:rsidP="00DA164A">
      <w:pPr>
        <w:pStyle w:val="Bezmezer"/>
      </w:pPr>
      <w:r>
        <w:t>Ze zadaných údajů</w:t>
      </w:r>
      <w:r w:rsidR="00DA164A">
        <w:t xml:space="preserve"> sestrojte chronologickou čáru vodních stavů a čáru překročení denních vodních stavů a zjistěte hodnoty M-denních vodních stavů pro M= 30, 90, 150, 210, 270, 330 a 364.</w:t>
      </w:r>
    </w:p>
    <w:p w:rsidR="00DA164A" w:rsidRDefault="00DA164A" w:rsidP="00DA164A">
      <w:pPr>
        <w:pStyle w:val="Bezmezer"/>
      </w:pPr>
    </w:p>
    <w:p w:rsidR="00DA164A" w:rsidRDefault="00DA164A" w:rsidP="00DA164A">
      <w:pPr>
        <w:pStyle w:val="Bezmezer"/>
      </w:pPr>
    </w:p>
    <w:p w:rsidR="00DA164A" w:rsidRDefault="00DA164A" w:rsidP="00DA164A">
      <w:pPr>
        <w:pStyle w:val="Bezmezer"/>
        <w:rPr>
          <w:b/>
        </w:rPr>
      </w:pPr>
      <w:r w:rsidRPr="00DA164A">
        <w:rPr>
          <w:b/>
        </w:rPr>
        <w:t>Vypracování:</w:t>
      </w:r>
    </w:p>
    <w:p w:rsidR="00DA164A" w:rsidRDefault="00DA164A" w:rsidP="00DA164A">
      <w:pPr>
        <w:pStyle w:val="Bezmezer"/>
        <w:rPr>
          <w:b/>
        </w:rPr>
      </w:pPr>
    </w:p>
    <w:p w:rsidR="00DA164A" w:rsidRDefault="00DA164A" w:rsidP="00DA164A">
      <w:pPr>
        <w:pStyle w:val="Bezmezer"/>
      </w:pPr>
      <w:r>
        <w:t>Cvičení jsem zpracovával pro řeku Labe a stanici Pardubice v hydrologickém roce 1952/1953. Nejprve jsem si vypsal potřebné údaje a sestrojil chronologickou čáru vodních stavů (obr. 1).</w:t>
      </w:r>
    </w:p>
    <w:p w:rsidR="00DA164A" w:rsidRDefault="00DA164A" w:rsidP="00DA164A">
      <w:pPr>
        <w:pStyle w:val="Bezmezer"/>
      </w:pPr>
    </w:p>
    <w:p w:rsidR="00DA164A" w:rsidRDefault="00DA164A" w:rsidP="00D4355B">
      <w:pPr>
        <w:pStyle w:val="Titulek"/>
        <w:keepNext/>
        <w:jc w:val="center"/>
      </w:pPr>
      <w:r>
        <w:t xml:space="preserve">Tab. </w:t>
      </w:r>
      <w:fldSimple w:instr=" SEQ Tab._ \* ARABIC ">
        <w:r w:rsidR="0018146B">
          <w:rPr>
            <w:noProof/>
          </w:rPr>
          <w:t>1</w:t>
        </w:r>
      </w:fldSimple>
      <w:r>
        <w:t>: Hodnoty denních vodních stavů</w:t>
      </w:r>
    </w:p>
    <w:tbl>
      <w:tblPr>
        <w:tblW w:w="94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60"/>
        <w:gridCol w:w="700"/>
        <w:gridCol w:w="680"/>
        <w:gridCol w:w="700"/>
        <w:gridCol w:w="640"/>
        <w:gridCol w:w="680"/>
        <w:gridCol w:w="720"/>
        <w:gridCol w:w="700"/>
        <w:gridCol w:w="700"/>
        <w:gridCol w:w="680"/>
        <w:gridCol w:w="680"/>
        <w:gridCol w:w="720"/>
        <w:gridCol w:w="700"/>
      </w:tblGrid>
      <w:tr w:rsidR="00DA164A" w:rsidRPr="00DA164A" w:rsidTr="00DA164A">
        <w:trPr>
          <w:trHeight w:val="31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měsíc/den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XI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XII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III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IV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VII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VIII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IX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X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126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127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127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127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129</w:t>
            </w:r>
          </w:p>
        </w:tc>
      </w:tr>
      <w:tr w:rsidR="00DA164A" w:rsidRPr="00DA164A" w:rsidTr="00DA164A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64A" w:rsidRPr="00DA164A" w:rsidRDefault="00DA164A" w:rsidP="00DA1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A164A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130</w:t>
            </w:r>
          </w:p>
        </w:tc>
      </w:tr>
    </w:tbl>
    <w:p w:rsidR="00DA164A" w:rsidRPr="00DA164A" w:rsidRDefault="00DA164A" w:rsidP="00DA164A">
      <w:pPr>
        <w:pStyle w:val="Bezmezer"/>
      </w:pPr>
    </w:p>
    <w:p w:rsidR="00DA164A" w:rsidRDefault="00DA164A" w:rsidP="00DA164A">
      <w:pPr>
        <w:keepNext/>
        <w:jc w:val="center"/>
      </w:pPr>
      <w:r w:rsidRPr="00DA164A">
        <w:rPr>
          <w:szCs w:val="24"/>
        </w:rPr>
        <w:drawing>
          <wp:inline distT="0" distB="0" distL="0" distR="0">
            <wp:extent cx="5760720" cy="3937452"/>
            <wp:effectExtent l="19050" t="0" r="11430" b="5898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164A" w:rsidRDefault="00DA164A" w:rsidP="00D4355B">
      <w:pPr>
        <w:pStyle w:val="Titulek"/>
        <w:jc w:val="center"/>
      </w:pPr>
      <w:r>
        <w:t xml:space="preserve">Obr. </w:t>
      </w:r>
      <w:fldSimple w:instr=" SEQ Obr._ \* ARABIC ">
        <w:r w:rsidR="00D4355B">
          <w:rPr>
            <w:noProof/>
          </w:rPr>
          <w:t>1</w:t>
        </w:r>
      </w:fldSimple>
      <w:r>
        <w:t>: Chronologická čára denních vodních stavů (osa x – dny, osa y – vodní stavy</w:t>
      </w:r>
      <w:r w:rsidR="00D4355B">
        <w:t xml:space="preserve"> v cm</w:t>
      </w:r>
      <w:r>
        <w:t>)</w:t>
      </w:r>
    </w:p>
    <w:p w:rsidR="00DA164A" w:rsidRDefault="00D4355B" w:rsidP="00D4355B">
      <w:pPr>
        <w:pStyle w:val="Bezmezer"/>
      </w:pPr>
      <w:r>
        <w:t>Z obrázku 1 vyplývá, že v první polovině hydrologického roku jsou vodní stavy značně rozkolísané a dosahují svého maxima v lednu a únoru. V druhé polovině roku se vodní stav víceméně ustálil kolem hodnoty 135 centimetrů.</w:t>
      </w:r>
    </w:p>
    <w:p w:rsidR="00D4355B" w:rsidRDefault="0018146B" w:rsidP="00D4355B">
      <w:pPr>
        <w:pStyle w:val="Bezmezer"/>
      </w:pPr>
      <w:r>
        <w:lastRenderedPageBreak/>
        <w:t xml:space="preserve">Dále jsem si vytvořil tabulku </w:t>
      </w:r>
      <w:r w:rsidR="00D4355B">
        <w:t>četnosti výskytu vodních stavů Labe, na základě které jsem</w:t>
      </w:r>
      <w:r>
        <w:t xml:space="preserve"> pak pomocí kumulovaných četností</w:t>
      </w:r>
      <w:r w:rsidR="00D4355B">
        <w:t xml:space="preserve"> vytvořil čáru překročení denních vodních stavů.</w:t>
      </w:r>
      <w:r>
        <w:t xml:space="preserve"> Nakonec jsem vypsal hodnoty M-denních stavu pro daná M.</w:t>
      </w:r>
    </w:p>
    <w:p w:rsidR="00D4355B" w:rsidRDefault="00D4355B" w:rsidP="00D4355B">
      <w:pPr>
        <w:pStyle w:val="Bezmezer"/>
      </w:pPr>
    </w:p>
    <w:p w:rsidR="0018146B" w:rsidRDefault="0018146B" w:rsidP="00D4355B">
      <w:pPr>
        <w:pStyle w:val="Titulek"/>
        <w:keepNext/>
        <w:jc w:val="center"/>
      </w:pPr>
    </w:p>
    <w:p w:rsidR="00D4355B" w:rsidRDefault="00D4355B" w:rsidP="00D4355B">
      <w:pPr>
        <w:pStyle w:val="Titulek"/>
        <w:keepNext/>
        <w:jc w:val="center"/>
      </w:pPr>
      <w:r>
        <w:t xml:space="preserve">Tab. </w:t>
      </w:r>
      <w:fldSimple w:instr=" SEQ Tab._ \* ARABIC ">
        <w:r w:rsidR="0018146B">
          <w:rPr>
            <w:noProof/>
          </w:rPr>
          <w:t>2</w:t>
        </w:r>
      </w:fldSimple>
      <w:r w:rsidR="0018146B">
        <w:t>: Č</w:t>
      </w:r>
      <w:r>
        <w:t>etnost výskytu vodních stavů Labe</w:t>
      </w:r>
    </w:p>
    <w:tbl>
      <w:tblPr>
        <w:tblW w:w="4460" w:type="dxa"/>
        <w:tblInd w:w="2308" w:type="dxa"/>
        <w:tblCellMar>
          <w:left w:w="70" w:type="dxa"/>
          <w:right w:w="70" w:type="dxa"/>
        </w:tblCellMar>
        <w:tblLook w:val="04A0"/>
      </w:tblPr>
      <w:tblGrid>
        <w:gridCol w:w="896"/>
        <w:gridCol w:w="1346"/>
        <w:gridCol w:w="885"/>
        <w:gridCol w:w="1333"/>
      </w:tblGrid>
      <w:tr w:rsidR="00D4355B" w:rsidRPr="00D4355B" w:rsidTr="00D4355B">
        <w:trPr>
          <w:trHeight w:val="7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č. intervalu</w:t>
            </w:r>
            <w:r w:rsidRPr="00D4355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Interval            od - do</w:t>
            </w:r>
            <w:r w:rsidRPr="00D4355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55B" w:rsidRPr="00D4355B" w:rsidRDefault="0018146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vodní</w:t>
            </w:r>
            <w:r w:rsidR="00D4355B"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 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ů</w:t>
            </w:r>
            <w:r w:rsidR="00D4355B" w:rsidRPr="00D4355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55B" w:rsidRPr="00D4355B" w:rsidRDefault="0018146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Kumulativní četnost</w:t>
            </w:r>
            <w:r w:rsidR="00D4355B" w:rsidRPr="00D4355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376 - 363,5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363,4 - 351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350,9 - 338,5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338,4 - 326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325,9 - 313,5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313,4 - 301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300,9 - 288,5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288,4 - 276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275,9 - 263,5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263,4 - 251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250,9 - 238,5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238,4 - 226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225,9 - 213,5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213,4 - 201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200,9 - 188,5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188,4 - 176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175,9 - 163,5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163,4 - 151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150,9 - 138,5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</w:t>
            </w:r>
          </w:p>
        </w:tc>
      </w:tr>
      <w:tr w:rsidR="00D4355B" w:rsidRPr="00D4355B" w:rsidTr="00D4355B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138,4 - 126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55B" w:rsidRPr="00D4355B" w:rsidRDefault="00D4355B" w:rsidP="00D4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</w:t>
            </w:r>
          </w:p>
        </w:tc>
      </w:tr>
    </w:tbl>
    <w:p w:rsidR="00D4355B" w:rsidRPr="00DA164A" w:rsidRDefault="00D4355B" w:rsidP="00D4355B">
      <w:pPr>
        <w:pStyle w:val="Bezmezer"/>
      </w:pPr>
    </w:p>
    <w:p w:rsidR="00D4355B" w:rsidRDefault="00D4355B" w:rsidP="00D4355B">
      <w:pPr>
        <w:keepNext/>
        <w:jc w:val="center"/>
      </w:pPr>
      <w:r w:rsidRPr="00D4355B">
        <w:rPr>
          <w:szCs w:val="24"/>
        </w:rPr>
        <w:lastRenderedPageBreak/>
        <w:drawing>
          <wp:inline distT="0" distB="0" distL="0" distR="0">
            <wp:extent cx="5219700" cy="3362325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164A" w:rsidRDefault="00D4355B" w:rsidP="00D4355B">
      <w:pPr>
        <w:pStyle w:val="Titulek"/>
        <w:jc w:val="center"/>
        <w:rPr>
          <w:szCs w:val="24"/>
        </w:rPr>
      </w:pPr>
      <w:r>
        <w:t xml:space="preserve">Obr. </w:t>
      </w:r>
      <w:fldSimple w:instr=" SEQ Obr._ \* ARABIC ">
        <w:r>
          <w:rPr>
            <w:noProof/>
          </w:rPr>
          <w:t>2</w:t>
        </w:r>
      </w:fldSimple>
      <w:r>
        <w:t>: Čára překročení denních vodních stavů Labe</w:t>
      </w:r>
    </w:p>
    <w:p w:rsidR="0018146B" w:rsidRDefault="0018146B" w:rsidP="0018146B">
      <w:pPr>
        <w:pStyle w:val="Titulek"/>
        <w:keepNext/>
        <w:jc w:val="center"/>
      </w:pPr>
    </w:p>
    <w:p w:rsidR="0018146B" w:rsidRDefault="0018146B" w:rsidP="0018146B">
      <w:pPr>
        <w:pStyle w:val="Titulek"/>
        <w:keepNext/>
        <w:jc w:val="center"/>
      </w:pPr>
      <w:r>
        <w:t xml:space="preserve">Tab.  </w:t>
      </w:r>
      <w:fldSimple w:instr=" SEQ Tab._ \* ARABIC ">
        <w:r>
          <w:rPr>
            <w:noProof/>
          </w:rPr>
          <w:t>3</w:t>
        </w:r>
      </w:fldSimple>
      <w:r>
        <w:t>: M-denní vodní stavy Labe</w:t>
      </w:r>
    </w:p>
    <w:tbl>
      <w:tblPr>
        <w:tblW w:w="2140" w:type="dxa"/>
        <w:tblInd w:w="3463" w:type="dxa"/>
        <w:tblCellMar>
          <w:left w:w="70" w:type="dxa"/>
          <w:right w:w="70" w:type="dxa"/>
        </w:tblCellMar>
        <w:tblLook w:val="04A0"/>
      </w:tblPr>
      <w:tblGrid>
        <w:gridCol w:w="840"/>
        <w:gridCol w:w="1300"/>
      </w:tblGrid>
      <w:tr w:rsidR="0018146B" w:rsidRPr="0018146B" w:rsidTr="0018146B">
        <w:trPr>
          <w:trHeight w:val="540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Pr="0018146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Vodní stav [cm]</w:t>
            </w:r>
            <w:r w:rsidRPr="0018146B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18146B" w:rsidRPr="0018146B" w:rsidTr="0018146B">
        <w:trPr>
          <w:trHeight w:val="330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</w:p>
        </w:tc>
      </w:tr>
      <w:tr w:rsidR="0018146B" w:rsidRPr="0018146B" w:rsidTr="0018146B">
        <w:trPr>
          <w:trHeight w:val="315"/>
        </w:trPr>
        <w:tc>
          <w:tcPr>
            <w:tcW w:w="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8146B" w:rsidRPr="0018146B" w:rsidRDefault="0018146B" w:rsidP="0018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</w:tr>
    </w:tbl>
    <w:p w:rsidR="00453E33" w:rsidRDefault="00453E33"/>
    <w:sectPr w:rsidR="00453E33" w:rsidSect="00453E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55" w:rsidRDefault="00E10155" w:rsidP="00DA164A">
      <w:pPr>
        <w:spacing w:after="0" w:line="240" w:lineRule="auto"/>
      </w:pPr>
      <w:r>
        <w:separator/>
      </w:r>
    </w:p>
  </w:endnote>
  <w:endnote w:type="continuationSeparator" w:id="0">
    <w:p w:rsidR="00E10155" w:rsidRDefault="00E10155" w:rsidP="00DA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55" w:rsidRDefault="00E10155" w:rsidP="00DA164A">
      <w:pPr>
        <w:spacing w:after="0" w:line="240" w:lineRule="auto"/>
      </w:pPr>
      <w:r>
        <w:separator/>
      </w:r>
    </w:p>
  </w:footnote>
  <w:footnote w:type="continuationSeparator" w:id="0">
    <w:p w:rsidR="00E10155" w:rsidRDefault="00E10155" w:rsidP="00DA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5B" w:rsidRDefault="00D4355B" w:rsidP="00DA164A">
    <w:pPr>
      <w:pStyle w:val="Zhlav"/>
    </w:pPr>
    <w:r>
      <w:t>Z0059 Hydrologie (podzim 2012)</w:t>
    </w:r>
  </w:p>
  <w:p w:rsidR="00D4355B" w:rsidRDefault="00D4355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64A"/>
    <w:rsid w:val="0018146B"/>
    <w:rsid w:val="00453E33"/>
    <w:rsid w:val="004C2D38"/>
    <w:rsid w:val="006A5EF0"/>
    <w:rsid w:val="006C2AB1"/>
    <w:rsid w:val="00D4355B"/>
    <w:rsid w:val="00DA164A"/>
    <w:rsid w:val="00E1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64A"/>
    <w:pPr>
      <w:spacing w:line="36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EF0"/>
    <w:pPr>
      <w:keepNext/>
      <w:keepLines/>
      <w:spacing w:before="200" w:after="120"/>
      <w:ind w:left="708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5EF0"/>
    <w:pPr>
      <w:spacing w:after="0" w:line="24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A5EF0"/>
    <w:rPr>
      <w:rFonts w:asciiTheme="majorHAnsi" w:eastAsiaTheme="majorEastAsia" w:hAnsiTheme="majorHAnsi" w:cstheme="majorBidi"/>
      <w:bCs/>
      <w:color w:val="000000" w:themeColor="text1"/>
      <w:sz w:val="28"/>
      <w:szCs w:val="26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A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164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DA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164A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DA16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im\TRETI%20SEMESTR\Hydra\&#269;ara%20prekro&#269;eni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im\TRETI%20SEMESTR\Hydra\&#269;ara%20prekro&#269;eni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layout>
        <c:manualLayout>
          <c:xMode val="edge"/>
          <c:yMode val="edge"/>
          <c:x val="0.1611930453137802"/>
          <c:y val="2.1390482982395726E-2"/>
        </c:manualLayout>
      </c:layout>
    </c:title>
    <c:plotArea>
      <c:layout/>
      <c:scatterChart>
        <c:scatterStyle val="smoothMarker"/>
        <c:ser>
          <c:idx val="0"/>
          <c:order val="0"/>
          <c:tx>
            <c:v>Chronologická čára denních vodních stavů</c:v>
          </c:tx>
          <c:marker>
            <c:symbol val="none"/>
          </c:marker>
          <c:xVal>
            <c:numRef>
              <c:f>List1!$P$4:$P$368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List1!$Q$4:$Q$368</c:f>
              <c:numCache>
                <c:formatCode>General</c:formatCode>
                <c:ptCount val="365"/>
                <c:pt idx="0">
                  <c:v>195</c:v>
                </c:pt>
                <c:pt idx="1">
                  <c:v>188</c:v>
                </c:pt>
                <c:pt idx="2">
                  <c:v>182</c:v>
                </c:pt>
                <c:pt idx="3">
                  <c:v>177</c:v>
                </c:pt>
                <c:pt idx="4">
                  <c:v>182</c:v>
                </c:pt>
                <c:pt idx="5">
                  <c:v>175</c:v>
                </c:pt>
                <c:pt idx="6">
                  <c:v>175</c:v>
                </c:pt>
                <c:pt idx="7">
                  <c:v>204</c:v>
                </c:pt>
                <c:pt idx="8">
                  <c:v>218</c:v>
                </c:pt>
                <c:pt idx="9">
                  <c:v>222</c:v>
                </c:pt>
                <c:pt idx="10">
                  <c:v>217</c:v>
                </c:pt>
                <c:pt idx="11">
                  <c:v>223</c:v>
                </c:pt>
                <c:pt idx="12">
                  <c:v>227</c:v>
                </c:pt>
                <c:pt idx="13">
                  <c:v>215</c:v>
                </c:pt>
                <c:pt idx="14">
                  <c:v>208</c:v>
                </c:pt>
                <c:pt idx="15">
                  <c:v>205</c:v>
                </c:pt>
                <c:pt idx="16">
                  <c:v>190</c:v>
                </c:pt>
                <c:pt idx="17">
                  <c:v>184</c:v>
                </c:pt>
                <c:pt idx="18">
                  <c:v>242</c:v>
                </c:pt>
                <c:pt idx="19">
                  <c:v>272</c:v>
                </c:pt>
                <c:pt idx="20">
                  <c:v>303</c:v>
                </c:pt>
                <c:pt idx="21">
                  <c:v>293</c:v>
                </c:pt>
                <c:pt idx="22">
                  <c:v>259</c:v>
                </c:pt>
                <c:pt idx="23">
                  <c:v>244</c:v>
                </c:pt>
                <c:pt idx="24">
                  <c:v>227</c:v>
                </c:pt>
                <c:pt idx="25">
                  <c:v>217</c:v>
                </c:pt>
                <c:pt idx="26">
                  <c:v>206</c:v>
                </c:pt>
                <c:pt idx="27">
                  <c:v>197</c:v>
                </c:pt>
                <c:pt idx="28">
                  <c:v>201</c:v>
                </c:pt>
                <c:pt idx="29">
                  <c:v>210</c:v>
                </c:pt>
                <c:pt idx="30">
                  <c:v>195</c:v>
                </c:pt>
                <c:pt idx="31">
                  <c:v>183</c:v>
                </c:pt>
                <c:pt idx="32">
                  <c:v>177</c:v>
                </c:pt>
                <c:pt idx="33">
                  <c:v>175</c:v>
                </c:pt>
                <c:pt idx="34">
                  <c:v>170</c:v>
                </c:pt>
                <c:pt idx="35">
                  <c:v>163</c:v>
                </c:pt>
                <c:pt idx="36">
                  <c:v>162</c:v>
                </c:pt>
                <c:pt idx="37">
                  <c:v>162</c:v>
                </c:pt>
                <c:pt idx="38">
                  <c:v>161</c:v>
                </c:pt>
                <c:pt idx="39">
                  <c:v>159</c:v>
                </c:pt>
                <c:pt idx="40">
                  <c:v>154</c:v>
                </c:pt>
                <c:pt idx="41">
                  <c:v>158</c:v>
                </c:pt>
                <c:pt idx="42">
                  <c:v>153</c:v>
                </c:pt>
                <c:pt idx="43">
                  <c:v>153</c:v>
                </c:pt>
                <c:pt idx="44">
                  <c:v>157</c:v>
                </c:pt>
                <c:pt idx="45">
                  <c:v>170</c:v>
                </c:pt>
                <c:pt idx="46">
                  <c:v>168</c:v>
                </c:pt>
                <c:pt idx="47">
                  <c:v>160</c:v>
                </c:pt>
                <c:pt idx="48">
                  <c:v>155</c:v>
                </c:pt>
                <c:pt idx="49">
                  <c:v>149</c:v>
                </c:pt>
                <c:pt idx="50">
                  <c:v>155</c:v>
                </c:pt>
                <c:pt idx="51">
                  <c:v>179</c:v>
                </c:pt>
                <c:pt idx="52">
                  <c:v>172</c:v>
                </c:pt>
                <c:pt idx="53">
                  <c:v>165</c:v>
                </c:pt>
                <c:pt idx="54">
                  <c:v>161</c:v>
                </c:pt>
                <c:pt idx="55">
                  <c:v>160</c:v>
                </c:pt>
                <c:pt idx="56">
                  <c:v>162</c:v>
                </c:pt>
                <c:pt idx="57">
                  <c:v>159</c:v>
                </c:pt>
                <c:pt idx="58">
                  <c:v>156</c:v>
                </c:pt>
                <c:pt idx="59">
                  <c:v>156</c:v>
                </c:pt>
                <c:pt idx="60">
                  <c:v>155</c:v>
                </c:pt>
                <c:pt idx="61">
                  <c:v>151</c:v>
                </c:pt>
                <c:pt idx="62">
                  <c:v>155</c:v>
                </c:pt>
                <c:pt idx="63">
                  <c:v>175</c:v>
                </c:pt>
                <c:pt idx="64">
                  <c:v>175</c:v>
                </c:pt>
                <c:pt idx="65">
                  <c:v>168</c:v>
                </c:pt>
                <c:pt idx="66">
                  <c:v>164</c:v>
                </c:pt>
                <c:pt idx="67">
                  <c:v>165</c:v>
                </c:pt>
                <c:pt idx="68">
                  <c:v>159</c:v>
                </c:pt>
                <c:pt idx="69">
                  <c:v>162</c:v>
                </c:pt>
                <c:pt idx="70">
                  <c:v>158</c:v>
                </c:pt>
                <c:pt idx="71">
                  <c:v>156</c:v>
                </c:pt>
                <c:pt idx="72">
                  <c:v>159</c:v>
                </c:pt>
                <c:pt idx="73">
                  <c:v>157</c:v>
                </c:pt>
                <c:pt idx="74">
                  <c:v>150</c:v>
                </c:pt>
                <c:pt idx="75">
                  <c:v>150</c:v>
                </c:pt>
                <c:pt idx="76">
                  <c:v>147</c:v>
                </c:pt>
                <c:pt idx="77">
                  <c:v>155</c:v>
                </c:pt>
                <c:pt idx="78">
                  <c:v>148</c:v>
                </c:pt>
                <c:pt idx="79">
                  <c:v>150</c:v>
                </c:pt>
                <c:pt idx="80">
                  <c:v>152</c:v>
                </c:pt>
                <c:pt idx="81">
                  <c:v>144</c:v>
                </c:pt>
                <c:pt idx="82">
                  <c:v>145</c:v>
                </c:pt>
                <c:pt idx="83">
                  <c:v>149</c:v>
                </c:pt>
                <c:pt idx="84">
                  <c:v>147</c:v>
                </c:pt>
                <c:pt idx="85">
                  <c:v>146</c:v>
                </c:pt>
                <c:pt idx="86">
                  <c:v>145</c:v>
                </c:pt>
                <c:pt idx="87">
                  <c:v>142</c:v>
                </c:pt>
                <c:pt idx="88">
                  <c:v>141</c:v>
                </c:pt>
                <c:pt idx="89">
                  <c:v>166</c:v>
                </c:pt>
                <c:pt idx="90">
                  <c:v>279</c:v>
                </c:pt>
                <c:pt idx="91">
                  <c:v>371</c:v>
                </c:pt>
                <c:pt idx="92">
                  <c:v>376</c:v>
                </c:pt>
                <c:pt idx="93">
                  <c:v>344</c:v>
                </c:pt>
                <c:pt idx="94">
                  <c:v>300</c:v>
                </c:pt>
                <c:pt idx="95">
                  <c:v>268</c:v>
                </c:pt>
                <c:pt idx="96">
                  <c:v>248</c:v>
                </c:pt>
                <c:pt idx="97">
                  <c:v>231</c:v>
                </c:pt>
                <c:pt idx="98">
                  <c:v>221</c:v>
                </c:pt>
                <c:pt idx="99">
                  <c:v>212</c:v>
                </c:pt>
                <c:pt idx="100">
                  <c:v>191</c:v>
                </c:pt>
                <c:pt idx="101">
                  <c:v>184</c:v>
                </c:pt>
                <c:pt idx="102">
                  <c:v>193</c:v>
                </c:pt>
                <c:pt idx="103">
                  <c:v>186</c:v>
                </c:pt>
                <c:pt idx="104">
                  <c:v>186</c:v>
                </c:pt>
                <c:pt idx="105">
                  <c:v>182</c:v>
                </c:pt>
                <c:pt idx="106">
                  <c:v>181</c:v>
                </c:pt>
                <c:pt idx="107">
                  <c:v>170</c:v>
                </c:pt>
                <c:pt idx="108">
                  <c:v>167</c:v>
                </c:pt>
                <c:pt idx="109">
                  <c:v>169</c:v>
                </c:pt>
                <c:pt idx="110">
                  <c:v>173</c:v>
                </c:pt>
                <c:pt idx="111">
                  <c:v>174</c:v>
                </c:pt>
                <c:pt idx="112">
                  <c:v>184</c:v>
                </c:pt>
                <c:pt idx="113">
                  <c:v>227</c:v>
                </c:pt>
                <c:pt idx="114">
                  <c:v>285</c:v>
                </c:pt>
                <c:pt idx="115">
                  <c:v>352</c:v>
                </c:pt>
                <c:pt idx="116">
                  <c:v>375</c:v>
                </c:pt>
                <c:pt idx="117">
                  <c:v>347</c:v>
                </c:pt>
                <c:pt idx="118">
                  <c:v>299</c:v>
                </c:pt>
                <c:pt idx="119">
                  <c:v>273</c:v>
                </c:pt>
                <c:pt idx="120">
                  <c:v>263</c:v>
                </c:pt>
                <c:pt idx="121">
                  <c:v>255</c:v>
                </c:pt>
                <c:pt idx="122">
                  <c:v>243</c:v>
                </c:pt>
                <c:pt idx="123">
                  <c:v>237</c:v>
                </c:pt>
                <c:pt idx="124">
                  <c:v>229</c:v>
                </c:pt>
                <c:pt idx="125">
                  <c:v>230</c:v>
                </c:pt>
                <c:pt idx="126">
                  <c:v>227</c:v>
                </c:pt>
                <c:pt idx="127">
                  <c:v>217</c:v>
                </c:pt>
                <c:pt idx="128">
                  <c:v>212</c:v>
                </c:pt>
                <c:pt idx="129">
                  <c:v>210</c:v>
                </c:pt>
                <c:pt idx="130">
                  <c:v>205</c:v>
                </c:pt>
                <c:pt idx="131">
                  <c:v>195</c:v>
                </c:pt>
                <c:pt idx="132">
                  <c:v>194</c:v>
                </c:pt>
                <c:pt idx="133">
                  <c:v>187</c:v>
                </c:pt>
                <c:pt idx="134">
                  <c:v>180</c:v>
                </c:pt>
                <c:pt idx="135">
                  <c:v>177</c:v>
                </c:pt>
                <c:pt idx="136">
                  <c:v>183</c:v>
                </c:pt>
                <c:pt idx="137">
                  <c:v>178</c:v>
                </c:pt>
                <c:pt idx="138">
                  <c:v>184</c:v>
                </c:pt>
                <c:pt idx="139">
                  <c:v>177</c:v>
                </c:pt>
                <c:pt idx="140">
                  <c:v>181</c:v>
                </c:pt>
                <c:pt idx="141">
                  <c:v>190</c:v>
                </c:pt>
                <c:pt idx="142">
                  <c:v>193</c:v>
                </c:pt>
                <c:pt idx="143">
                  <c:v>202</c:v>
                </c:pt>
                <c:pt idx="144">
                  <c:v>208</c:v>
                </c:pt>
                <c:pt idx="145">
                  <c:v>206</c:v>
                </c:pt>
                <c:pt idx="146">
                  <c:v>213</c:v>
                </c:pt>
                <c:pt idx="147">
                  <c:v>211</c:v>
                </c:pt>
                <c:pt idx="148">
                  <c:v>209</c:v>
                </c:pt>
                <c:pt idx="149">
                  <c:v>206</c:v>
                </c:pt>
                <c:pt idx="150">
                  <c:v>210</c:v>
                </c:pt>
                <c:pt idx="151">
                  <c:v>225</c:v>
                </c:pt>
                <c:pt idx="152">
                  <c:v>223</c:v>
                </c:pt>
                <c:pt idx="153">
                  <c:v>209</c:v>
                </c:pt>
                <c:pt idx="154">
                  <c:v>203</c:v>
                </c:pt>
                <c:pt idx="155">
                  <c:v>215</c:v>
                </c:pt>
                <c:pt idx="156">
                  <c:v>214</c:v>
                </c:pt>
                <c:pt idx="157">
                  <c:v>207</c:v>
                </c:pt>
                <c:pt idx="158">
                  <c:v>203</c:v>
                </c:pt>
                <c:pt idx="159">
                  <c:v>194</c:v>
                </c:pt>
                <c:pt idx="160">
                  <c:v>190</c:v>
                </c:pt>
                <c:pt idx="161">
                  <c:v>182</c:v>
                </c:pt>
                <c:pt idx="162">
                  <c:v>182</c:v>
                </c:pt>
                <c:pt idx="163">
                  <c:v>180</c:v>
                </c:pt>
                <c:pt idx="164">
                  <c:v>169</c:v>
                </c:pt>
                <c:pt idx="165">
                  <c:v>170</c:v>
                </c:pt>
                <c:pt idx="166">
                  <c:v>170</c:v>
                </c:pt>
                <c:pt idx="167">
                  <c:v>169</c:v>
                </c:pt>
                <c:pt idx="168">
                  <c:v>166</c:v>
                </c:pt>
                <c:pt idx="169">
                  <c:v>164</c:v>
                </c:pt>
                <c:pt idx="170">
                  <c:v>162</c:v>
                </c:pt>
                <c:pt idx="171">
                  <c:v>161</c:v>
                </c:pt>
                <c:pt idx="172">
                  <c:v>157</c:v>
                </c:pt>
                <c:pt idx="173">
                  <c:v>153</c:v>
                </c:pt>
                <c:pt idx="174">
                  <c:v>152</c:v>
                </c:pt>
                <c:pt idx="175">
                  <c:v>152</c:v>
                </c:pt>
                <c:pt idx="176">
                  <c:v>148</c:v>
                </c:pt>
                <c:pt idx="177">
                  <c:v>151</c:v>
                </c:pt>
                <c:pt idx="178">
                  <c:v>150</c:v>
                </c:pt>
                <c:pt idx="179">
                  <c:v>160</c:v>
                </c:pt>
                <c:pt idx="180">
                  <c:v>171</c:v>
                </c:pt>
                <c:pt idx="181">
                  <c:v>170</c:v>
                </c:pt>
                <c:pt idx="182">
                  <c:v>162</c:v>
                </c:pt>
                <c:pt idx="183">
                  <c:v>169</c:v>
                </c:pt>
                <c:pt idx="184">
                  <c:v>158</c:v>
                </c:pt>
                <c:pt idx="185">
                  <c:v>157</c:v>
                </c:pt>
                <c:pt idx="186">
                  <c:v>157</c:v>
                </c:pt>
                <c:pt idx="187">
                  <c:v>152</c:v>
                </c:pt>
                <c:pt idx="188">
                  <c:v>160</c:v>
                </c:pt>
                <c:pt idx="189">
                  <c:v>160</c:v>
                </c:pt>
                <c:pt idx="190">
                  <c:v>151</c:v>
                </c:pt>
                <c:pt idx="191">
                  <c:v>153</c:v>
                </c:pt>
                <c:pt idx="192">
                  <c:v>149</c:v>
                </c:pt>
                <c:pt idx="193">
                  <c:v>153</c:v>
                </c:pt>
                <c:pt idx="194">
                  <c:v>162</c:v>
                </c:pt>
                <c:pt idx="195">
                  <c:v>164</c:v>
                </c:pt>
                <c:pt idx="196">
                  <c:v>160</c:v>
                </c:pt>
                <c:pt idx="197">
                  <c:v>155</c:v>
                </c:pt>
                <c:pt idx="198">
                  <c:v>148</c:v>
                </c:pt>
                <c:pt idx="199">
                  <c:v>152</c:v>
                </c:pt>
                <c:pt idx="200">
                  <c:v>147</c:v>
                </c:pt>
                <c:pt idx="201">
                  <c:v>147</c:v>
                </c:pt>
                <c:pt idx="202">
                  <c:v>146</c:v>
                </c:pt>
                <c:pt idx="203">
                  <c:v>148</c:v>
                </c:pt>
                <c:pt idx="204">
                  <c:v>144</c:v>
                </c:pt>
                <c:pt idx="205">
                  <c:v>143</c:v>
                </c:pt>
                <c:pt idx="206">
                  <c:v>139</c:v>
                </c:pt>
                <c:pt idx="207">
                  <c:v>137</c:v>
                </c:pt>
                <c:pt idx="208">
                  <c:v>146</c:v>
                </c:pt>
                <c:pt idx="209">
                  <c:v>135</c:v>
                </c:pt>
                <c:pt idx="210">
                  <c:v>140</c:v>
                </c:pt>
                <c:pt idx="211">
                  <c:v>137</c:v>
                </c:pt>
                <c:pt idx="212">
                  <c:v>134</c:v>
                </c:pt>
                <c:pt idx="213">
                  <c:v>138</c:v>
                </c:pt>
                <c:pt idx="214">
                  <c:v>143</c:v>
                </c:pt>
                <c:pt idx="215">
                  <c:v>138</c:v>
                </c:pt>
                <c:pt idx="216">
                  <c:v>139</c:v>
                </c:pt>
                <c:pt idx="217">
                  <c:v>139</c:v>
                </c:pt>
                <c:pt idx="218">
                  <c:v>139</c:v>
                </c:pt>
                <c:pt idx="219">
                  <c:v>134</c:v>
                </c:pt>
                <c:pt idx="220">
                  <c:v>135</c:v>
                </c:pt>
                <c:pt idx="221">
                  <c:v>133</c:v>
                </c:pt>
                <c:pt idx="222">
                  <c:v>136</c:v>
                </c:pt>
                <c:pt idx="223">
                  <c:v>136</c:v>
                </c:pt>
                <c:pt idx="224">
                  <c:v>136</c:v>
                </c:pt>
                <c:pt idx="225">
                  <c:v>135</c:v>
                </c:pt>
                <c:pt idx="226">
                  <c:v>135</c:v>
                </c:pt>
                <c:pt idx="227">
                  <c:v>137</c:v>
                </c:pt>
                <c:pt idx="228">
                  <c:v>144</c:v>
                </c:pt>
                <c:pt idx="229">
                  <c:v>144</c:v>
                </c:pt>
                <c:pt idx="230">
                  <c:v>146</c:v>
                </c:pt>
                <c:pt idx="231">
                  <c:v>145</c:v>
                </c:pt>
                <c:pt idx="232">
                  <c:v>138</c:v>
                </c:pt>
                <c:pt idx="233">
                  <c:v>141</c:v>
                </c:pt>
                <c:pt idx="234">
                  <c:v>137</c:v>
                </c:pt>
                <c:pt idx="235">
                  <c:v>139</c:v>
                </c:pt>
                <c:pt idx="236">
                  <c:v>152</c:v>
                </c:pt>
                <c:pt idx="237">
                  <c:v>171</c:v>
                </c:pt>
                <c:pt idx="238">
                  <c:v>166</c:v>
                </c:pt>
                <c:pt idx="239">
                  <c:v>151</c:v>
                </c:pt>
                <c:pt idx="240">
                  <c:v>152</c:v>
                </c:pt>
                <c:pt idx="241">
                  <c:v>141</c:v>
                </c:pt>
                <c:pt idx="242">
                  <c:v>138</c:v>
                </c:pt>
                <c:pt idx="243">
                  <c:v>138</c:v>
                </c:pt>
                <c:pt idx="244">
                  <c:v>137</c:v>
                </c:pt>
                <c:pt idx="245">
                  <c:v>136</c:v>
                </c:pt>
                <c:pt idx="246">
                  <c:v>138</c:v>
                </c:pt>
                <c:pt idx="247">
                  <c:v>136</c:v>
                </c:pt>
                <c:pt idx="248">
                  <c:v>132</c:v>
                </c:pt>
                <c:pt idx="249">
                  <c:v>131</c:v>
                </c:pt>
                <c:pt idx="250">
                  <c:v>132</c:v>
                </c:pt>
                <c:pt idx="251">
                  <c:v>134</c:v>
                </c:pt>
                <c:pt idx="252">
                  <c:v>134</c:v>
                </c:pt>
                <c:pt idx="253">
                  <c:v>141</c:v>
                </c:pt>
                <c:pt idx="254">
                  <c:v>140</c:v>
                </c:pt>
                <c:pt idx="255">
                  <c:v>137</c:v>
                </c:pt>
                <c:pt idx="256">
                  <c:v>135</c:v>
                </c:pt>
                <c:pt idx="257">
                  <c:v>131</c:v>
                </c:pt>
                <c:pt idx="258">
                  <c:v>132</c:v>
                </c:pt>
                <c:pt idx="259">
                  <c:v>132</c:v>
                </c:pt>
                <c:pt idx="260">
                  <c:v>134</c:v>
                </c:pt>
                <c:pt idx="261">
                  <c:v>149</c:v>
                </c:pt>
                <c:pt idx="262">
                  <c:v>143</c:v>
                </c:pt>
                <c:pt idx="263">
                  <c:v>134</c:v>
                </c:pt>
                <c:pt idx="264">
                  <c:v>138</c:v>
                </c:pt>
                <c:pt idx="265">
                  <c:v>140</c:v>
                </c:pt>
                <c:pt idx="266">
                  <c:v>142</c:v>
                </c:pt>
                <c:pt idx="267">
                  <c:v>144</c:v>
                </c:pt>
                <c:pt idx="268">
                  <c:v>139</c:v>
                </c:pt>
                <c:pt idx="269">
                  <c:v>139</c:v>
                </c:pt>
                <c:pt idx="270">
                  <c:v>138</c:v>
                </c:pt>
                <c:pt idx="271">
                  <c:v>136</c:v>
                </c:pt>
                <c:pt idx="272">
                  <c:v>138</c:v>
                </c:pt>
                <c:pt idx="273">
                  <c:v>153</c:v>
                </c:pt>
                <c:pt idx="274">
                  <c:v>148</c:v>
                </c:pt>
                <c:pt idx="275">
                  <c:v>155</c:v>
                </c:pt>
                <c:pt idx="276">
                  <c:v>160</c:v>
                </c:pt>
                <c:pt idx="277">
                  <c:v>145</c:v>
                </c:pt>
                <c:pt idx="278">
                  <c:v>148</c:v>
                </c:pt>
                <c:pt idx="279">
                  <c:v>141</c:v>
                </c:pt>
                <c:pt idx="280">
                  <c:v>143</c:v>
                </c:pt>
                <c:pt idx="281">
                  <c:v>146</c:v>
                </c:pt>
                <c:pt idx="282">
                  <c:v>137</c:v>
                </c:pt>
                <c:pt idx="283">
                  <c:v>131</c:v>
                </c:pt>
                <c:pt idx="284">
                  <c:v>134</c:v>
                </c:pt>
                <c:pt idx="285">
                  <c:v>136</c:v>
                </c:pt>
                <c:pt idx="286">
                  <c:v>132</c:v>
                </c:pt>
                <c:pt idx="287">
                  <c:v>131</c:v>
                </c:pt>
                <c:pt idx="288">
                  <c:v>134</c:v>
                </c:pt>
                <c:pt idx="289">
                  <c:v>134</c:v>
                </c:pt>
                <c:pt idx="290">
                  <c:v>132</c:v>
                </c:pt>
                <c:pt idx="291">
                  <c:v>133</c:v>
                </c:pt>
                <c:pt idx="292">
                  <c:v>131</c:v>
                </c:pt>
                <c:pt idx="293">
                  <c:v>129</c:v>
                </c:pt>
                <c:pt idx="294">
                  <c:v>133</c:v>
                </c:pt>
                <c:pt idx="295">
                  <c:v>130</c:v>
                </c:pt>
                <c:pt idx="296">
                  <c:v>132</c:v>
                </c:pt>
                <c:pt idx="297">
                  <c:v>130</c:v>
                </c:pt>
                <c:pt idx="298">
                  <c:v>136</c:v>
                </c:pt>
                <c:pt idx="299">
                  <c:v>133</c:v>
                </c:pt>
                <c:pt idx="300">
                  <c:v>133</c:v>
                </c:pt>
                <c:pt idx="301">
                  <c:v>132</c:v>
                </c:pt>
                <c:pt idx="302">
                  <c:v>131</c:v>
                </c:pt>
                <c:pt idx="303">
                  <c:v>128</c:v>
                </c:pt>
                <c:pt idx="304">
                  <c:v>130</c:v>
                </c:pt>
                <c:pt idx="305">
                  <c:v>130</c:v>
                </c:pt>
                <c:pt idx="306">
                  <c:v>131</c:v>
                </c:pt>
                <c:pt idx="307">
                  <c:v>131</c:v>
                </c:pt>
                <c:pt idx="308">
                  <c:v>130</c:v>
                </c:pt>
                <c:pt idx="309">
                  <c:v>126</c:v>
                </c:pt>
                <c:pt idx="310">
                  <c:v>129</c:v>
                </c:pt>
                <c:pt idx="311">
                  <c:v>131</c:v>
                </c:pt>
                <c:pt idx="312">
                  <c:v>130</c:v>
                </c:pt>
                <c:pt idx="313">
                  <c:v>131</c:v>
                </c:pt>
                <c:pt idx="314">
                  <c:v>129</c:v>
                </c:pt>
                <c:pt idx="315">
                  <c:v>131</c:v>
                </c:pt>
                <c:pt idx="316">
                  <c:v>130</c:v>
                </c:pt>
                <c:pt idx="317">
                  <c:v>129</c:v>
                </c:pt>
                <c:pt idx="318">
                  <c:v>132</c:v>
                </c:pt>
                <c:pt idx="319">
                  <c:v>131</c:v>
                </c:pt>
                <c:pt idx="320">
                  <c:v>131</c:v>
                </c:pt>
                <c:pt idx="321">
                  <c:v>129</c:v>
                </c:pt>
                <c:pt idx="322">
                  <c:v>126</c:v>
                </c:pt>
                <c:pt idx="323">
                  <c:v>128</c:v>
                </c:pt>
                <c:pt idx="324">
                  <c:v>128</c:v>
                </c:pt>
                <c:pt idx="325">
                  <c:v>132</c:v>
                </c:pt>
                <c:pt idx="326">
                  <c:v>131</c:v>
                </c:pt>
                <c:pt idx="327">
                  <c:v>129</c:v>
                </c:pt>
                <c:pt idx="328">
                  <c:v>130</c:v>
                </c:pt>
                <c:pt idx="329">
                  <c:v>132</c:v>
                </c:pt>
                <c:pt idx="330">
                  <c:v>128</c:v>
                </c:pt>
                <c:pt idx="331">
                  <c:v>131</c:v>
                </c:pt>
                <c:pt idx="332">
                  <c:v>130</c:v>
                </c:pt>
                <c:pt idx="333">
                  <c:v>128</c:v>
                </c:pt>
                <c:pt idx="334">
                  <c:v>130</c:v>
                </c:pt>
                <c:pt idx="335">
                  <c:v>131</c:v>
                </c:pt>
                <c:pt idx="336">
                  <c:v>128</c:v>
                </c:pt>
                <c:pt idx="337">
                  <c:v>129</c:v>
                </c:pt>
                <c:pt idx="338">
                  <c:v>126</c:v>
                </c:pt>
                <c:pt idx="339">
                  <c:v>127</c:v>
                </c:pt>
                <c:pt idx="340">
                  <c:v>131</c:v>
                </c:pt>
                <c:pt idx="341">
                  <c:v>132</c:v>
                </c:pt>
                <c:pt idx="342">
                  <c:v>129</c:v>
                </c:pt>
                <c:pt idx="343">
                  <c:v>129</c:v>
                </c:pt>
                <c:pt idx="344">
                  <c:v>133</c:v>
                </c:pt>
                <c:pt idx="345">
                  <c:v>133</c:v>
                </c:pt>
                <c:pt idx="346">
                  <c:v>134</c:v>
                </c:pt>
                <c:pt idx="347">
                  <c:v>132</c:v>
                </c:pt>
                <c:pt idx="348">
                  <c:v>130</c:v>
                </c:pt>
                <c:pt idx="349">
                  <c:v>132</c:v>
                </c:pt>
                <c:pt idx="350">
                  <c:v>132</c:v>
                </c:pt>
                <c:pt idx="351">
                  <c:v>130</c:v>
                </c:pt>
                <c:pt idx="352">
                  <c:v>133</c:v>
                </c:pt>
                <c:pt idx="353">
                  <c:v>127</c:v>
                </c:pt>
                <c:pt idx="354">
                  <c:v>127</c:v>
                </c:pt>
                <c:pt idx="355">
                  <c:v>132</c:v>
                </c:pt>
                <c:pt idx="356">
                  <c:v>130</c:v>
                </c:pt>
                <c:pt idx="357">
                  <c:v>131</c:v>
                </c:pt>
                <c:pt idx="358">
                  <c:v>131</c:v>
                </c:pt>
                <c:pt idx="359">
                  <c:v>129</c:v>
                </c:pt>
                <c:pt idx="360">
                  <c:v>129</c:v>
                </c:pt>
                <c:pt idx="361">
                  <c:v>129</c:v>
                </c:pt>
                <c:pt idx="362">
                  <c:v>129</c:v>
                </c:pt>
                <c:pt idx="363">
                  <c:v>129</c:v>
                </c:pt>
                <c:pt idx="364">
                  <c:v>130</c:v>
                </c:pt>
              </c:numCache>
            </c:numRef>
          </c:yVal>
          <c:smooth val="1"/>
        </c:ser>
        <c:axId val="84824448"/>
        <c:axId val="84825984"/>
      </c:scatterChart>
      <c:valAx>
        <c:axId val="84824448"/>
        <c:scaling>
          <c:orientation val="minMax"/>
          <c:max val="365"/>
          <c:min val="0"/>
        </c:scaling>
        <c:axPos val="b"/>
        <c:numFmt formatCode="General" sourceLinked="1"/>
        <c:tickLblPos val="nextTo"/>
        <c:crossAx val="84825984"/>
        <c:crosses val="autoZero"/>
        <c:crossBetween val="midCat"/>
        <c:majorUnit val="30"/>
      </c:valAx>
      <c:valAx>
        <c:axId val="84825984"/>
        <c:scaling>
          <c:orientation val="minMax"/>
        </c:scaling>
        <c:axPos val="l"/>
        <c:majorGridlines/>
        <c:numFmt formatCode="General" sourceLinked="1"/>
        <c:tickLblPos val="nextTo"/>
        <c:crossAx val="8482444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scatterChart>
        <c:scatterStyle val="lineMarker"/>
        <c:ser>
          <c:idx val="0"/>
          <c:order val="0"/>
          <c:tx>
            <c:v>Čára překročení denních vodních stavů</c:v>
          </c:tx>
          <c:spPr>
            <a:ln>
              <a:round/>
            </a:ln>
          </c:spPr>
          <c:marker>
            <c:symbol val="none"/>
          </c:marker>
          <c:xVal>
            <c:numRef>
              <c:f>List1!$G$39:$G$58</c:f>
              <c:numCache>
                <c:formatCode>General</c:formatCode>
                <c:ptCount val="20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10</c:v>
                </c:pt>
                <c:pt idx="7">
                  <c:v>12</c:v>
                </c:pt>
                <c:pt idx="8">
                  <c:v>15</c:v>
                </c:pt>
                <c:pt idx="9">
                  <c:v>18</c:v>
                </c:pt>
                <c:pt idx="10">
                  <c:v>22</c:v>
                </c:pt>
                <c:pt idx="11">
                  <c:v>30</c:v>
                </c:pt>
                <c:pt idx="12">
                  <c:v>42</c:v>
                </c:pt>
                <c:pt idx="13">
                  <c:v>64</c:v>
                </c:pt>
                <c:pt idx="14">
                  <c:v>76</c:v>
                </c:pt>
                <c:pt idx="15">
                  <c:v>101</c:v>
                </c:pt>
                <c:pt idx="16">
                  <c:v>132</c:v>
                </c:pt>
                <c:pt idx="17">
                  <c:v>190</c:v>
                </c:pt>
                <c:pt idx="18">
                  <c:v>243</c:v>
                </c:pt>
                <c:pt idx="19">
                  <c:v>365</c:v>
                </c:pt>
              </c:numCache>
            </c:numRef>
          </c:xVal>
          <c:yVal>
            <c:numRef>
              <c:f>List1!$K$46:$K$65</c:f>
              <c:numCache>
                <c:formatCode>General</c:formatCode>
                <c:ptCount val="20"/>
                <c:pt idx="0">
                  <c:v>376</c:v>
                </c:pt>
                <c:pt idx="1">
                  <c:v>363</c:v>
                </c:pt>
                <c:pt idx="2">
                  <c:v>350</c:v>
                </c:pt>
                <c:pt idx="3">
                  <c:v>338</c:v>
                </c:pt>
                <c:pt idx="4">
                  <c:v>325</c:v>
                </c:pt>
                <c:pt idx="5">
                  <c:v>313</c:v>
                </c:pt>
                <c:pt idx="6">
                  <c:v>300</c:v>
                </c:pt>
                <c:pt idx="7">
                  <c:v>288</c:v>
                </c:pt>
                <c:pt idx="8">
                  <c:v>275</c:v>
                </c:pt>
                <c:pt idx="9">
                  <c:v>263</c:v>
                </c:pt>
                <c:pt idx="10">
                  <c:v>250</c:v>
                </c:pt>
                <c:pt idx="11">
                  <c:v>238</c:v>
                </c:pt>
                <c:pt idx="12">
                  <c:v>225</c:v>
                </c:pt>
                <c:pt idx="13">
                  <c:v>213</c:v>
                </c:pt>
                <c:pt idx="14">
                  <c:v>200</c:v>
                </c:pt>
                <c:pt idx="15">
                  <c:v>188</c:v>
                </c:pt>
                <c:pt idx="16">
                  <c:v>175</c:v>
                </c:pt>
                <c:pt idx="17">
                  <c:v>163</c:v>
                </c:pt>
                <c:pt idx="18">
                  <c:v>150</c:v>
                </c:pt>
                <c:pt idx="19">
                  <c:v>138</c:v>
                </c:pt>
              </c:numCache>
            </c:numRef>
          </c:yVal>
        </c:ser>
        <c:axId val="85005440"/>
        <c:axId val="85006976"/>
      </c:scatterChart>
      <c:valAx>
        <c:axId val="85005440"/>
        <c:scaling>
          <c:orientation val="minMax"/>
          <c:max val="365"/>
          <c:min val="0"/>
        </c:scaling>
        <c:axPos val="b"/>
        <c:numFmt formatCode="General" sourceLinked="1"/>
        <c:tickLblPos val="nextTo"/>
        <c:spPr>
          <a:ln>
            <a:solidFill>
              <a:schemeClr val="accent1"/>
            </a:solidFill>
          </a:ln>
        </c:spPr>
        <c:crossAx val="85006976"/>
        <c:crosses val="autoZero"/>
        <c:crossBetween val="midCat"/>
        <c:majorUnit val="30"/>
      </c:valAx>
      <c:valAx>
        <c:axId val="85006976"/>
        <c:scaling>
          <c:orientation val="minMax"/>
          <c:min val="100"/>
        </c:scaling>
        <c:axPos val="l"/>
        <c:majorGridlines/>
        <c:numFmt formatCode="General" sourceLinked="1"/>
        <c:tickLblPos val="nextTo"/>
        <c:crossAx val="85005440"/>
        <c:crosses val="autoZero"/>
        <c:crossBetween val="midCat"/>
      </c:valAx>
      <c:spPr>
        <a:noFill/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1</cp:revision>
  <dcterms:created xsi:type="dcterms:W3CDTF">2012-12-09T16:34:00Z</dcterms:created>
  <dcterms:modified xsi:type="dcterms:W3CDTF">2012-12-09T17:02:00Z</dcterms:modified>
</cp:coreProperties>
</file>