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A7" w:rsidRDefault="002873A7" w:rsidP="00CD43DD">
      <w:pPr>
        <w:spacing w:after="0" w:line="240" w:lineRule="auto"/>
        <w:jc w:val="right"/>
      </w:pPr>
      <w:r>
        <w:t>Jan Kopřiva</w:t>
      </w:r>
    </w:p>
    <w:p w:rsidR="002873A7" w:rsidRDefault="00335B4A" w:rsidP="00CD43DD">
      <w:pPr>
        <w:spacing w:after="0" w:line="240" w:lineRule="auto"/>
        <w:jc w:val="right"/>
      </w:pPr>
      <w:r>
        <w:t>2</w:t>
      </w:r>
      <w:r w:rsidR="002873A7">
        <w:t>. ročník,</w:t>
      </w:r>
      <w:r>
        <w:t xml:space="preserve"> </w:t>
      </w:r>
      <w:r w:rsidR="00061A03">
        <w:t>3</w:t>
      </w:r>
      <w:r>
        <w:t>. semestr,</w:t>
      </w:r>
      <w:r w:rsidR="002873A7">
        <w:t xml:space="preserve"> GEOG</w:t>
      </w:r>
    </w:p>
    <w:p w:rsidR="002873A7" w:rsidRDefault="002873A7" w:rsidP="00CD43DD">
      <w:pPr>
        <w:spacing w:after="0" w:line="240" w:lineRule="auto"/>
        <w:jc w:val="right"/>
      </w:pPr>
      <w:r>
        <w:t xml:space="preserve">Brno 2012 </w:t>
      </w:r>
    </w:p>
    <w:p w:rsidR="00CD43DD" w:rsidRDefault="00CD43DD" w:rsidP="00CD43DD">
      <w:pPr>
        <w:spacing w:after="0" w:line="240" w:lineRule="auto"/>
        <w:jc w:val="center"/>
      </w:pPr>
    </w:p>
    <w:p w:rsidR="002873A7" w:rsidRDefault="009C6FE6" w:rsidP="00CD43DD">
      <w:pPr>
        <w:spacing w:after="0" w:line="240" w:lineRule="auto"/>
        <w:jc w:val="center"/>
      </w:pPr>
      <w:r>
        <w:t>Hydrologie c</w:t>
      </w:r>
      <w:r w:rsidR="002873A7">
        <w:t xml:space="preserve">vičení č. </w:t>
      </w:r>
      <w:r w:rsidR="00061A03">
        <w:t>8</w:t>
      </w:r>
    </w:p>
    <w:p w:rsidR="002873A7" w:rsidRPr="002873A7" w:rsidRDefault="005F6601" w:rsidP="005F6601">
      <w:pPr>
        <w:autoSpaceDE w:val="0"/>
        <w:autoSpaceDN w:val="0"/>
        <w:adjustRightInd w:val="0"/>
        <w:spacing w:after="0" w:line="240" w:lineRule="auto"/>
        <w:jc w:val="center"/>
        <w:rPr>
          <w:b/>
          <w:sz w:val="36"/>
          <w:szCs w:val="36"/>
        </w:rPr>
      </w:pPr>
      <w:r w:rsidRPr="005F6601">
        <w:rPr>
          <w:b/>
          <w:sz w:val="36"/>
          <w:szCs w:val="36"/>
        </w:rPr>
        <w:t>Vodn</w:t>
      </w:r>
      <w:r>
        <w:rPr>
          <w:b/>
          <w:sz w:val="36"/>
          <w:szCs w:val="36"/>
        </w:rPr>
        <w:t>í</w:t>
      </w:r>
      <w:r w:rsidRPr="005F6601">
        <w:rPr>
          <w:b/>
          <w:sz w:val="36"/>
          <w:szCs w:val="36"/>
        </w:rPr>
        <w:t xml:space="preserve"> stavy toku (…) ve</w:t>
      </w:r>
      <w:r>
        <w:rPr>
          <w:b/>
          <w:sz w:val="36"/>
          <w:szCs w:val="36"/>
        </w:rPr>
        <w:t xml:space="preserve"> </w:t>
      </w:r>
      <w:r w:rsidRPr="005F6601">
        <w:rPr>
          <w:b/>
          <w:sz w:val="36"/>
          <w:szCs w:val="36"/>
        </w:rPr>
        <w:t>stanici (…) v roku 19XX/19XY</w:t>
      </w:r>
    </w:p>
    <w:p w:rsidR="00C241FD" w:rsidRDefault="00C241FD" w:rsidP="00CD43DD">
      <w:pPr>
        <w:spacing w:after="0" w:line="240" w:lineRule="auto"/>
        <w:rPr>
          <w:b/>
        </w:rPr>
      </w:pPr>
    </w:p>
    <w:p w:rsidR="002873A7" w:rsidRDefault="002873A7" w:rsidP="00CD43DD">
      <w:pPr>
        <w:spacing w:after="0" w:line="240" w:lineRule="auto"/>
        <w:rPr>
          <w:b/>
        </w:rPr>
      </w:pPr>
      <w:r w:rsidRPr="002873A7">
        <w:rPr>
          <w:b/>
        </w:rPr>
        <w:t xml:space="preserve">Zadání: </w:t>
      </w:r>
    </w:p>
    <w:p w:rsidR="005F6601" w:rsidRDefault="005F6601" w:rsidP="005F6601">
      <w:pPr>
        <w:spacing w:after="0" w:line="240" w:lineRule="auto"/>
        <w:textAlignment w:val="baseline"/>
      </w:pPr>
      <w:r>
        <w:t>Ze zadaných údajů sestrojte chronologickou čáru vodních stavů a čáru překročení denních vodních stavů a zjistěte hodnoty M - denních vodních stavů pro M = 30, 90, 150, 210, 270, 330, 364 dní.</w:t>
      </w:r>
    </w:p>
    <w:p w:rsidR="005F6601" w:rsidRDefault="005F6601" w:rsidP="005F6601">
      <w:pPr>
        <w:spacing w:after="0" w:line="240" w:lineRule="auto"/>
        <w:textAlignment w:val="baseline"/>
      </w:pPr>
    </w:p>
    <w:p w:rsidR="00CD43DD" w:rsidRDefault="004A6967" w:rsidP="00CD43DD">
      <w:pPr>
        <w:spacing w:after="0" w:line="240" w:lineRule="auto"/>
        <w:textAlignment w:val="baseline"/>
        <w:rPr>
          <w:b/>
        </w:rPr>
      </w:pPr>
      <w:r>
        <w:rPr>
          <w:b/>
        </w:rPr>
        <w:t>V</w:t>
      </w:r>
      <w:r w:rsidR="002873A7" w:rsidRPr="002873A7">
        <w:rPr>
          <w:b/>
        </w:rPr>
        <w:t>ypracování:</w:t>
      </w:r>
    </w:p>
    <w:p w:rsidR="003B007D" w:rsidRDefault="00CD43DD" w:rsidP="005F6601">
      <w:pPr>
        <w:spacing w:after="0" w:line="240" w:lineRule="auto"/>
        <w:textAlignment w:val="baseline"/>
        <w:rPr>
          <w:i/>
        </w:rPr>
      </w:pPr>
      <w:r>
        <w:rPr>
          <w:i/>
        </w:rPr>
        <w:t xml:space="preserve">Tab. 1: </w:t>
      </w:r>
      <w:r w:rsidR="005F6601" w:rsidRPr="005F6601">
        <w:rPr>
          <w:i/>
        </w:rPr>
        <w:t xml:space="preserve">Vodní stavy toku </w:t>
      </w:r>
      <w:r w:rsidR="00334478">
        <w:rPr>
          <w:i/>
        </w:rPr>
        <w:t>Labe</w:t>
      </w:r>
      <w:r w:rsidR="005F6601" w:rsidRPr="005F6601">
        <w:rPr>
          <w:i/>
        </w:rPr>
        <w:t xml:space="preserve"> na</w:t>
      </w:r>
      <w:r w:rsidR="005F6601">
        <w:rPr>
          <w:i/>
        </w:rPr>
        <w:t xml:space="preserve"> </w:t>
      </w:r>
      <w:r w:rsidR="005F6601" w:rsidRPr="005F6601">
        <w:rPr>
          <w:i/>
        </w:rPr>
        <w:t xml:space="preserve">stanici </w:t>
      </w:r>
      <w:r w:rsidR="00334478">
        <w:rPr>
          <w:i/>
        </w:rPr>
        <w:t xml:space="preserve">Brandýs nad Labem </w:t>
      </w:r>
      <w:r w:rsidR="005F6601" w:rsidRPr="005F6601">
        <w:rPr>
          <w:i/>
        </w:rPr>
        <w:t>v hydrologick</w:t>
      </w:r>
      <w:r w:rsidR="005F6601">
        <w:rPr>
          <w:i/>
        </w:rPr>
        <w:t>ém</w:t>
      </w:r>
      <w:r w:rsidR="005F6601" w:rsidRPr="005F6601">
        <w:rPr>
          <w:i/>
        </w:rPr>
        <w:t xml:space="preserve"> roce</w:t>
      </w:r>
      <w:r w:rsidR="00334478">
        <w:rPr>
          <w:i/>
        </w:rPr>
        <w:t xml:space="preserve"> 1953</w:t>
      </w: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334478" w:rsidRPr="00334478" w:rsidTr="00334478">
        <w:trPr>
          <w:trHeight w:val="30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rok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1952</w:t>
            </w:r>
          </w:p>
        </w:tc>
        <w:tc>
          <w:tcPr>
            <w:tcW w:w="660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538DD5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1953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měsíc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XI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XII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I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II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III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IV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V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VI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VII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VIII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IX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X</w:t>
            </w:r>
          </w:p>
        </w:tc>
      </w:tr>
      <w:tr w:rsidR="00334478" w:rsidRPr="00334478" w:rsidTr="0033447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den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110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127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129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109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113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114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130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126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132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124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123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122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122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125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130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125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124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128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120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123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122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121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118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118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123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135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121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116</w:t>
            </w:r>
          </w:p>
        </w:tc>
      </w:tr>
      <w:tr w:rsidR="00334478" w:rsidRPr="00334478" w:rsidTr="0033447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123</w:t>
            </w:r>
          </w:p>
        </w:tc>
      </w:tr>
      <w:tr w:rsidR="00334478" w:rsidRPr="00334478" w:rsidTr="0033447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120</w:t>
            </w:r>
          </w:p>
        </w:tc>
      </w:tr>
    </w:tbl>
    <w:p w:rsidR="005F6601" w:rsidRDefault="005F6601" w:rsidP="005F6601">
      <w:pPr>
        <w:spacing w:after="0" w:line="240" w:lineRule="auto"/>
        <w:textAlignment w:val="baseline"/>
        <w:rPr>
          <w:i/>
        </w:rPr>
      </w:pPr>
    </w:p>
    <w:p w:rsidR="005F6601" w:rsidRDefault="00334478" w:rsidP="005F6601">
      <w:pPr>
        <w:spacing w:after="0" w:line="240" w:lineRule="auto"/>
        <w:textAlignment w:val="baseline"/>
        <w:rPr>
          <w:i/>
        </w:rPr>
      </w:pPr>
      <w:r>
        <w:rPr>
          <w:noProof/>
          <w:lang w:eastAsia="cs-CZ"/>
        </w:rPr>
        <w:drawing>
          <wp:inline distT="0" distB="0" distL="0" distR="0" wp14:anchorId="7DEC327E" wp14:editId="7F043C19">
            <wp:extent cx="5972810" cy="3269615"/>
            <wp:effectExtent l="0" t="0" r="27940" b="2603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B007D" w:rsidRDefault="003B007D" w:rsidP="003B007D">
      <w:pPr>
        <w:spacing w:after="0" w:line="240" w:lineRule="auto"/>
        <w:textAlignment w:val="baseline"/>
        <w:rPr>
          <w:i/>
        </w:rPr>
      </w:pPr>
      <w:r>
        <w:rPr>
          <w:i/>
        </w:rPr>
        <w:t>Graf 1:</w:t>
      </w:r>
      <w:r w:rsidRPr="003B007D">
        <w:rPr>
          <w:i/>
        </w:rPr>
        <w:t xml:space="preserve"> </w:t>
      </w:r>
      <w:r w:rsidR="005F6601" w:rsidRPr="005F6601">
        <w:rPr>
          <w:i/>
        </w:rPr>
        <w:t>Chronologick</w:t>
      </w:r>
      <w:r w:rsidR="005F6601">
        <w:rPr>
          <w:i/>
        </w:rPr>
        <w:t xml:space="preserve">á </w:t>
      </w:r>
      <w:r w:rsidR="005F6601" w:rsidRPr="005F6601">
        <w:rPr>
          <w:i/>
        </w:rPr>
        <w:t xml:space="preserve">čára denních vodních stavů toku </w:t>
      </w:r>
      <w:r w:rsidR="00334478">
        <w:rPr>
          <w:i/>
        </w:rPr>
        <w:t>Labe</w:t>
      </w:r>
      <w:r w:rsidR="00334478" w:rsidRPr="005F6601">
        <w:rPr>
          <w:i/>
        </w:rPr>
        <w:t xml:space="preserve"> na</w:t>
      </w:r>
      <w:r w:rsidR="00334478">
        <w:rPr>
          <w:i/>
        </w:rPr>
        <w:t xml:space="preserve"> </w:t>
      </w:r>
      <w:r w:rsidR="00334478" w:rsidRPr="005F6601">
        <w:rPr>
          <w:i/>
        </w:rPr>
        <w:t xml:space="preserve">stanici </w:t>
      </w:r>
      <w:r w:rsidR="00334478">
        <w:rPr>
          <w:i/>
        </w:rPr>
        <w:t xml:space="preserve">Brandýs nad Labem </w:t>
      </w:r>
      <w:r w:rsidR="00334478" w:rsidRPr="005F6601">
        <w:rPr>
          <w:i/>
        </w:rPr>
        <w:t>v hydrologick</w:t>
      </w:r>
      <w:r w:rsidR="00334478">
        <w:rPr>
          <w:i/>
        </w:rPr>
        <w:t>ém</w:t>
      </w:r>
      <w:r w:rsidR="00334478" w:rsidRPr="005F6601">
        <w:rPr>
          <w:i/>
        </w:rPr>
        <w:t xml:space="preserve"> roce</w:t>
      </w:r>
      <w:r w:rsidR="00334478">
        <w:rPr>
          <w:i/>
        </w:rPr>
        <w:t xml:space="preserve"> 1953</w:t>
      </w:r>
      <w:r w:rsidR="00334478">
        <w:rPr>
          <w:i/>
        </w:rPr>
        <w:t xml:space="preserve"> </w:t>
      </w:r>
    </w:p>
    <w:p w:rsidR="005F6601" w:rsidRDefault="005F6601" w:rsidP="003B007D">
      <w:pPr>
        <w:spacing w:after="0" w:line="240" w:lineRule="auto"/>
        <w:textAlignment w:val="baseline"/>
        <w:rPr>
          <w:i/>
        </w:rPr>
      </w:pPr>
    </w:p>
    <w:p w:rsidR="005F6601" w:rsidRDefault="005F6601" w:rsidP="003B007D">
      <w:pPr>
        <w:spacing w:after="0" w:line="240" w:lineRule="auto"/>
        <w:textAlignment w:val="baseline"/>
        <w:rPr>
          <w:i/>
        </w:rPr>
      </w:pPr>
    </w:p>
    <w:p w:rsidR="005F6601" w:rsidRDefault="005F6601" w:rsidP="003B007D">
      <w:pPr>
        <w:spacing w:after="0" w:line="240" w:lineRule="auto"/>
        <w:textAlignment w:val="baseline"/>
        <w:rPr>
          <w:i/>
        </w:rPr>
      </w:pPr>
      <w:r>
        <w:rPr>
          <w:i/>
        </w:rPr>
        <w:t xml:space="preserve">Tab. </w:t>
      </w:r>
      <w:r w:rsidR="00CE1FF7">
        <w:rPr>
          <w:i/>
        </w:rPr>
        <w:t>2</w:t>
      </w:r>
      <w:r>
        <w:rPr>
          <w:i/>
        </w:rPr>
        <w:t xml:space="preserve">: </w:t>
      </w:r>
      <w:r w:rsidRPr="005F6601">
        <w:rPr>
          <w:i/>
        </w:rPr>
        <w:t xml:space="preserve">Četnost výskytu vodních stavů toku </w:t>
      </w:r>
      <w:r w:rsidR="00334478">
        <w:rPr>
          <w:i/>
        </w:rPr>
        <w:t>Labe</w:t>
      </w:r>
      <w:r w:rsidR="00334478" w:rsidRPr="005F6601">
        <w:rPr>
          <w:i/>
        </w:rPr>
        <w:t xml:space="preserve"> na</w:t>
      </w:r>
      <w:r w:rsidR="00334478">
        <w:rPr>
          <w:i/>
        </w:rPr>
        <w:t xml:space="preserve"> </w:t>
      </w:r>
      <w:r w:rsidR="00334478" w:rsidRPr="005F6601">
        <w:rPr>
          <w:i/>
        </w:rPr>
        <w:t xml:space="preserve">stanici </w:t>
      </w:r>
      <w:r w:rsidR="00334478">
        <w:rPr>
          <w:i/>
        </w:rPr>
        <w:t xml:space="preserve">Brandýs nad Labem </w:t>
      </w:r>
      <w:r w:rsidR="00334478" w:rsidRPr="005F6601">
        <w:rPr>
          <w:i/>
        </w:rPr>
        <w:t>v hydrologick</w:t>
      </w:r>
      <w:r w:rsidR="00334478">
        <w:rPr>
          <w:i/>
        </w:rPr>
        <w:t>ém</w:t>
      </w:r>
      <w:r w:rsidR="00334478" w:rsidRPr="005F6601">
        <w:rPr>
          <w:i/>
        </w:rPr>
        <w:t xml:space="preserve"> roce</w:t>
      </w:r>
      <w:r w:rsidR="00334478">
        <w:rPr>
          <w:i/>
        </w:rPr>
        <w:t xml:space="preserve"> 1953</w:t>
      </w:r>
    </w:p>
    <w:tbl>
      <w:tblPr>
        <w:tblW w:w="49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75"/>
        <w:gridCol w:w="208"/>
        <w:gridCol w:w="540"/>
        <w:gridCol w:w="1240"/>
        <w:gridCol w:w="1240"/>
      </w:tblGrid>
      <w:tr w:rsidR="00334478" w:rsidRPr="00334478" w:rsidTr="00334478">
        <w:trPr>
          <w:trHeight w:val="91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Por. č. intervalu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 xml:space="preserve">interval     od </w:t>
            </w:r>
            <w:r>
              <w:rPr>
                <w:rFonts w:eastAsia="Times New Roman" w:cs="Calibri"/>
                <w:color w:val="000000"/>
                <w:lang w:eastAsia="cs-CZ"/>
              </w:rPr>
              <w:t>–</w:t>
            </w:r>
            <w:r w:rsidRPr="00334478">
              <w:rPr>
                <w:rFonts w:eastAsia="Times New Roman" w:cs="Calibri"/>
                <w:color w:val="000000"/>
                <w:lang w:eastAsia="cs-CZ"/>
              </w:rPr>
              <w:t xml:space="preserve"> do</w:t>
            </w:r>
            <w:r>
              <w:rPr>
                <w:rFonts w:eastAsia="Times New Roman" w:cs="Calibri"/>
                <w:color w:val="000000"/>
                <w:lang w:eastAsia="cs-CZ"/>
              </w:rPr>
              <w:t>*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Počet vodních stavů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Kumulativní četnost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385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375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365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355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</w:tr>
      <w:tr w:rsidR="00334478" w:rsidRPr="00334478" w:rsidTr="00334478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345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335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</w:tr>
      <w:tr w:rsidR="00334478" w:rsidRPr="00334478" w:rsidTr="00334478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325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315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305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295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285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275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265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</w:t>
            </w:r>
          </w:p>
        </w:tc>
      </w:tr>
      <w:tr w:rsidR="00334478" w:rsidRPr="00334478" w:rsidTr="00334478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255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245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18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235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19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225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20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215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22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205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30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195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38</w:t>
            </w:r>
          </w:p>
        </w:tc>
      </w:tr>
      <w:tr w:rsidR="00334478" w:rsidRPr="00334478" w:rsidTr="00334478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185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49</w:t>
            </w:r>
          </w:p>
        </w:tc>
      </w:tr>
      <w:tr w:rsidR="00334478" w:rsidRPr="00334478" w:rsidTr="00334478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lastRenderedPageBreak/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74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165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99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133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145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178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271</w:t>
            </w:r>
          </w:p>
        </w:tc>
      </w:tr>
      <w:tr w:rsidR="00334478" w:rsidRPr="00334478" w:rsidTr="00334478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356</w:t>
            </w:r>
          </w:p>
        </w:tc>
      </w:tr>
      <w:tr w:rsidR="00334478" w:rsidRPr="00334478" w:rsidTr="00334478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115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365</w:t>
            </w:r>
          </w:p>
        </w:tc>
      </w:tr>
    </w:tbl>
    <w:p w:rsidR="00E16E6D" w:rsidRPr="00334478" w:rsidRDefault="00334478" w:rsidP="003B007D">
      <w:pPr>
        <w:spacing w:after="0" w:line="240" w:lineRule="auto"/>
        <w:textAlignment w:val="baseline"/>
        <w:rPr>
          <w:i/>
          <w:sz w:val="16"/>
          <w:szCs w:val="16"/>
        </w:rPr>
      </w:pPr>
      <w:r>
        <w:rPr>
          <w:i/>
        </w:rPr>
        <w:tab/>
      </w:r>
      <w:r w:rsidRPr="00334478">
        <w:rPr>
          <w:i/>
          <w:sz w:val="16"/>
          <w:szCs w:val="16"/>
        </w:rPr>
        <w:t>* pzn.: hodnoty jsou zprava uzavřené</w:t>
      </w:r>
    </w:p>
    <w:p w:rsidR="00334478" w:rsidRDefault="00334478" w:rsidP="003B007D">
      <w:pPr>
        <w:spacing w:after="0" w:line="240" w:lineRule="auto"/>
        <w:textAlignment w:val="baseline"/>
        <w:rPr>
          <w:i/>
        </w:rPr>
      </w:pPr>
    </w:p>
    <w:p w:rsidR="00334478" w:rsidRDefault="00334478" w:rsidP="00E16E6D">
      <w:pPr>
        <w:spacing w:after="0" w:line="240" w:lineRule="auto"/>
        <w:textAlignment w:val="baseline"/>
        <w:rPr>
          <w:i/>
        </w:rPr>
      </w:pPr>
    </w:p>
    <w:p w:rsidR="00334478" w:rsidRDefault="00334478" w:rsidP="00E16E6D">
      <w:pPr>
        <w:spacing w:after="0" w:line="240" w:lineRule="auto"/>
        <w:textAlignment w:val="baseline"/>
        <w:rPr>
          <w:i/>
        </w:rPr>
      </w:pPr>
      <w:r>
        <w:rPr>
          <w:noProof/>
          <w:lang w:eastAsia="cs-CZ"/>
        </w:rPr>
        <w:drawing>
          <wp:inline distT="0" distB="0" distL="0" distR="0" wp14:anchorId="76F61785" wp14:editId="5D767F70">
            <wp:extent cx="5972810" cy="3485515"/>
            <wp:effectExtent l="0" t="0" r="27940" b="1968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6E6D" w:rsidRPr="00E16E6D" w:rsidRDefault="00CE1FF7" w:rsidP="00E16E6D">
      <w:pPr>
        <w:spacing w:after="0" w:line="240" w:lineRule="auto"/>
        <w:textAlignment w:val="baseline"/>
        <w:rPr>
          <w:i/>
        </w:rPr>
      </w:pPr>
      <w:r>
        <w:rPr>
          <w:i/>
        </w:rPr>
        <w:t xml:space="preserve">Graf 2: </w:t>
      </w:r>
      <w:r w:rsidR="00E16E6D" w:rsidRPr="00E16E6D">
        <w:rPr>
          <w:i/>
        </w:rPr>
        <w:t>Čára překročení denních vodních stavů toku</w:t>
      </w:r>
      <w:r w:rsidR="00334478" w:rsidRPr="00334478">
        <w:rPr>
          <w:i/>
        </w:rPr>
        <w:t xml:space="preserve"> </w:t>
      </w:r>
      <w:r w:rsidR="00334478">
        <w:rPr>
          <w:i/>
        </w:rPr>
        <w:t>Labe</w:t>
      </w:r>
      <w:r w:rsidR="00334478" w:rsidRPr="005F6601">
        <w:rPr>
          <w:i/>
        </w:rPr>
        <w:t xml:space="preserve"> na</w:t>
      </w:r>
      <w:r w:rsidR="00334478">
        <w:rPr>
          <w:i/>
        </w:rPr>
        <w:t xml:space="preserve"> </w:t>
      </w:r>
      <w:r w:rsidR="00334478" w:rsidRPr="005F6601">
        <w:rPr>
          <w:i/>
        </w:rPr>
        <w:t xml:space="preserve">stanici </w:t>
      </w:r>
      <w:r w:rsidR="00334478">
        <w:rPr>
          <w:i/>
        </w:rPr>
        <w:t xml:space="preserve">Brandýs nad Labem </w:t>
      </w:r>
      <w:r w:rsidR="00334478" w:rsidRPr="005F6601">
        <w:rPr>
          <w:i/>
        </w:rPr>
        <w:t>v hydrologick</w:t>
      </w:r>
      <w:r w:rsidR="00334478">
        <w:rPr>
          <w:i/>
        </w:rPr>
        <w:t>ém</w:t>
      </w:r>
      <w:r w:rsidR="00334478" w:rsidRPr="005F6601">
        <w:rPr>
          <w:i/>
        </w:rPr>
        <w:t xml:space="preserve"> roce</w:t>
      </w:r>
      <w:r w:rsidR="00334478">
        <w:rPr>
          <w:i/>
        </w:rPr>
        <w:t xml:space="preserve"> 1953</w:t>
      </w:r>
    </w:p>
    <w:p w:rsidR="00CE1FF7" w:rsidRDefault="00CE1FF7" w:rsidP="00E16E6D">
      <w:pPr>
        <w:spacing w:after="0" w:line="240" w:lineRule="auto"/>
        <w:textAlignment w:val="baseline"/>
        <w:rPr>
          <w:i/>
        </w:rPr>
      </w:pPr>
    </w:p>
    <w:p w:rsidR="00334478" w:rsidRDefault="00334478" w:rsidP="00E16E6D">
      <w:pPr>
        <w:spacing w:after="0" w:line="240" w:lineRule="auto"/>
        <w:textAlignment w:val="baseline"/>
        <w:rPr>
          <w:i/>
        </w:rPr>
      </w:pPr>
    </w:p>
    <w:p w:rsidR="00E16E6D" w:rsidRDefault="00CE1FF7" w:rsidP="00E16E6D">
      <w:pPr>
        <w:spacing w:after="0" w:line="240" w:lineRule="auto"/>
        <w:textAlignment w:val="baseline"/>
        <w:rPr>
          <w:i/>
        </w:rPr>
      </w:pPr>
      <w:r>
        <w:rPr>
          <w:i/>
        </w:rPr>
        <w:t>Tab. 3:</w:t>
      </w:r>
      <w:r w:rsidR="00E16E6D" w:rsidRPr="00E16E6D">
        <w:rPr>
          <w:i/>
        </w:rPr>
        <w:t xml:space="preserve"> Hodnoty M - denních vodních stavů</w:t>
      </w:r>
      <w:r w:rsidR="00334478">
        <w:rPr>
          <w:i/>
        </w:rPr>
        <w:t xml:space="preserve"> </w:t>
      </w:r>
      <w:r w:rsidR="00334478" w:rsidRPr="00E16E6D">
        <w:rPr>
          <w:i/>
        </w:rPr>
        <w:t>toku</w:t>
      </w:r>
      <w:r w:rsidR="00334478" w:rsidRPr="00334478">
        <w:rPr>
          <w:i/>
        </w:rPr>
        <w:t xml:space="preserve"> </w:t>
      </w:r>
      <w:r w:rsidR="00334478">
        <w:rPr>
          <w:i/>
        </w:rPr>
        <w:t>Labe</w:t>
      </w:r>
      <w:r w:rsidR="00334478" w:rsidRPr="005F6601">
        <w:rPr>
          <w:i/>
        </w:rPr>
        <w:t xml:space="preserve"> na</w:t>
      </w:r>
      <w:r w:rsidR="00334478">
        <w:rPr>
          <w:i/>
        </w:rPr>
        <w:t xml:space="preserve"> </w:t>
      </w:r>
      <w:r w:rsidR="00334478" w:rsidRPr="005F6601">
        <w:rPr>
          <w:i/>
        </w:rPr>
        <w:t xml:space="preserve">stanici </w:t>
      </w:r>
      <w:r w:rsidR="00334478">
        <w:rPr>
          <w:i/>
        </w:rPr>
        <w:t xml:space="preserve">Brandýs nad Labem </w:t>
      </w:r>
      <w:r w:rsidR="00334478" w:rsidRPr="005F6601">
        <w:rPr>
          <w:i/>
        </w:rPr>
        <w:t>v hydrologick</w:t>
      </w:r>
      <w:r w:rsidR="00334478">
        <w:rPr>
          <w:i/>
        </w:rPr>
        <w:t>ém</w:t>
      </w:r>
      <w:r w:rsidR="00334478" w:rsidRPr="005F6601">
        <w:rPr>
          <w:i/>
        </w:rPr>
        <w:t xml:space="preserve"> roce</w:t>
      </w:r>
      <w:r w:rsidR="00334478">
        <w:rPr>
          <w:i/>
        </w:rPr>
        <w:t xml:space="preserve"> 1953</w:t>
      </w:r>
    </w:p>
    <w:tbl>
      <w:tblPr>
        <w:tblW w:w="1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334478" w:rsidRPr="00334478" w:rsidTr="00334478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vodní stav (cm)</w:t>
            </w:r>
          </w:p>
        </w:tc>
      </w:tr>
      <w:tr w:rsidR="00334478" w:rsidRPr="00334478" w:rsidTr="00334478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34478" w:rsidRPr="00334478" w:rsidTr="0033447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192</w:t>
            </w:r>
          </w:p>
        </w:tc>
      </w:tr>
      <w:tr w:rsidR="00334478" w:rsidRPr="00334478" w:rsidTr="0033447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157</w:t>
            </w:r>
          </w:p>
        </w:tc>
      </w:tr>
      <w:tr w:rsidR="00334478" w:rsidRPr="00334478" w:rsidTr="0033447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138</w:t>
            </w:r>
          </w:p>
        </w:tc>
      </w:tr>
      <w:tr w:rsidR="00334478" w:rsidRPr="00334478" w:rsidTr="0033447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130</w:t>
            </w:r>
          </w:p>
        </w:tc>
      </w:tr>
      <w:tr w:rsidR="00334478" w:rsidRPr="00334478" w:rsidTr="0033447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125</w:t>
            </w:r>
          </w:p>
        </w:tc>
      </w:tr>
      <w:tr w:rsidR="00334478" w:rsidRPr="00334478" w:rsidTr="0033447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120</w:t>
            </w:r>
          </w:p>
        </w:tc>
      </w:tr>
      <w:tr w:rsidR="00334478" w:rsidRPr="00334478" w:rsidTr="003344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478" w:rsidRPr="00334478" w:rsidRDefault="00334478" w:rsidP="003344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34478">
              <w:rPr>
                <w:rFonts w:eastAsia="Times New Roman" w:cs="Calibri"/>
                <w:color w:val="000000"/>
                <w:lang w:eastAsia="cs-CZ"/>
              </w:rPr>
              <w:t>109</w:t>
            </w:r>
          </w:p>
        </w:tc>
      </w:tr>
    </w:tbl>
    <w:p w:rsidR="00334478" w:rsidRDefault="00334478" w:rsidP="00E16E6D">
      <w:pPr>
        <w:spacing w:after="0" w:line="240" w:lineRule="auto"/>
        <w:textAlignment w:val="baseline"/>
        <w:rPr>
          <w:i/>
        </w:rPr>
      </w:pPr>
    </w:p>
    <w:p w:rsidR="0039349B" w:rsidRDefault="0039349B" w:rsidP="00E16E6D">
      <w:pPr>
        <w:spacing w:after="0" w:line="240" w:lineRule="auto"/>
        <w:textAlignment w:val="baseline"/>
        <w:rPr>
          <w:i/>
        </w:rPr>
      </w:pPr>
    </w:p>
    <w:p w:rsidR="00DF1A5F" w:rsidRDefault="00DF1A5F" w:rsidP="00E16E6D">
      <w:pPr>
        <w:spacing w:after="0" w:line="240" w:lineRule="auto"/>
        <w:textAlignment w:val="baseline"/>
        <w:rPr>
          <w:b/>
        </w:rPr>
      </w:pPr>
    </w:p>
    <w:p w:rsidR="00DF1A5F" w:rsidRDefault="00DF1A5F" w:rsidP="00E16E6D">
      <w:pPr>
        <w:spacing w:after="0" w:line="240" w:lineRule="auto"/>
        <w:textAlignment w:val="baseline"/>
        <w:rPr>
          <w:b/>
        </w:rPr>
      </w:pPr>
    </w:p>
    <w:p w:rsidR="00DF1A5F" w:rsidRDefault="00DF1A5F" w:rsidP="00E16E6D">
      <w:pPr>
        <w:spacing w:after="0" w:line="240" w:lineRule="auto"/>
        <w:textAlignment w:val="baseline"/>
        <w:rPr>
          <w:b/>
        </w:rPr>
      </w:pPr>
    </w:p>
    <w:p w:rsidR="00334478" w:rsidRDefault="00DF1A5F" w:rsidP="00E16E6D">
      <w:pPr>
        <w:spacing w:after="0" w:line="240" w:lineRule="auto"/>
        <w:textAlignment w:val="baseline"/>
        <w:rPr>
          <w:b/>
        </w:rPr>
      </w:pPr>
      <w:r>
        <w:rPr>
          <w:b/>
        </w:rPr>
        <w:lastRenderedPageBreak/>
        <w:t>Závěr</w:t>
      </w:r>
      <w:r w:rsidRPr="002873A7">
        <w:rPr>
          <w:b/>
        </w:rPr>
        <w:t>:</w:t>
      </w:r>
    </w:p>
    <w:p w:rsidR="00DF1A5F" w:rsidRPr="00DF1A5F" w:rsidRDefault="00DF1A5F" w:rsidP="00DF1A5F">
      <w:pPr>
        <w:spacing w:after="0" w:line="240" w:lineRule="auto"/>
        <w:jc w:val="both"/>
        <w:textAlignment w:val="baseline"/>
      </w:pPr>
      <w:r>
        <w:tab/>
        <w:t xml:space="preserve">V prvním grafu vidíme, že na řece </w:t>
      </w:r>
      <w:r>
        <w:rPr>
          <w:i/>
        </w:rPr>
        <w:t>Labe</w:t>
      </w:r>
      <w:r w:rsidRPr="005F6601">
        <w:rPr>
          <w:i/>
        </w:rPr>
        <w:t xml:space="preserve"> na</w:t>
      </w:r>
      <w:r>
        <w:rPr>
          <w:i/>
        </w:rPr>
        <w:t xml:space="preserve"> </w:t>
      </w:r>
      <w:r w:rsidRPr="005F6601">
        <w:rPr>
          <w:i/>
        </w:rPr>
        <w:t xml:space="preserve">stanici </w:t>
      </w:r>
      <w:r>
        <w:rPr>
          <w:i/>
        </w:rPr>
        <w:t xml:space="preserve">Brandýs nad Labem </w:t>
      </w:r>
      <w:r w:rsidRPr="005F6601">
        <w:rPr>
          <w:i/>
        </w:rPr>
        <w:t>v hydrologick</w:t>
      </w:r>
      <w:r>
        <w:rPr>
          <w:i/>
        </w:rPr>
        <w:t>ém</w:t>
      </w:r>
      <w:r w:rsidRPr="005F6601">
        <w:rPr>
          <w:i/>
        </w:rPr>
        <w:t xml:space="preserve"> roce</w:t>
      </w:r>
      <w:r>
        <w:rPr>
          <w:i/>
        </w:rPr>
        <w:t xml:space="preserve"> 1953</w:t>
      </w:r>
      <w:r>
        <w:rPr>
          <w:i/>
        </w:rPr>
        <w:t xml:space="preserve"> se vyskytují dva extrémy. Jeden z nich nastal na konci ledna, respektive na začátku února a druhý nastal na konci února. Předpokládám, že v obou případech je důvod stejný a tím je náhlé oteplení a tím pádem i roztátí sněhu. Větší extrémy patrné nejsou, proto na Labi v tomto roce zřejmě neproběhly žádné povodně. Průměrný vodní stav řeky je přibližně 150 cm největší četnost vodních stavů je mezi 135 – 125 cm.</w:t>
      </w:r>
      <w:bookmarkStart w:id="0" w:name="_GoBack"/>
      <w:bookmarkEnd w:id="0"/>
    </w:p>
    <w:sectPr w:rsidR="00DF1A5F" w:rsidRPr="00DF1A5F" w:rsidSect="00CD43DD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A3A"/>
    <w:multiLevelType w:val="multilevel"/>
    <w:tmpl w:val="9F80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75EC1"/>
    <w:multiLevelType w:val="hybridMultilevel"/>
    <w:tmpl w:val="876846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F687C"/>
    <w:multiLevelType w:val="multilevel"/>
    <w:tmpl w:val="4444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F9377E"/>
    <w:multiLevelType w:val="multilevel"/>
    <w:tmpl w:val="48E8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A7"/>
    <w:rsid w:val="000007CA"/>
    <w:rsid w:val="00000ACA"/>
    <w:rsid w:val="00061A03"/>
    <w:rsid w:val="000713AB"/>
    <w:rsid w:val="000B646C"/>
    <w:rsid w:val="000D27DA"/>
    <w:rsid w:val="000E2593"/>
    <w:rsid w:val="002873A7"/>
    <w:rsid w:val="00334478"/>
    <w:rsid w:val="00335B4A"/>
    <w:rsid w:val="00346916"/>
    <w:rsid w:val="0039349B"/>
    <w:rsid w:val="003B007D"/>
    <w:rsid w:val="004A6967"/>
    <w:rsid w:val="00501B91"/>
    <w:rsid w:val="005211D9"/>
    <w:rsid w:val="0053367A"/>
    <w:rsid w:val="00560601"/>
    <w:rsid w:val="005F6601"/>
    <w:rsid w:val="00666E50"/>
    <w:rsid w:val="00673F97"/>
    <w:rsid w:val="006E578E"/>
    <w:rsid w:val="007D397B"/>
    <w:rsid w:val="00861F39"/>
    <w:rsid w:val="00876FBA"/>
    <w:rsid w:val="008F4B4C"/>
    <w:rsid w:val="0096238D"/>
    <w:rsid w:val="009C0247"/>
    <w:rsid w:val="009C6FE6"/>
    <w:rsid w:val="00B0519C"/>
    <w:rsid w:val="00B94C0D"/>
    <w:rsid w:val="00C23665"/>
    <w:rsid w:val="00C241FD"/>
    <w:rsid w:val="00CA05D0"/>
    <w:rsid w:val="00CA4920"/>
    <w:rsid w:val="00CB11CA"/>
    <w:rsid w:val="00CC3247"/>
    <w:rsid w:val="00CD43DD"/>
    <w:rsid w:val="00CE1FF7"/>
    <w:rsid w:val="00CF579F"/>
    <w:rsid w:val="00DD4B57"/>
    <w:rsid w:val="00DF1A5F"/>
    <w:rsid w:val="00E16E6D"/>
    <w:rsid w:val="00E239B3"/>
    <w:rsid w:val="00E826BD"/>
    <w:rsid w:val="00E846C0"/>
    <w:rsid w:val="00EC5D8D"/>
    <w:rsid w:val="00F045BE"/>
    <w:rsid w:val="00F1178D"/>
    <w:rsid w:val="00F372A2"/>
    <w:rsid w:val="00FA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79F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0B6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3A7"/>
    <w:pPr>
      <w:ind w:left="720"/>
      <w:contextualSpacing/>
    </w:pPr>
  </w:style>
  <w:style w:type="character" w:customStyle="1" w:styleId="apple-tab-span">
    <w:name w:val="apple-tab-span"/>
    <w:basedOn w:val="Standardnpsmoodstavce"/>
    <w:rsid w:val="009C0247"/>
  </w:style>
  <w:style w:type="character" w:customStyle="1" w:styleId="Nadpis2Char">
    <w:name w:val="Nadpis 2 Char"/>
    <w:basedOn w:val="Standardnpsmoodstavce"/>
    <w:link w:val="Nadpis2"/>
    <w:uiPriority w:val="9"/>
    <w:rsid w:val="000B646C"/>
    <w:rPr>
      <w:rFonts w:ascii="Times New Roman" w:eastAsia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0B6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B646C"/>
  </w:style>
  <w:style w:type="character" w:styleId="Hypertextovodkaz">
    <w:name w:val="Hyperlink"/>
    <w:basedOn w:val="Standardnpsmoodstavce"/>
    <w:uiPriority w:val="99"/>
    <w:semiHidden/>
    <w:unhideWhenUsed/>
    <w:rsid w:val="000B646C"/>
    <w:rPr>
      <w:color w:val="0000FF"/>
      <w:u w:val="single"/>
    </w:rPr>
  </w:style>
  <w:style w:type="character" w:customStyle="1" w:styleId="cizojazycne">
    <w:name w:val="cizojazycne"/>
    <w:basedOn w:val="Standardnpsmoodstavce"/>
    <w:rsid w:val="000B646C"/>
  </w:style>
  <w:style w:type="character" w:customStyle="1" w:styleId="toctoggle">
    <w:name w:val="toctoggle"/>
    <w:basedOn w:val="Standardnpsmoodstavce"/>
    <w:rsid w:val="000B646C"/>
  </w:style>
  <w:style w:type="character" w:customStyle="1" w:styleId="tocnumber">
    <w:name w:val="tocnumber"/>
    <w:basedOn w:val="Standardnpsmoodstavce"/>
    <w:rsid w:val="000B646C"/>
  </w:style>
  <w:style w:type="character" w:customStyle="1" w:styleId="toctext">
    <w:name w:val="toctext"/>
    <w:basedOn w:val="Standardnpsmoodstavce"/>
    <w:rsid w:val="000B646C"/>
  </w:style>
  <w:style w:type="character" w:customStyle="1" w:styleId="editsection">
    <w:name w:val="editsection"/>
    <w:basedOn w:val="Standardnpsmoodstavce"/>
    <w:rsid w:val="000B646C"/>
  </w:style>
  <w:style w:type="character" w:customStyle="1" w:styleId="mw-headline">
    <w:name w:val="mw-headline"/>
    <w:basedOn w:val="Standardnpsmoodstavce"/>
    <w:rsid w:val="000B646C"/>
  </w:style>
  <w:style w:type="paragraph" w:styleId="Textbubliny">
    <w:name w:val="Balloon Text"/>
    <w:basedOn w:val="Normln"/>
    <w:link w:val="TextbublinyChar"/>
    <w:uiPriority w:val="99"/>
    <w:semiHidden/>
    <w:unhideWhenUsed/>
    <w:rsid w:val="00B0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9C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5211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79F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0B6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3A7"/>
    <w:pPr>
      <w:ind w:left="720"/>
      <w:contextualSpacing/>
    </w:pPr>
  </w:style>
  <w:style w:type="character" w:customStyle="1" w:styleId="apple-tab-span">
    <w:name w:val="apple-tab-span"/>
    <w:basedOn w:val="Standardnpsmoodstavce"/>
    <w:rsid w:val="009C0247"/>
  </w:style>
  <w:style w:type="character" w:customStyle="1" w:styleId="Nadpis2Char">
    <w:name w:val="Nadpis 2 Char"/>
    <w:basedOn w:val="Standardnpsmoodstavce"/>
    <w:link w:val="Nadpis2"/>
    <w:uiPriority w:val="9"/>
    <w:rsid w:val="000B646C"/>
    <w:rPr>
      <w:rFonts w:ascii="Times New Roman" w:eastAsia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0B6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B646C"/>
  </w:style>
  <w:style w:type="character" w:styleId="Hypertextovodkaz">
    <w:name w:val="Hyperlink"/>
    <w:basedOn w:val="Standardnpsmoodstavce"/>
    <w:uiPriority w:val="99"/>
    <w:semiHidden/>
    <w:unhideWhenUsed/>
    <w:rsid w:val="000B646C"/>
    <w:rPr>
      <w:color w:val="0000FF"/>
      <w:u w:val="single"/>
    </w:rPr>
  </w:style>
  <w:style w:type="character" w:customStyle="1" w:styleId="cizojazycne">
    <w:name w:val="cizojazycne"/>
    <w:basedOn w:val="Standardnpsmoodstavce"/>
    <w:rsid w:val="000B646C"/>
  </w:style>
  <w:style w:type="character" w:customStyle="1" w:styleId="toctoggle">
    <w:name w:val="toctoggle"/>
    <w:basedOn w:val="Standardnpsmoodstavce"/>
    <w:rsid w:val="000B646C"/>
  </w:style>
  <w:style w:type="character" w:customStyle="1" w:styleId="tocnumber">
    <w:name w:val="tocnumber"/>
    <w:basedOn w:val="Standardnpsmoodstavce"/>
    <w:rsid w:val="000B646C"/>
  </w:style>
  <w:style w:type="character" w:customStyle="1" w:styleId="toctext">
    <w:name w:val="toctext"/>
    <w:basedOn w:val="Standardnpsmoodstavce"/>
    <w:rsid w:val="000B646C"/>
  </w:style>
  <w:style w:type="character" w:customStyle="1" w:styleId="editsection">
    <w:name w:val="editsection"/>
    <w:basedOn w:val="Standardnpsmoodstavce"/>
    <w:rsid w:val="000B646C"/>
  </w:style>
  <w:style w:type="character" w:customStyle="1" w:styleId="mw-headline">
    <w:name w:val="mw-headline"/>
    <w:basedOn w:val="Standardnpsmoodstavce"/>
    <w:rsid w:val="000B646C"/>
  </w:style>
  <w:style w:type="paragraph" w:styleId="Textbubliny">
    <w:name w:val="Balloon Text"/>
    <w:basedOn w:val="Normln"/>
    <w:link w:val="TextbublinyChar"/>
    <w:uiPriority w:val="99"/>
    <w:semiHidden/>
    <w:unhideWhenUsed/>
    <w:rsid w:val="00B0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9C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5211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MUNI\2.%20RO&#268;N&#205;K\HYDROLOGIE\CV8\dataCV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MUNI\2.%20RO&#268;N&#205;K\HYDROLOGIE\CV8\dataCV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348840769903761"/>
          <c:y val="5.6030183727034118E-2"/>
          <c:w val="0.80227755905511822"/>
          <c:h val="0.77243438320209978"/>
        </c:manualLayout>
      </c:layout>
      <c:lineChart>
        <c:grouping val="standard"/>
        <c:varyColors val="0"/>
        <c:ser>
          <c:idx val="0"/>
          <c:order val="0"/>
          <c:spPr>
            <a:ln w="12700"/>
          </c:spPr>
          <c:marker>
            <c:symbol val="none"/>
          </c:marker>
          <c:cat>
            <c:numRef>
              <c:f>List1!$A$36:$A$399</c:f>
              <c:numCache>
                <c:formatCode>General</c:formatCode>
                <c:ptCount val="36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</c:numCache>
            </c:numRef>
          </c:cat>
          <c:val>
            <c:numRef>
              <c:f>List1!$B$36:$B$399</c:f>
              <c:numCache>
                <c:formatCode>General</c:formatCode>
                <c:ptCount val="364"/>
                <c:pt idx="0">
                  <c:v>157</c:v>
                </c:pt>
                <c:pt idx="1">
                  <c:v>157</c:v>
                </c:pt>
                <c:pt idx="2">
                  <c:v>146</c:v>
                </c:pt>
                <c:pt idx="3">
                  <c:v>151</c:v>
                </c:pt>
                <c:pt idx="4">
                  <c:v>152</c:v>
                </c:pt>
                <c:pt idx="5">
                  <c:v>150</c:v>
                </c:pt>
                <c:pt idx="6">
                  <c:v>145</c:v>
                </c:pt>
                <c:pt idx="7">
                  <c:v>150</c:v>
                </c:pt>
                <c:pt idx="8">
                  <c:v>174</c:v>
                </c:pt>
                <c:pt idx="9">
                  <c:v>183</c:v>
                </c:pt>
                <c:pt idx="10">
                  <c:v>180</c:v>
                </c:pt>
                <c:pt idx="11">
                  <c:v>183</c:v>
                </c:pt>
                <c:pt idx="12">
                  <c:v>189</c:v>
                </c:pt>
                <c:pt idx="13">
                  <c:v>179</c:v>
                </c:pt>
                <c:pt idx="14">
                  <c:v>170</c:v>
                </c:pt>
                <c:pt idx="15">
                  <c:v>158</c:v>
                </c:pt>
                <c:pt idx="16">
                  <c:v>158</c:v>
                </c:pt>
                <c:pt idx="17">
                  <c:v>155</c:v>
                </c:pt>
                <c:pt idx="18">
                  <c:v>161</c:v>
                </c:pt>
                <c:pt idx="19">
                  <c:v>200</c:v>
                </c:pt>
                <c:pt idx="20">
                  <c:v>252</c:v>
                </c:pt>
                <c:pt idx="21">
                  <c:v>265</c:v>
                </c:pt>
                <c:pt idx="22">
                  <c:v>238</c:v>
                </c:pt>
                <c:pt idx="23">
                  <c:v>213</c:v>
                </c:pt>
                <c:pt idx="24">
                  <c:v>199</c:v>
                </c:pt>
                <c:pt idx="25">
                  <c:v>182</c:v>
                </c:pt>
                <c:pt idx="26">
                  <c:v>170</c:v>
                </c:pt>
                <c:pt idx="27">
                  <c:v>165</c:v>
                </c:pt>
                <c:pt idx="28">
                  <c:v>170</c:v>
                </c:pt>
                <c:pt idx="29">
                  <c:v>175</c:v>
                </c:pt>
                <c:pt idx="30">
                  <c:v>165</c:v>
                </c:pt>
                <c:pt idx="31">
                  <c:v>163</c:v>
                </c:pt>
                <c:pt idx="32">
                  <c:v>151</c:v>
                </c:pt>
                <c:pt idx="33">
                  <c:v>146</c:v>
                </c:pt>
                <c:pt idx="34">
                  <c:v>145</c:v>
                </c:pt>
                <c:pt idx="35">
                  <c:v>138</c:v>
                </c:pt>
                <c:pt idx="36">
                  <c:v>145</c:v>
                </c:pt>
                <c:pt idx="37">
                  <c:v>145</c:v>
                </c:pt>
                <c:pt idx="38">
                  <c:v>147</c:v>
                </c:pt>
                <c:pt idx="39">
                  <c:v>152</c:v>
                </c:pt>
                <c:pt idx="40">
                  <c:v>138</c:v>
                </c:pt>
                <c:pt idx="41">
                  <c:v>140</c:v>
                </c:pt>
                <c:pt idx="42">
                  <c:v>142</c:v>
                </c:pt>
                <c:pt idx="43">
                  <c:v>138</c:v>
                </c:pt>
                <c:pt idx="44">
                  <c:v>133</c:v>
                </c:pt>
                <c:pt idx="45">
                  <c:v>131</c:v>
                </c:pt>
                <c:pt idx="46">
                  <c:v>133</c:v>
                </c:pt>
                <c:pt idx="47">
                  <c:v>127</c:v>
                </c:pt>
                <c:pt idx="48">
                  <c:v>144</c:v>
                </c:pt>
                <c:pt idx="49">
                  <c:v>142</c:v>
                </c:pt>
                <c:pt idx="50">
                  <c:v>130</c:v>
                </c:pt>
                <c:pt idx="51">
                  <c:v>152</c:v>
                </c:pt>
                <c:pt idx="52">
                  <c:v>145</c:v>
                </c:pt>
                <c:pt idx="53">
                  <c:v>160</c:v>
                </c:pt>
                <c:pt idx="54">
                  <c:v>136</c:v>
                </c:pt>
                <c:pt idx="55">
                  <c:v>152</c:v>
                </c:pt>
                <c:pt idx="56">
                  <c:v>147</c:v>
                </c:pt>
                <c:pt idx="57">
                  <c:v>140</c:v>
                </c:pt>
                <c:pt idx="58">
                  <c:v>197</c:v>
                </c:pt>
                <c:pt idx="59">
                  <c:v>141</c:v>
                </c:pt>
                <c:pt idx="60">
                  <c:v>133</c:v>
                </c:pt>
                <c:pt idx="61">
                  <c:v>140</c:v>
                </c:pt>
                <c:pt idx="62">
                  <c:v>135</c:v>
                </c:pt>
                <c:pt idx="63">
                  <c:v>141</c:v>
                </c:pt>
                <c:pt idx="64">
                  <c:v>154</c:v>
                </c:pt>
                <c:pt idx="65">
                  <c:v>150</c:v>
                </c:pt>
                <c:pt idx="66">
                  <c:v>163</c:v>
                </c:pt>
                <c:pt idx="67">
                  <c:v>156</c:v>
                </c:pt>
                <c:pt idx="68">
                  <c:v>151</c:v>
                </c:pt>
                <c:pt idx="69">
                  <c:v>134</c:v>
                </c:pt>
                <c:pt idx="70">
                  <c:v>140</c:v>
                </c:pt>
                <c:pt idx="71">
                  <c:v>138</c:v>
                </c:pt>
                <c:pt idx="72">
                  <c:v>133</c:v>
                </c:pt>
                <c:pt idx="73">
                  <c:v>131</c:v>
                </c:pt>
                <c:pt idx="74">
                  <c:v>138</c:v>
                </c:pt>
                <c:pt idx="75">
                  <c:v>137</c:v>
                </c:pt>
                <c:pt idx="76">
                  <c:v>128</c:v>
                </c:pt>
                <c:pt idx="77">
                  <c:v>128</c:v>
                </c:pt>
                <c:pt idx="78">
                  <c:v>130</c:v>
                </c:pt>
                <c:pt idx="79">
                  <c:v>133</c:v>
                </c:pt>
                <c:pt idx="80">
                  <c:v>137</c:v>
                </c:pt>
                <c:pt idx="81">
                  <c:v>135</c:v>
                </c:pt>
                <c:pt idx="82">
                  <c:v>128</c:v>
                </c:pt>
                <c:pt idx="83">
                  <c:v>139</c:v>
                </c:pt>
                <c:pt idx="84">
                  <c:v>129</c:v>
                </c:pt>
                <c:pt idx="85">
                  <c:v>129</c:v>
                </c:pt>
                <c:pt idx="86">
                  <c:v>133</c:v>
                </c:pt>
                <c:pt idx="87">
                  <c:v>125</c:v>
                </c:pt>
                <c:pt idx="88">
                  <c:v>128</c:v>
                </c:pt>
                <c:pt idx="89">
                  <c:v>125</c:v>
                </c:pt>
                <c:pt idx="90">
                  <c:v>265</c:v>
                </c:pt>
                <c:pt idx="91">
                  <c:v>354</c:v>
                </c:pt>
                <c:pt idx="92">
                  <c:v>365</c:v>
                </c:pt>
                <c:pt idx="93">
                  <c:v>381</c:v>
                </c:pt>
                <c:pt idx="94">
                  <c:v>316</c:v>
                </c:pt>
                <c:pt idx="95">
                  <c:v>284</c:v>
                </c:pt>
                <c:pt idx="96">
                  <c:v>240</c:v>
                </c:pt>
                <c:pt idx="97">
                  <c:v>223</c:v>
                </c:pt>
                <c:pt idx="98">
                  <c:v>203</c:v>
                </c:pt>
                <c:pt idx="99">
                  <c:v>192</c:v>
                </c:pt>
                <c:pt idx="100">
                  <c:v>186</c:v>
                </c:pt>
                <c:pt idx="101">
                  <c:v>180</c:v>
                </c:pt>
                <c:pt idx="102">
                  <c:v>169</c:v>
                </c:pt>
                <c:pt idx="103">
                  <c:v>173</c:v>
                </c:pt>
                <c:pt idx="104">
                  <c:v>166</c:v>
                </c:pt>
                <c:pt idx="105">
                  <c:v>160</c:v>
                </c:pt>
                <c:pt idx="106">
                  <c:v>157</c:v>
                </c:pt>
                <c:pt idx="107">
                  <c:v>156</c:v>
                </c:pt>
                <c:pt idx="108">
                  <c:v>150</c:v>
                </c:pt>
                <c:pt idx="109">
                  <c:v>160</c:v>
                </c:pt>
                <c:pt idx="110">
                  <c:v>148</c:v>
                </c:pt>
                <c:pt idx="111">
                  <c:v>157</c:v>
                </c:pt>
                <c:pt idx="112">
                  <c:v>174</c:v>
                </c:pt>
                <c:pt idx="113">
                  <c:v>198</c:v>
                </c:pt>
                <c:pt idx="114">
                  <c:v>257</c:v>
                </c:pt>
                <c:pt idx="115">
                  <c:v>328</c:v>
                </c:pt>
                <c:pt idx="116">
                  <c:v>364</c:v>
                </c:pt>
                <c:pt idx="117">
                  <c:v>359</c:v>
                </c:pt>
                <c:pt idx="118">
                  <c:v>310</c:v>
                </c:pt>
                <c:pt idx="119">
                  <c:v>274</c:v>
                </c:pt>
                <c:pt idx="120">
                  <c:v>258</c:v>
                </c:pt>
                <c:pt idx="121">
                  <c:v>236</c:v>
                </c:pt>
                <c:pt idx="122">
                  <c:v>229</c:v>
                </c:pt>
                <c:pt idx="123">
                  <c:v>204</c:v>
                </c:pt>
                <c:pt idx="124">
                  <c:v>198</c:v>
                </c:pt>
                <c:pt idx="125">
                  <c:v>205</c:v>
                </c:pt>
                <c:pt idx="126">
                  <c:v>191</c:v>
                </c:pt>
                <c:pt idx="127">
                  <c:v>195</c:v>
                </c:pt>
                <c:pt idx="128">
                  <c:v>187</c:v>
                </c:pt>
                <c:pt idx="129">
                  <c:v>178</c:v>
                </c:pt>
                <c:pt idx="130">
                  <c:v>174</c:v>
                </c:pt>
                <c:pt idx="131">
                  <c:v>169</c:v>
                </c:pt>
                <c:pt idx="132">
                  <c:v>175</c:v>
                </c:pt>
                <c:pt idx="133">
                  <c:v>158</c:v>
                </c:pt>
                <c:pt idx="134">
                  <c:v>168</c:v>
                </c:pt>
                <c:pt idx="135">
                  <c:v>171</c:v>
                </c:pt>
                <c:pt idx="136">
                  <c:v>157</c:v>
                </c:pt>
                <c:pt idx="137">
                  <c:v>157</c:v>
                </c:pt>
                <c:pt idx="138">
                  <c:v>150</c:v>
                </c:pt>
                <c:pt idx="139">
                  <c:v>155</c:v>
                </c:pt>
                <c:pt idx="140">
                  <c:v>154</c:v>
                </c:pt>
                <c:pt idx="141">
                  <c:v>160</c:v>
                </c:pt>
                <c:pt idx="142">
                  <c:v>161</c:v>
                </c:pt>
                <c:pt idx="143">
                  <c:v>166</c:v>
                </c:pt>
                <c:pt idx="144">
                  <c:v>165</c:v>
                </c:pt>
                <c:pt idx="145">
                  <c:v>166</c:v>
                </c:pt>
                <c:pt idx="146">
                  <c:v>168</c:v>
                </c:pt>
                <c:pt idx="147">
                  <c:v>187</c:v>
                </c:pt>
                <c:pt idx="148">
                  <c:v>173</c:v>
                </c:pt>
                <c:pt idx="149">
                  <c:v>172</c:v>
                </c:pt>
                <c:pt idx="150">
                  <c:v>172</c:v>
                </c:pt>
                <c:pt idx="151">
                  <c:v>188</c:v>
                </c:pt>
                <c:pt idx="152">
                  <c:v>182</c:v>
                </c:pt>
                <c:pt idx="153">
                  <c:v>160</c:v>
                </c:pt>
                <c:pt idx="154">
                  <c:v>174</c:v>
                </c:pt>
                <c:pt idx="155">
                  <c:v>182</c:v>
                </c:pt>
                <c:pt idx="156">
                  <c:v>190</c:v>
                </c:pt>
                <c:pt idx="157">
                  <c:v>171</c:v>
                </c:pt>
                <c:pt idx="158">
                  <c:v>171</c:v>
                </c:pt>
                <c:pt idx="159">
                  <c:v>165</c:v>
                </c:pt>
                <c:pt idx="160">
                  <c:v>163</c:v>
                </c:pt>
                <c:pt idx="161">
                  <c:v>158</c:v>
                </c:pt>
                <c:pt idx="162">
                  <c:v>155</c:v>
                </c:pt>
                <c:pt idx="163">
                  <c:v>150</c:v>
                </c:pt>
                <c:pt idx="164">
                  <c:v>152</c:v>
                </c:pt>
                <c:pt idx="165">
                  <c:v>154</c:v>
                </c:pt>
                <c:pt idx="166">
                  <c:v>150</c:v>
                </c:pt>
                <c:pt idx="167">
                  <c:v>152</c:v>
                </c:pt>
                <c:pt idx="168">
                  <c:v>145</c:v>
                </c:pt>
                <c:pt idx="169">
                  <c:v>138</c:v>
                </c:pt>
                <c:pt idx="170">
                  <c:v>141</c:v>
                </c:pt>
                <c:pt idx="171">
                  <c:v>136</c:v>
                </c:pt>
                <c:pt idx="172">
                  <c:v>136</c:v>
                </c:pt>
                <c:pt idx="173">
                  <c:v>135</c:v>
                </c:pt>
                <c:pt idx="174">
                  <c:v>134</c:v>
                </c:pt>
                <c:pt idx="175">
                  <c:v>132</c:v>
                </c:pt>
                <c:pt idx="176">
                  <c:v>133</c:v>
                </c:pt>
                <c:pt idx="177">
                  <c:v>135</c:v>
                </c:pt>
                <c:pt idx="178">
                  <c:v>135</c:v>
                </c:pt>
                <c:pt idx="179">
                  <c:v>135</c:v>
                </c:pt>
                <c:pt idx="180">
                  <c:v>149</c:v>
                </c:pt>
                <c:pt idx="181">
                  <c:v>135</c:v>
                </c:pt>
                <c:pt idx="182">
                  <c:v>153</c:v>
                </c:pt>
                <c:pt idx="183">
                  <c:v>140</c:v>
                </c:pt>
                <c:pt idx="184">
                  <c:v>133</c:v>
                </c:pt>
                <c:pt idx="185">
                  <c:v>133</c:v>
                </c:pt>
                <c:pt idx="186">
                  <c:v>141</c:v>
                </c:pt>
                <c:pt idx="187">
                  <c:v>135</c:v>
                </c:pt>
                <c:pt idx="188">
                  <c:v>137</c:v>
                </c:pt>
                <c:pt idx="189">
                  <c:v>138</c:v>
                </c:pt>
                <c:pt idx="190">
                  <c:v>141</c:v>
                </c:pt>
                <c:pt idx="191">
                  <c:v>133</c:v>
                </c:pt>
                <c:pt idx="192">
                  <c:v>133</c:v>
                </c:pt>
                <c:pt idx="193">
                  <c:v>132</c:v>
                </c:pt>
                <c:pt idx="194">
                  <c:v>132</c:v>
                </c:pt>
                <c:pt idx="195">
                  <c:v>133</c:v>
                </c:pt>
                <c:pt idx="196">
                  <c:v>133</c:v>
                </c:pt>
                <c:pt idx="197">
                  <c:v>132</c:v>
                </c:pt>
                <c:pt idx="198">
                  <c:v>133</c:v>
                </c:pt>
                <c:pt idx="199">
                  <c:v>133</c:v>
                </c:pt>
                <c:pt idx="200">
                  <c:v>133</c:v>
                </c:pt>
                <c:pt idx="201">
                  <c:v>129</c:v>
                </c:pt>
                <c:pt idx="202">
                  <c:v>124</c:v>
                </c:pt>
                <c:pt idx="203">
                  <c:v>132</c:v>
                </c:pt>
                <c:pt idx="204">
                  <c:v>124</c:v>
                </c:pt>
                <c:pt idx="205">
                  <c:v>123</c:v>
                </c:pt>
                <c:pt idx="206">
                  <c:v>125</c:v>
                </c:pt>
                <c:pt idx="207">
                  <c:v>124</c:v>
                </c:pt>
                <c:pt idx="208">
                  <c:v>123</c:v>
                </c:pt>
                <c:pt idx="209">
                  <c:v>125</c:v>
                </c:pt>
                <c:pt idx="210">
                  <c:v>124</c:v>
                </c:pt>
                <c:pt idx="211">
                  <c:v>124</c:v>
                </c:pt>
                <c:pt idx="212">
                  <c:v>127</c:v>
                </c:pt>
                <c:pt idx="213">
                  <c:v>152</c:v>
                </c:pt>
                <c:pt idx="214">
                  <c:v>152</c:v>
                </c:pt>
                <c:pt idx="215">
                  <c:v>129</c:v>
                </c:pt>
                <c:pt idx="216">
                  <c:v>127</c:v>
                </c:pt>
                <c:pt idx="217">
                  <c:v>127</c:v>
                </c:pt>
                <c:pt idx="218">
                  <c:v>128</c:v>
                </c:pt>
                <c:pt idx="219">
                  <c:v>127</c:v>
                </c:pt>
                <c:pt idx="220">
                  <c:v>128</c:v>
                </c:pt>
                <c:pt idx="221">
                  <c:v>127</c:v>
                </c:pt>
                <c:pt idx="222">
                  <c:v>128</c:v>
                </c:pt>
                <c:pt idx="223">
                  <c:v>127</c:v>
                </c:pt>
                <c:pt idx="224">
                  <c:v>127</c:v>
                </c:pt>
                <c:pt idx="225">
                  <c:v>127</c:v>
                </c:pt>
                <c:pt idx="226">
                  <c:v>128</c:v>
                </c:pt>
                <c:pt idx="227">
                  <c:v>127</c:v>
                </c:pt>
                <c:pt idx="228">
                  <c:v>127</c:v>
                </c:pt>
                <c:pt idx="229">
                  <c:v>135</c:v>
                </c:pt>
                <c:pt idx="230">
                  <c:v>128</c:v>
                </c:pt>
                <c:pt idx="231">
                  <c:v>130</c:v>
                </c:pt>
                <c:pt idx="232">
                  <c:v>128</c:v>
                </c:pt>
                <c:pt idx="233">
                  <c:v>128</c:v>
                </c:pt>
                <c:pt idx="234">
                  <c:v>127</c:v>
                </c:pt>
                <c:pt idx="235">
                  <c:v>126</c:v>
                </c:pt>
                <c:pt idx="236">
                  <c:v>125</c:v>
                </c:pt>
                <c:pt idx="237">
                  <c:v>130</c:v>
                </c:pt>
                <c:pt idx="238">
                  <c:v>129</c:v>
                </c:pt>
                <c:pt idx="239">
                  <c:v>126</c:v>
                </c:pt>
                <c:pt idx="240">
                  <c:v>132</c:v>
                </c:pt>
                <c:pt idx="241">
                  <c:v>125</c:v>
                </c:pt>
                <c:pt idx="242">
                  <c:v>122</c:v>
                </c:pt>
                <c:pt idx="243">
                  <c:v>122</c:v>
                </c:pt>
                <c:pt idx="244">
                  <c:v>122</c:v>
                </c:pt>
                <c:pt idx="245">
                  <c:v>122</c:v>
                </c:pt>
                <c:pt idx="246">
                  <c:v>121</c:v>
                </c:pt>
                <c:pt idx="247">
                  <c:v>119</c:v>
                </c:pt>
                <c:pt idx="248">
                  <c:v>122</c:v>
                </c:pt>
                <c:pt idx="249">
                  <c:v>122</c:v>
                </c:pt>
                <c:pt idx="250">
                  <c:v>121</c:v>
                </c:pt>
                <c:pt idx="251">
                  <c:v>121</c:v>
                </c:pt>
                <c:pt idx="252">
                  <c:v>126</c:v>
                </c:pt>
                <c:pt idx="253">
                  <c:v>126</c:v>
                </c:pt>
                <c:pt idx="254">
                  <c:v>125</c:v>
                </c:pt>
                <c:pt idx="255">
                  <c:v>124</c:v>
                </c:pt>
                <c:pt idx="256">
                  <c:v>120</c:v>
                </c:pt>
                <c:pt idx="257">
                  <c:v>119</c:v>
                </c:pt>
                <c:pt idx="258">
                  <c:v>118</c:v>
                </c:pt>
                <c:pt idx="259">
                  <c:v>117</c:v>
                </c:pt>
                <c:pt idx="260">
                  <c:v>117</c:v>
                </c:pt>
                <c:pt idx="261">
                  <c:v>120</c:v>
                </c:pt>
                <c:pt idx="262">
                  <c:v>123</c:v>
                </c:pt>
                <c:pt idx="263">
                  <c:v>121</c:v>
                </c:pt>
                <c:pt idx="264">
                  <c:v>120</c:v>
                </c:pt>
                <c:pt idx="265">
                  <c:v>120</c:v>
                </c:pt>
                <c:pt idx="266">
                  <c:v>122</c:v>
                </c:pt>
                <c:pt idx="267">
                  <c:v>121</c:v>
                </c:pt>
                <c:pt idx="268">
                  <c:v>123</c:v>
                </c:pt>
                <c:pt idx="269">
                  <c:v>122</c:v>
                </c:pt>
                <c:pt idx="270">
                  <c:v>121</c:v>
                </c:pt>
                <c:pt idx="271">
                  <c:v>124</c:v>
                </c:pt>
                <c:pt idx="272">
                  <c:v>123</c:v>
                </c:pt>
                <c:pt idx="273">
                  <c:v>126</c:v>
                </c:pt>
                <c:pt idx="274">
                  <c:v>132</c:v>
                </c:pt>
                <c:pt idx="275">
                  <c:v>136</c:v>
                </c:pt>
                <c:pt idx="276">
                  <c:v>136</c:v>
                </c:pt>
                <c:pt idx="277">
                  <c:v>137</c:v>
                </c:pt>
                <c:pt idx="278">
                  <c:v>137</c:v>
                </c:pt>
                <c:pt idx="279">
                  <c:v>142</c:v>
                </c:pt>
                <c:pt idx="280">
                  <c:v>138</c:v>
                </c:pt>
                <c:pt idx="281">
                  <c:v>132</c:v>
                </c:pt>
                <c:pt idx="282">
                  <c:v>142</c:v>
                </c:pt>
                <c:pt idx="283">
                  <c:v>135</c:v>
                </c:pt>
                <c:pt idx="284">
                  <c:v>132</c:v>
                </c:pt>
                <c:pt idx="285">
                  <c:v>132</c:v>
                </c:pt>
                <c:pt idx="286">
                  <c:v>122</c:v>
                </c:pt>
                <c:pt idx="287">
                  <c:v>115</c:v>
                </c:pt>
                <c:pt idx="288">
                  <c:v>118</c:v>
                </c:pt>
                <c:pt idx="289">
                  <c:v>120</c:v>
                </c:pt>
                <c:pt idx="290">
                  <c:v>120</c:v>
                </c:pt>
                <c:pt idx="291">
                  <c:v>120</c:v>
                </c:pt>
                <c:pt idx="292">
                  <c:v>120</c:v>
                </c:pt>
                <c:pt idx="293">
                  <c:v>120</c:v>
                </c:pt>
                <c:pt idx="294">
                  <c:v>120</c:v>
                </c:pt>
                <c:pt idx="295">
                  <c:v>124</c:v>
                </c:pt>
                <c:pt idx="296">
                  <c:v>120</c:v>
                </c:pt>
                <c:pt idx="297">
                  <c:v>120</c:v>
                </c:pt>
                <c:pt idx="298">
                  <c:v>127</c:v>
                </c:pt>
                <c:pt idx="299">
                  <c:v>122</c:v>
                </c:pt>
                <c:pt idx="300">
                  <c:v>129</c:v>
                </c:pt>
                <c:pt idx="301">
                  <c:v>125</c:v>
                </c:pt>
                <c:pt idx="302">
                  <c:v>131</c:v>
                </c:pt>
                <c:pt idx="303">
                  <c:v>119</c:v>
                </c:pt>
                <c:pt idx="304">
                  <c:v>121</c:v>
                </c:pt>
                <c:pt idx="305">
                  <c:v>126</c:v>
                </c:pt>
                <c:pt idx="306">
                  <c:v>123</c:v>
                </c:pt>
                <c:pt idx="307">
                  <c:v>125</c:v>
                </c:pt>
                <c:pt idx="308">
                  <c:v>118</c:v>
                </c:pt>
                <c:pt idx="309">
                  <c:v>117</c:v>
                </c:pt>
                <c:pt idx="310">
                  <c:v>109</c:v>
                </c:pt>
                <c:pt idx="311">
                  <c:v>109</c:v>
                </c:pt>
                <c:pt idx="312">
                  <c:v>119</c:v>
                </c:pt>
                <c:pt idx="313">
                  <c:v>120</c:v>
                </c:pt>
                <c:pt idx="314">
                  <c:v>112</c:v>
                </c:pt>
                <c:pt idx="315">
                  <c:v>121</c:v>
                </c:pt>
                <c:pt idx="316">
                  <c:v>119</c:v>
                </c:pt>
                <c:pt idx="317">
                  <c:v>116</c:v>
                </c:pt>
                <c:pt idx="318">
                  <c:v>125</c:v>
                </c:pt>
                <c:pt idx="319">
                  <c:v>128</c:v>
                </c:pt>
                <c:pt idx="320">
                  <c:v>122</c:v>
                </c:pt>
                <c:pt idx="321">
                  <c:v>122</c:v>
                </c:pt>
                <c:pt idx="322">
                  <c:v>117</c:v>
                </c:pt>
                <c:pt idx="323">
                  <c:v>107</c:v>
                </c:pt>
                <c:pt idx="324">
                  <c:v>114</c:v>
                </c:pt>
                <c:pt idx="325">
                  <c:v>116</c:v>
                </c:pt>
                <c:pt idx="326">
                  <c:v>118</c:v>
                </c:pt>
                <c:pt idx="327">
                  <c:v>119</c:v>
                </c:pt>
                <c:pt idx="328">
                  <c:v>120</c:v>
                </c:pt>
                <c:pt idx="329">
                  <c:v>129</c:v>
                </c:pt>
                <c:pt idx="330">
                  <c:v>115</c:v>
                </c:pt>
                <c:pt idx="331">
                  <c:v>120</c:v>
                </c:pt>
                <c:pt idx="332">
                  <c:v>120</c:v>
                </c:pt>
                <c:pt idx="333">
                  <c:v>122</c:v>
                </c:pt>
                <c:pt idx="334">
                  <c:v>110</c:v>
                </c:pt>
                <c:pt idx="335">
                  <c:v>127</c:v>
                </c:pt>
                <c:pt idx="336">
                  <c:v>129</c:v>
                </c:pt>
                <c:pt idx="337">
                  <c:v>109</c:v>
                </c:pt>
                <c:pt idx="338">
                  <c:v>113</c:v>
                </c:pt>
                <c:pt idx="339">
                  <c:v>114</c:v>
                </c:pt>
                <c:pt idx="340">
                  <c:v>130</c:v>
                </c:pt>
                <c:pt idx="341">
                  <c:v>126</c:v>
                </c:pt>
                <c:pt idx="342">
                  <c:v>132</c:v>
                </c:pt>
                <c:pt idx="343">
                  <c:v>124</c:v>
                </c:pt>
                <c:pt idx="344">
                  <c:v>123</c:v>
                </c:pt>
                <c:pt idx="345">
                  <c:v>122</c:v>
                </c:pt>
                <c:pt idx="346">
                  <c:v>122</c:v>
                </c:pt>
                <c:pt idx="347">
                  <c:v>125</c:v>
                </c:pt>
                <c:pt idx="348">
                  <c:v>127</c:v>
                </c:pt>
                <c:pt idx="349">
                  <c:v>130</c:v>
                </c:pt>
                <c:pt idx="350">
                  <c:v>125</c:v>
                </c:pt>
                <c:pt idx="351">
                  <c:v>124</c:v>
                </c:pt>
                <c:pt idx="352">
                  <c:v>128</c:v>
                </c:pt>
                <c:pt idx="353">
                  <c:v>120</c:v>
                </c:pt>
                <c:pt idx="354">
                  <c:v>123</c:v>
                </c:pt>
                <c:pt idx="355">
                  <c:v>122</c:v>
                </c:pt>
                <c:pt idx="356">
                  <c:v>121</c:v>
                </c:pt>
                <c:pt idx="357">
                  <c:v>118</c:v>
                </c:pt>
                <c:pt idx="358">
                  <c:v>118</c:v>
                </c:pt>
                <c:pt idx="359">
                  <c:v>123</c:v>
                </c:pt>
                <c:pt idx="360">
                  <c:v>135</c:v>
                </c:pt>
                <c:pt idx="361">
                  <c:v>121</c:v>
                </c:pt>
                <c:pt idx="362">
                  <c:v>116</c:v>
                </c:pt>
                <c:pt idx="363">
                  <c:v>123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390528"/>
        <c:axId val="106129088"/>
      </c:lineChart>
      <c:catAx>
        <c:axId val="90390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6129088"/>
        <c:crosses val="autoZero"/>
        <c:auto val="1"/>
        <c:lblAlgn val="ctr"/>
        <c:lblOffset val="100"/>
        <c:tickLblSkip val="40"/>
        <c:tickMarkSkip val="20"/>
        <c:noMultiLvlLbl val="0"/>
      </c:catAx>
      <c:valAx>
        <c:axId val="106129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390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List1!$U$76:$U$103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8</c:v>
                </c:pt>
                <c:pt idx="9">
                  <c:v>8</c:v>
                </c:pt>
                <c:pt idx="10">
                  <c:v>9</c:v>
                </c:pt>
                <c:pt idx="11">
                  <c:v>12</c:v>
                </c:pt>
                <c:pt idx="12">
                  <c:v>14</c:v>
                </c:pt>
                <c:pt idx="13">
                  <c:v>15</c:v>
                </c:pt>
                <c:pt idx="14">
                  <c:v>18</c:v>
                </c:pt>
                <c:pt idx="15">
                  <c:v>19</c:v>
                </c:pt>
                <c:pt idx="16">
                  <c:v>20</c:v>
                </c:pt>
                <c:pt idx="17">
                  <c:v>22</c:v>
                </c:pt>
                <c:pt idx="18">
                  <c:v>30</c:v>
                </c:pt>
                <c:pt idx="19">
                  <c:v>38</c:v>
                </c:pt>
                <c:pt idx="20">
                  <c:v>49</c:v>
                </c:pt>
                <c:pt idx="21">
                  <c:v>74</c:v>
                </c:pt>
                <c:pt idx="22">
                  <c:v>99</c:v>
                </c:pt>
                <c:pt idx="23">
                  <c:v>133</c:v>
                </c:pt>
                <c:pt idx="24">
                  <c:v>178</c:v>
                </c:pt>
                <c:pt idx="25">
                  <c:v>271</c:v>
                </c:pt>
                <c:pt idx="26">
                  <c:v>356</c:v>
                </c:pt>
                <c:pt idx="27">
                  <c:v>365</c:v>
                </c:pt>
              </c:numCache>
            </c:numRef>
          </c:xVal>
          <c:yVal>
            <c:numRef>
              <c:f>List1!$Q$76:$Q$103</c:f>
              <c:numCache>
                <c:formatCode>General</c:formatCode>
                <c:ptCount val="28"/>
                <c:pt idx="0">
                  <c:v>385</c:v>
                </c:pt>
                <c:pt idx="1">
                  <c:v>375</c:v>
                </c:pt>
                <c:pt idx="2">
                  <c:v>365</c:v>
                </c:pt>
                <c:pt idx="3">
                  <c:v>355</c:v>
                </c:pt>
                <c:pt idx="4">
                  <c:v>345</c:v>
                </c:pt>
                <c:pt idx="5">
                  <c:v>335</c:v>
                </c:pt>
                <c:pt idx="6">
                  <c:v>325</c:v>
                </c:pt>
                <c:pt idx="7">
                  <c:v>315</c:v>
                </c:pt>
                <c:pt idx="8">
                  <c:v>305</c:v>
                </c:pt>
                <c:pt idx="9">
                  <c:v>295</c:v>
                </c:pt>
                <c:pt idx="10">
                  <c:v>285</c:v>
                </c:pt>
                <c:pt idx="11">
                  <c:v>275</c:v>
                </c:pt>
                <c:pt idx="12">
                  <c:v>265</c:v>
                </c:pt>
                <c:pt idx="13">
                  <c:v>255</c:v>
                </c:pt>
                <c:pt idx="14">
                  <c:v>245</c:v>
                </c:pt>
                <c:pt idx="15">
                  <c:v>235</c:v>
                </c:pt>
                <c:pt idx="16">
                  <c:v>225</c:v>
                </c:pt>
                <c:pt idx="17">
                  <c:v>215</c:v>
                </c:pt>
                <c:pt idx="18">
                  <c:v>205</c:v>
                </c:pt>
                <c:pt idx="19">
                  <c:v>195</c:v>
                </c:pt>
                <c:pt idx="20">
                  <c:v>185</c:v>
                </c:pt>
                <c:pt idx="21">
                  <c:v>175</c:v>
                </c:pt>
                <c:pt idx="22">
                  <c:v>165</c:v>
                </c:pt>
                <c:pt idx="23">
                  <c:v>155</c:v>
                </c:pt>
                <c:pt idx="24">
                  <c:v>145</c:v>
                </c:pt>
                <c:pt idx="25">
                  <c:v>135</c:v>
                </c:pt>
                <c:pt idx="26">
                  <c:v>125</c:v>
                </c:pt>
                <c:pt idx="27">
                  <c:v>115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6130816"/>
        <c:axId val="106131392"/>
      </c:scatterChart>
      <c:valAx>
        <c:axId val="106130816"/>
        <c:scaling>
          <c:orientation val="minMax"/>
          <c:max val="365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crossAx val="106131392"/>
        <c:crosses val="autoZero"/>
        <c:crossBetween val="midCat"/>
        <c:majorUnit val="25"/>
      </c:valAx>
      <c:valAx>
        <c:axId val="106131392"/>
        <c:scaling>
          <c:orientation val="minMax"/>
          <c:max val="400"/>
          <c:min val="100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10613081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0.48718</cdr:x>
      <cdr:y>0.89614</cdr:y>
    </cdr:from>
    <cdr:to>
      <cdr:x>0.61355</cdr:x>
      <cdr:y>0.97603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533650" y="3205163"/>
          <a:ext cx="6572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100"/>
            <a:t>den</a:t>
          </a:r>
        </a:p>
      </cdr:txBody>
    </cdr:sp>
  </cdr:relSizeAnchor>
  <cdr:relSizeAnchor xmlns:cdr="http://schemas.openxmlformats.org/drawingml/2006/chartDrawing">
    <cdr:from>
      <cdr:x>0.01282</cdr:x>
      <cdr:y>0.25166</cdr:y>
    </cdr:from>
    <cdr:to>
      <cdr:x>0.06227</cdr:x>
      <cdr:y>0.63782</cdr:y>
    </cdr:to>
    <cdr:sp macro="" textlink="">
      <cdr:nvSpPr>
        <cdr:cNvPr id="3" name="TextovéPole 2"/>
        <cdr:cNvSpPr txBox="1"/>
      </cdr:nvSpPr>
      <cdr:spPr>
        <a:xfrm xmlns:a="http://schemas.openxmlformats.org/drawingml/2006/main" rot="16200000">
          <a:off x="-495301" y="1462088"/>
          <a:ext cx="13811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100"/>
            <a:t>vodní stav (cm)</a:t>
          </a:r>
        </a:p>
      </cdr:txBody>
    </cdr:sp>
  </cdr:relSizeAnchor>
</c:userShape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75F8-27ED-4E5A-A6FD-5D290C89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FIFA12</dc:creator>
  <cp:lastModifiedBy>user</cp:lastModifiedBy>
  <cp:revision>7</cp:revision>
  <cp:lastPrinted>2012-11-27T00:54:00Z</cp:lastPrinted>
  <dcterms:created xsi:type="dcterms:W3CDTF">2012-12-08T19:34:00Z</dcterms:created>
  <dcterms:modified xsi:type="dcterms:W3CDTF">2012-12-10T14:32:00Z</dcterms:modified>
</cp:coreProperties>
</file>