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DC" w:rsidRPr="003440DC" w:rsidRDefault="003440DC" w:rsidP="003440DC">
      <w:pPr>
        <w:tabs>
          <w:tab w:val="left" w:pos="3450"/>
          <w:tab w:val="center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Michaela ŠIMČÍKOVÁ, UM-UZ, 2. ročník, Brno 2012</w:t>
      </w:r>
    </w:p>
    <w:p w:rsidR="003440DC" w:rsidRPr="003440DC" w:rsidRDefault="003440DC" w:rsidP="003440DC">
      <w:pPr>
        <w:tabs>
          <w:tab w:val="left" w:pos="3450"/>
          <w:tab w:val="center" w:pos="4536"/>
        </w:tabs>
        <w:jc w:val="center"/>
        <w:rPr>
          <w:sz w:val="28"/>
          <w:szCs w:val="28"/>
        </w:rPr>
      </w:pPr>
      <w:r w:rsidRPr="003440DC">
        <w:rPr>
          <w:sz w:val="28"/>
          <w:szCs w:val="28"/>
        </w:rPr>
        <w:t>Hydrologie – cvičení č. 9</w:t>
      </w:r>
    </w:p>
    <w:p w:rsidR="003440DC" w:rsidRDefault="003440DC" w:rsidP="003440DC">
      <w:pPr>
        <w:tabs>
          <w:tab w:val="left" w:pos="3450"/>
          <w:tab w:val="center" w:pos="4536"/>
        </w:tabs>
        <w:jc w:val="center"/>
        <w:rPr>
          <w:sz w:val="32"/>
          <w:szCs w:val="32"/>
        </w:rPr>
      </w:pPr>
      <w:r w:rsidRPr="003440DC">
        <w:rPr>
          <w:sz w:val="32"/>
          <w:szCs w:val="32"/>
        </w:rPr>
        <w:t>Denní průtoky toky Berounka na stanici Beroun v červnu v roce 2005</w:t>
      </w:r>
    </w:p>
    <w:p w:rsidR="003440DC" w:rsidRPr="003440DC" w:rsidRDefault="003440DC" w:rsidP="003440DC">
      <w:pPr>
        <w:pStyle w:val="Bezmezer"/>
        <w:rPr>
          <w:b/>
          <w:sz w:val="24"/>
          <w:szCs w:val="24"/>
        </w:rPr>
      </w:pPr>
    </w:p>
    <w:p w:rsidR="003440DC" w:rsidRPr="003440DC" w:rsidRDefault="003440DC" w:rsidP="003440DC">
      <w:pPr>
        <w:pStyle w:val="Bezmezer"/>
        <w:rPr>
          <w:sz w:val="24"/>
          <w:szCs w:val="24"/>
          <w:u w:val="single"/>
        </w:rPr>
      </w:pPr>
      <w:r w:rsidRPr="003440DC">
        <w:rPr>
          <w:sz w:val="24"/>
          <w:szCs w:val="24"/>
          <w:u w:val="single"/>
        </w:rPr>
        <w:t>Zadání:</w:t>
      </w:r>
    </w:p>
    <w:p w:rsidR="003440DC" w:rsidRPr="003440DC" w:rsidRDefault="003440DC" w:rsidP="003440DC">
      <w:pPr>
        <w:tabs>
          <w:tab w:val="left" w:pos="3450"/>
          <w:tab w:val="center" w:pos="4536"/>
        </w:tabs>
        <w:rPr>
          <w:b/>
          <w:sz w:val="24"/>
          <w:szCs w:val="24"/>
        </w:rPr>
      </w:pPr>
      <w:r w:rsidRPr="003440DC">
        <w:rPr>
          <w:sz w:val="24"/>
          <w:szCs w:val="24"/>
        </w:rPr>
        <w:t>Sestrojte teoretickou a empirickou křivku pravděpodobnosti překročení průměrných hodnot denních průtoků za měsíc červen</w:t>
      </w:r>
      <w:r w:rsidR="00324BCE">
        <w:rPr>
          <w:sz w:val="24"/>
          <w:szCs w:val="24"/>
        </w:rPr>
        <w:t xml:space="preserve"> vybraného vodního toku – Berounka</w:t>
      </w:r>
      <w:r w:rsidRPr="003440DC">
        <w:rPr>
          <w:sz w:val="24"/>
          <w:szCs w:val="24"/>
        </w:rPr>
        <w:t>, a klasifikujte vodnost jednotlivých dní.</w:t>
      </w:r>
    </w:p>
    <w:p w:rsidR="003440DC" w:rsidRPr="00522B4A" w:rsidRDefault="003440DC" w:rsidP="003440DC">
      <w:pPr>
        <w:pStyle w:val="Bezmezer"/>
        <w:rPr>
          <w:sz w:val="24"/>
          <w:szCs w:val="24"/>
          <w:u w:val="single"/>
        </w:rPr>
      </w:pPr>
      <w:r w:rsidRPr="00522B4A">
        <w:rPr>
          <w:sz w:val="24"/>
          <w:szCs w:val="24"/>
          <w:u w:val="single"/>
        </w:rPr>
        <w:t>Vypracování:</w:t>
      </w:r>
    </w:p>
    <w:p w:rsidR="003440DC" w:rsidRDefault="003440DC" w:rsidP="003440D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Postup sestrojení empirické čáry pravděpodobnosti překročení:</w:t>
      </w:r>
    </w:p>
    <w:p w:rsidR="003440DC" w:rsidRDefault="003440DC" w:rsidP="003440DC">
      <w:pPr>
        <w:pStyle w:val="Bezmezer"/>
        <w:rPr>
          <w:sz w:val="24"/>
          <w:szCs w:val="24"/>
        </w:rPr>
      </w:pPr>
    </w:p>
    <w:p w:rsidR="00522B4A" w:rsidRDefault="003440DC" w:rsidP="00FC49FE">
      <w:pPr>
        <w:pStyle w:val="Bezmezer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Pravděpodobnost:</w:t>
      </w:r>
      <w:r w:rsidR="00FC49FE">
        <w:rPr>
          <w:sz w:val="24"/>
          <w:szCs w:val="24"/>
        </w:rPr>
        <w:t xml:space="preserve">                               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%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m-0,3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n+0,4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*100</m:t>
        </m:r>
      </m:oMath>
      <w:r w:rsidR="00522B4A">
        <w:rPr>
          <w:rFonts w:eastAsiaTheme="minorEastAsia"/>
          <w:sz w:val="24"/>
          <w:szCs w:val="24"/>
          <w:lang w:val="en-US"/>
        </w:rPr>
        <w:t xml:space="preserve">, </w:t>
      </w:r>
      <w:r w:rsidR="00522B4A">
        <w:rPr>
          <w:rFonts w:eastAsiaTheme="minorEastAsia"/>
          <w:sz w:val="24"/>
          <w:szCs w:val="24"/>
        </w:rPr>
        <w:t xml:space="preserve">kde </w:t>
      </w:r>
    </w:p>
    <w:p w:rsidR="00522B4A" w:rsidRPr="00522B4A" w:rsidRDefault="00522B4A" w:rsidP="00522B4A">
      <w:pPr>
        <w:pStyle w:val="Bezmezer"/>
        <w:jc w:val="right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4"/>
          <w:szCs w:val="24"/>
        </w:rPr>
        <w:t xml:space="preserve">m je den v měsíci a </w:t>
      </w:r>
    </w:p>
    <w:p w:rsidR="00FC49FE" w:rsidRPr="00522B4A" w:rsidRDefault="00522B4A" w:rsidP="00522B4A">
      <w:pPr>
        <w:pStyle w:val="Bezmezer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 počet dní v měsíci červen </w:t>
      </w:r>
    </w:p>
    <w:p w:rsidR="00FC49FE" w:rsidRPr="00FC49FE" w:rsidRDefault="00FC49FE" w:rsidP="00FC49FE">
      <w:pPr>
        <w:pStyle w:val="Bezmezer"/>
        <w:rPr>
          <w:i/>
          <w:sz w:val="28"/>
          <w:szCs w:val="28"/>
          <w:lang w:val="en-US"/>
        </w:rPr>
      </w:pPr>
    </w:p>
    <w:p w:rsidR="00522B4A" w:rsidRDefault="00522B4A" w:rsidP="003440DC">
      <w:pPr>
        <w:tabs>
          <w:tab w:val="left" w:pos="851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Pearsonova křivka 3. Typu:</w:t>
      </w:r>
    </w:p>
    <w:p w:rsidR="00522B4A" w:rsidRDefault="00522B4A" w:rsidP="003440DC">
      <w:pPr>
        <w:tabs>
          <w:tab w:val="left" w:pos="851"/>
          <w:tab w:val="center" w:pos="4536"/>
        </w:tabs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Teoretický průtok Q</w:t>
      </w:r>
      <w:r w:rsidRPr="00522B4A">
        <w:rPr>
          <w:sz w:val="24"/>
          <w:szCs w:val="24"/>
          <w:vertAlign w:val="subscript"/>
        </w:rPr>
        <w:t>p</w:t>
      </w:r>
      <w:r>
        <w:rPr>
          <w:sz w:val="24"/>
          <w:szCs w:val="24"/>
          <w:vertAlign w:val="subscript"/>
        </w:rPr>
        <w:t xml:space="preserve">: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  <w:vertAlign w:val="subscript"/>
          </w:rPr>
          <m:t>*(1+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s,p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>)</m:t>
        </m:r>
      </m:oMath>
      <w:r>
        <w:rPr>
          <w:rFonts w:eastAsiaTheme="minorEastAsia"/>
          <w:sz w:val="24"/>
          <w:szCs w:val="24"/>
        </w:rPr>
        <w:t>, kde</w:t>
      </w:r>
    </w:p>
    <w:p w:rsidR="00960851" w:rsidRDefault="00425A51" w:rsidP="00F40685">
      <w:pPr>
        <w:pStyle w:val="Bezmezer"/>
        <w:jc w:val="right"/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x</m:t>
            </m:r>
          </m:e>
        </m:acc>
      </m:oMath>
      <w:r w:rsidR="00960851">
        <w:rPr>
          <w:vertAlign w:val="subscript"/>
        </w:rPr>
        <w:t xml:space="preserve"> </w:t>
      </w:r>
      <w:r w:rsidR="00960851" w:rsidRPr="00960851">
        <w:rPr>
          <w:sz w:val="24"/>
          <w:szCs w:val="24"/>
        </w:rPr>
        <w:t>je průměrný průtok v daném měsíci,</w:t>
      </w:r>
    </w:p>
    <w:p w:rsidR="00960851" w:rsidRDefault="00960851" w:rsidP="00F40685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C</w:t>
      </w:r>
      <w:r w:rsidRPr="00960851">
        <w:rPr>
          <w:sz w:val="24"/>
          <w:szCs w:val="24"/>
          <w:vertAlign w:val="subscript"/>
        </w:rPr>
        <w:t>v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je koeficient variace</w:t>
      </w:r>
      <w:r w:rsidR="00F40685">
        <w:rPr>
          <w:sz w:val="24"/>
          <w:szCs w:val="24"/>
        </w:rPr>
        <w:t>,</w:t>
      </w:r>
    </w:p>
    <w:p w:rsidR="00960851" w:rsidRDefault="00425A51" w:rsidP="00F40685">
      <w:pPr>
        <w:pStyle w:val="Bezmezer"/>
        <w:jc w:val="right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s,p</m:t>
            </m:r>
          </m:sub>
        </m:sSub>
      </m:oMath>
      <w:r w:rsidR="00960851">
        <w:rPr>
          <w:rFonts w:eastAsiaTheme="minorEastAsia"/>
          <w:sz w:val="24"/>
          <w:szCs w:val="24"/>
          <w:vertAlign w:val="subscript"/>
        </w:rPr>
        <w:t xml:space="preserve"> </w:t>
      </w:r>
      <w:r w:rsidR="00960851">
        <w:rPr>
          <w:rFonts w:eastAsiaTheme="minorEastAsia"/>
          <w:sz w:val="24"/>
          <w:szCs w:val="24"/>
        </w:rPr>
        <w:t>je odchylka pořadnic křivky podle Foster-Rybkinových tabulek</w:t>
      </w:r>
    </w:p>
    <w:p w:rsidR="00960851" w:rsidRDefault="00960851" w:rsidP="00960851">
      <w:pPr>
        <w:pStyle w:val="Bezmezer"/>
        <w:rPr>
          <w:rFonts w:eastAsiaTheme="minorEastAsia"/>
          <w:sz w:val="24"/>
          <w:szCs w:val="24"/>
        </w:rPr>
      </w:pPr>
    </w:p>
    <w:p w:rsidR="00960851" w:rsidRDefault="00960851" w:rsidP="00960851">
      <w:pPr>
        <w:pStyle w:val="Bezmez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Průměrný průtok v daném měsíci:</w:t>
      </w:r>
      <w:r w:rsidR="00F40685"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Q</m:t>
                </m:r>
              </m:e>
            </m:nary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  <w:r w:rsidR="00F40685">
        <w:rPr>
          <w:rFonts w:eastAsiaTheme="minorEastAsia"/>
          <w:sz w:val="24"/>
          <w:szCs w:val="24"/>
        </w:rPr>
        <w:t xml:space="preserve">, kde </w:t>
      </w:r>
    </w:p>
    <w:p w:rsidR="00F40685" w:rsidRDefault="00F40685" w:rsidP="00F40685">
      <w:pPr>
        <w:pStyle w:val="Bezmezer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 jsou hodnoty průtoků,</w:t>
      </w:r>
    </w:p>
    <w:p w:rsidR="00F40685" w:rsidRDefault="00F40685" w:rsidP="00F40685">
      <w:pPr>
        <w:pStyle w:val="Bezmezer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 počet dní v měsíci červen</w:t>
      </w:r>
    </w:p>
    <w:p w:rsidR="00F40685" w:rsidRDefault="00F40685" w:rsidP="00F40685">
      <w:pPr>
        <w:pStyle w:val="Bezmezer"/>
        <w:jc w:val="right"/>
        <w:rPr>
          <w:rFonts w:eastAsiaTheme="minorEastAsia"/>
          <w:sz w:val="24"/>
          <w:szCs w:val="24"/>
        </w:rPr>
      </w:pPr>
    </w:p>
    <w:p w:rsidR="00F40685" w:rsidRDefault="00F40685" w:rsidP="00F40685">
      <w:pPr>
        <w:pStyle w:val="Bezmez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Koeficient variace: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-1)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den>
            </m:f>
          </m:e>
        </m:rad>
      </m:oMath>
      <w:r>
        <w:rPr>
          <w:rFonts w:eastAsiaTheme="minorEastAsia"/>
          <w:sz w:val="24"/>
          <w:szCs w:val="24"/>
        </w:rPr>
        <w:t xml:space="preserve">, kde </w:t>
      </w:r>
    </w:p>
    <w:p w:rsidR="00F40685" w:rsidRDefault="00425A51" w:rsidP="00A362CC">
      <w:pPr>
        <w:pStyle w:val="Bezmezer"/>
        <w:jc w:val="right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den>
        </m:f>
      </m:oMath>
      <w:r w:rsidR="00A362CC">
        <w:rPr>
          <w:rFonts w:eastAsiaTheme="minorEastAsia"/>
          <w:sz w:val="24"/>
          <w:szCs w:val="24"/>
        </w:rPr>
        <w:t>, kde x</w:t>
      </w:r>
      <w:r w:rsidR="00A362CC" w:rsidRPr="00A362CC">
        <w:rPr>
          <w:rFonts w:eastAsiaTheme="minorEastAsia"/>
          <w:sz w:val="24"/>
          <w:szCs w:val="24"/>
          <w:vertAlign w:val="subscript"/>
        </w:rPr>
        <w:t>i</w:t>
      </w:r>
      <w:r w:rsidR="00A362CC">
        <w:rPr>
          <w:rFonts w:eastAsiaTheme="minorEastAsia"/>
          <w:sz w:val="24"/>
          <w:szCs w:val="24"/>
        </w:rPr>
        <w:t xml:space="preserve"> je průtok ve dni i</w:t>
      </w:r>
    </w:p>
    <w:p w:rsidR="00A362CC" w:rsidRDefault="00A362CC" w:rsidP="00A362CC">
      <w:pPr>
        <w:pStyle w:val="Bezmezer"/>
        <w:jc w:val="right"/>
        <w:rPr>
          <w:rFonts w:eastAsiaTheme="minorEastAsia"/>
          <w:sz w:val="24"/>
          <w:szCs w:val="24"/>
        </w:rPr>
      </w:pPr>
    </w:p>
    <w:p w:rsidR="00A362CC" w:rsidRDefault="00A362CC" w:rsidP="00A362CC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Odchylka pořadnic křivky: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s,p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=a-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[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a-b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d-c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p-c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]</m:t>
        </m:r>
      </m:oMath>
      <w:r>
        <w:rPr>
          <w:rFonts w:eastAsiaTheme="minorEastAsia"/>
          <w:sz w:val="24"/>
          <w:szCs w:val="24"/>
          <w:lang w:val="en-US"/>
        </w:rPr>
        <w:t xml:space="preserve">, </w:t>
      </w:r>
      <w:r>
        <w:rPr>
          <w:rFonts w:eastAsiaTheme="minorEastAsia"/>
          <w:sz w:val="24"/>
          <w:szCs w:val="24"/>
        </w:rPr>
        <w:t>kde</w:t>
      </w:r>
    </w:p>
    <w:p w:rsidR="00A362CC" w:rsidRPr="00A362CC" w:rsidRDefault="00A362CC" w:rsidP="00A362CC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A362CC" w:rsidRPr="00F40685" w:rsidRDefault="00A362CC" w:rsidP="00A362CC">
      <w:pPr>
        <w:pStyle w:val="Bezmezer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a, b, c, d jsou hodnoty z Foster-Rybkinových tabulek</w:t>
      </w:r>
    </w:p>
    <w:p w:rsidR="00F40685" w:rsidRDefault="00F40685" w:rsidP="00960851">
      <w:pPr>
        <w:pStyle w:val="Bezmezer"/>
        <w:rPr>
          <w:rFonts w:eastAsiaTheme="minorEastAsia"/>
          <w:sz w:val="28"/>
          <w:szCs w:val="28"/>
        </w:rPr>
      </w:pPr>
    </w:p>
    <w:p w:rsidR="003440DC" w:rsidRDefault="003440DC" w:rsidP="00A362CC">
      <w:pPr>
        <w:tabs>
          <w:tab w:val="left" w:pos="851"/>
          <w:tab w:val="center" w:pos="4536"/>
        </w:tabs>
        <w:rPr>
          <w:rFonts w:ascii="Calibri" w:eastAsia="Times New Roman" w:hAnsi="Calibri" w:cs="Calibri"/>
          <w:sz w:val="28"/>
          <w:szCs w:val="28"/>
        </w:rPr>
      </w:pPr>
      <w:r w:rsidRPr="00883A40">
        <w:rPr>
          <w:sz w:val="24"/>
          <w:szCs w:val="24"/>
        </w:rPr>
        <w:t>Koeficient asymetrie:</w:t>
      </w:r>
      <w:r w:rsidRPr="00883A40">
        <w:rPr>
          <w:rFonts w:ascii="Calibri" w:hAnsi="Calibri" w:cs="Calibri"/>
          <w:color w:val="000000"/>
        </w:rPr>
        <w:t xml:space="preserve"> </w:t>
      </w:r>
      <w:r w:rsidR="00A362CC">
        <w:rPr>
          <w:rFonts w:ascii="Calibri" w:eastAsia="Times New Roman" w:hAnsi="Calibri" w:cs="Calibri"/>
          <w:color w:val="000000"/>
          <w:lang w:eastAsia="cs-CZ"/>
        </w:rPr>
        <w:t xml:space="preserve">                           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Calibri"/>
                <w:sz w:val="28"/>
                <w:szCs w:val="28"/>
              </w:rPr>
              <m:t xml:space="preserve">  C</m:t>
            </m:r>
          </m:e>
          <m:sub>
            <m:r>
              <w:rPr>
                <w:rFonts w:ascii="Cambria Math" w:eastAsia="Times New Roman" w:hAnsi="Cambria Math" w:cs="Calibri"/>
                <w:sz w:val="28"/>
                <w:szCs w:val="28"/>
              </w:rPr>
              <m:t>s</m:t>
            </m:r>
          </m:sub>
        </m:sSub>
        <m:r>
          <w:rPr>
            <w:rFonts w:ascii="Cambria Math" w:eastAsia="Times New Roman" w:hAnsi="Cambria Math" w:cs="Calibri"/>
            <w:sz w:val="28"/>
            <w:szCs w:val="28"/>
          </w:rPr>
          <m:t xml:space="preserve"> =</m:t>
        </m:r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-1)</m:t>
                    </m:r>
                  </m:e>
                </m:nary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bSup>
          </m:den>
        </m:f>
      </m:oMath>
    </w:p>
    <w:p w:rsidR="00766891" w:rsidRDefault="00766891" w:rsidP="00A362CC">
      <w:pPr>
        <w:tabs>
          <w:tab w:val="left" w:pos="851"/>
          <w:tab w:val="center" w:pos="4536"/>
        </w:tabs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03E80" w:rsidRDefault="00903E80" w:rsidP="00A362CC">
      <w:pPr>
        <w:tabs>
          <w:tab w:val="left" w:pos="851"/>
          <w:tab w:val="center" w:pos="4536"/>
        </w:tabs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Výsledky: </w:t>
      </w:r>
    </w:p>
    <w:p w:rsidR="00903E80" w:rsidRDefault="00903E80" w:rsidP="00903E80">
      <w:pPr>
        <w:pStyle w:val="Odstavecseseznamem"/>
        <w:numPr>
          <w:ilvl w:val="0"/>
          <w:numId w:val="3"/>
        </w:numPr>
        <w:tabs>
          <w:tab w:val="left" w:pos="851"/>
          <w:tab w:val="center" w:pos="4536"/>
        </w:tabs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</w:t>
      </w:r>
      <w:r w:rsidRPr="00903E80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= 0,260252</w:t>
      </w:r>
    </w:p>
    <w:p w:rsidR="00903E80" w:rsidRDefault="00903E80" w:rsidP="00903E80">
      <w:pPr>
        <w:pStyle w:val="Odstavecseseznamem"/>
        <w:numPr>
          <w:ilvl w:val="0"/>
          <w:numId w:val="3"/>
        </w:numPr>
        <w:tabs>
          <w:tab w:val="left" w:pos="851"/>
          <w:tab w:val="center" w:pos="4536"/>
        </w:tabs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</w:t>
      </w:r>
      <w:r w:rsidRPr="00903E80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= 0,583397</w:t>
      </w:r>
    </w:p>
    <w:p w:rsidR="00903E80" w:rsidRDefault="00903E80" w:rsidP="00903E80">
      <w:pPr>
        <w:pStyle w:val="Odstavecseseznamem"/>
        <w:numPr>
          <w:ilvl w:val="0"/>
          <w:numId w:val="3"/>
        </w:numPr>
        <w:tabs>
          <w:tab w:val="left" w:pos="851"/>
          <w:tab w:val="center" w:pos="4536"/>
        </w:tabs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Q</w:t>
      </w:r>
      <w:r w:rsidRPr="00903E80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= 15,61</w:t>
      </w:r>
    </w:p>
    <w:p w:rsidR="003440DC" w:rsidRPr="00903E80" w:rsidRDefault="00903E80" w:rsidP="00903E80">
      <w:pPr>
        <w:pStyle w:val="Odstavecseseznamem"/>
        <w:numPr>
          <w:ilvl w:val="0"/>
          <w:numId w:val="3"/>
        </w:numPr>
        <w:tabs>
          <w:tab w:val="left" w:pos="851"/>
          <w:tab w:val="center" w:pos="4536"/>
        </w:tabs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výpočty viz Tab. 1</w:t>
      </w:r>
      <w:r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 xml:space="preserve"> </w:t>
      </w:r>
    </w:p>
    <w:p w:rsidR="003440DC" w:rsidRPr="00B36DFE" w:rsidRDefault="00B36DFE" w:rsidP="003440DC">
      <w:pPr>
        <w:tabs>
          <w:tab w:val="left" w:pos="345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Tab. 1 Tabulka vypočítaných hodnot, kde Q je průtok, p je pravděpodobnost, </w:t>
      </w:r>
      <w:r w:rsidRPr="00500C91">
        <w:rPr>
          <w:rFonts w:ascii="Arial" w:eastAsia="Times New Roman" w:hAnsi="Arial" w:cs="Arial"/>
          <w:color w:val="000000"/>
          <w:lang w:eastAsia="cs-CZ"/>
        </w:rPr>
        <w:t>Φ</w:t>
      </w:r>
      <w:r w:rsidRPr="00500C91">
        <w:rPr>
          <w:rFonts w:ascii="Arial" w:eastAsia="Times New Roman" w:hAnsi="Arial" w:cs="Arial"/>
          <w:color w:val="000000"/>
          <w:vertAlign w:val="subscript"/>
          <w:lang w:eastAsia="cs-CZ"/>
        </w:rPr>
        <w:t>s,p</w:t>
      </w:r>
      <w:r>
        <w:rPr>
          <w:rFonts w:ascii="Arial" w:eastAsia="Times New Roman" w:hAnsi="Arial" w:cs="Arial"/>
          <w:color w:val="000000"/>
          <w:vertAlign w:val="subscript"/>
          <w:lang w:eastAsia="cs-CZ"/>
        </w:rPr>
        <w:t xml:space="preserve"> </w:t>
      </w:r>
      <w:r>
        <w:rPr>
          <w:sz w:val="24"/>
          <w:szCs w:val="24"/>
        </w:rPr>
        <w:t>je odchylka pořadnic křivky, Q</w:t>
      </w:r>
      <w:r>
        <w:rPr>
          <w:sz w:val="24"/>
          <w:szCs w:val="24"/>
          <w:vertAlign w:val="subscript"/>
        </w:rPr>
        <w:t xml:space="preserve">p </w:t>
      </w:r>
      <w:r>
        <w:rPr>
          <w:sz w:val="24"/>
          <w:szCs w:val="24"/>
        </w:rPr>
        <w:t>je teoretický průtok a P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 xml:space="preserve"> klasifikace vodn</w:t>
      </w:r>
      <w:r w:rsidR="00D27A4F">
        <w:rPr>
          <w:sz w:val="24"/>
          <w:szCs w:val="24"/>
        </w:rPr>
        <w:t>at</w:t>
      </w:r>
      <w:r>
        <w:rPr>
          <w:sz w:val="24"/>
          <w:szCs w:val="24"/>
        </w:rPr>
        <w:t>osti</w:t>
      </w:r>
    </w:p>
    <w:tbl>
      <w:tblPr>
        <w:tblStyle w:val="Mkatabulky"/>
        <w:tblW w:w="9911" w:type="dxa"/>
        <w:jc w:val="center"/>
        <w:tblInd w:w="556" w:type="dxa"/>
        <w:tblLayout w:type="fixed"/>
        <w:tblLook w:val="04A0"/>
      </w:tblPr>
      <w:tblGrid>
        <w:gridCol w:w="607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500C91" w:rsidRPr="00500C91" w:rsidTr="00500C91">
        <w:trPr>
          <w:trHeight w:val="39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Q</w:t>
            </w:r>
            <w:r w:rsidR="00B36D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36DFE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[m</w:t>
            </w:r>
            <w:r w:rsidR="00B36DF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cs-CZ"/>
              </w:rPr>
              <w:t>3</w:t>
            </w:r>
            <w:r w:rsidR="00B36DFE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s</w:t>
            </w:r>
            <w:r w:rsidR="00B36DFE">
              <w:rPr>
                <w:rFonts w:ascii="Calibri" w:eastAsia="Times New Roman" w:hAnsi="Calibri" w:cs="Times New Roman"/>
                <w:color w:val="000000"/>
                <w:vertAlign w:val="superscript"/>
                <w:lang w:val="en-US" w:eastAsia="cs-CZ"/>
              </w:rPr>
              <w:t>-1</w:t>
            </w:r>
            <w:r w:rsidR="00B36DFE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]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="00B36D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36DFE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[</w:t>
            </w:r>
            <w:r w:rsidR="00B36DFE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  <w:r w:rsidR="00B36DFE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]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B36DFE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i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B36DFE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i</w:t>
            </w:r>
            <w:r w:rsidR="00500C91"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-1)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B36DFE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(k</w:t>
            </w:r>
            <w:r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i</w:t>
            </w:r>
            <w:r w:rsidR="00500C91"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-1)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0C91">
              <w:rPr>
                <w:rFonts w:ascii="Arial" w:eastAsia="Times New Roman" w:hAnsi="Arial" w:cs="Arial"/>
                <w:color w:val="000000"/>
                <w:lang w:eastAsia="cs-CZ"/>
              </w:rPr>
              <w:t>Φ</w:t>
            </w:r>
            <w:r w:rsidRPr="00500C91">
              <w:rPr>
                <w:rFonts w:ascii="Arial" w:eastAsia="Times New Roman" w:hAnsi="Arial" w:cs="Arial"/>
                <w:color w:val="000000"/>
                <w:vertAlign w:val="subscript"/>
                <w:lang w:eastAsia="cs-CZ"/>
              </w:rPr>
              <w:t>s,p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0C91">
              <w:rPr>
                <w:rFonts w:ascii="Arial" w:eastAsia="Times New Roman" w:hAnsi="Arial" w:cs="Arial"/>
                <w:color w:val="000000"/>
                <w:lang w:eastAsia="cs-CZ"/>
              </w:rPr>
              <w:t>Q</w:t>
            </w:r>
            <w:r w:rsidRPr="00500C91">
              <w:rPr>
                <w:rFonts w:ascii="Arial" w:eastAsia="Times New Roman" w:hAnsi="Arial" w:cs="Arial"/>
                <w:color w:val="000000"/>
                <w:vertAlign w:val="subscript"/>
                <w:lang w:eastAsia="cs-CZ"/>
              </w:rPr>
              <w:t>p</w:t>
            </w:r>
            <w:r w:rsidR="00B36DFE">
              <w:rPr>
                <w:rFonts w:ascii="Arial" w:eastAsia="Times New Roman" w:hAnsi="Arial" w:cs="Arial"/>
                <w:color w:val="000000"/>
                <w:vertAlign w:val="subscript"/>
                <w:lang w:eastAsia="cs-CZ"/>
              </w:rPr>
              <w:t xml:space="preserve"> </w:t>
            </w:r>
            <w:r w:rsidR="00B36DFE">
              <w:rPr>
                <w:rFonts w:ascii="Arial" w:eastAsia="Times New Roman" w:hAnsi="Arial" w:cs="Arial"/>
                <w:color w:val="000000"/>
                <w:lang w:val="en-US" w:eastAsia="cs-CZ"/>
              </w:rPr>
              <w:t>[</w:t>
            </w:r>
            <w:r w:rsidR="00B36DFE">
              <w:rPr>
                <w:rFonts w:ascii="Arial" w:eastAsia="Times New Roman" w:hAnsi="Arial" w:cs="Arial"/>
                <w:color w:val="000000"/>
                <w:lang w:eastAsia="cs-CZ"/>
              </w:rPr>
              <w:t>m</w:t>
            </w:r>
            <w:r w:rsidR="00B36DF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3</w:t>
            </w:r>
            <w:r w:rsidR="00B36DFE"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36DF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-1</w:t>
            </w:r>
            <w:r w:rsidR="00B36DFE">
              <w:rPr>
                <w:rFonts w:ascii="Arial" w:eastAsia="Times New Roman" w:hAnsi="Arial" w:cs="Arial"/>
                <w:color w:val="000000"/>
                <w:lang w:val="en-US" w:eastAsia="cs-CZ"/>
              </w:rPr>
              <w:t>]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00C91"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Pr="00500C91">
              <w:rPr>
                <w:rFonts w:ascii="Arial" w:eastAsia="Times New Roman" w:hAnsi="Arial" w:cs="Arial"/>
                <w:color w:val="000000"/>
                <w:vertAlign w:val="subscript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24,6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2,302632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1,575913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0,331676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0,1910163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2,339671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25,11499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23,3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5,592105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1,492633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0,242687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0,1195557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1,744342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22,69645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21,9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8,881579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1,402947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0,162366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0,0654249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1,435132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21,44027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21,3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12,17105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1,36451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0,132867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0,0484315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1,214934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20,54571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15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21,2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15,46053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1,358104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0,128238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0,0459226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1,040592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19,83744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20,8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18,75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1,332479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0,110542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0,036753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0,86625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19,12917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19,1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22,03947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1,223575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0,049986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0,0111755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0,7225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18,54518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18,1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25,32895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1,159513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0,025444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0,0040587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0,598816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18,04271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17,6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28,61842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1,127482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0,016252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0,0020718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0,486974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17,58835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17,6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31,90789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1,127482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0,016252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0,0020718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0,386579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17,18049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16,3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35,19737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1,044202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0,001954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0,000086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0,294474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16,80631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38,48684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1,024984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0,000624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0,000015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0,202368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16,43213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15,5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41,77632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0,992953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0,000049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0,0000003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0,113816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16,07238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15,2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45,06579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0,973735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0,00069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0,000018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0,028289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15,72493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48,35526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0,954516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0,002069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0,000094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-0,05724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15,37747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51,64474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0,935298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0,004186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-0,000271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-0,13947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15,04338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54,93421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0,928892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0,005056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-0,00036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-0,21842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14,72266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58,22368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0,922486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0,006008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-0,000466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-0,29737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14,40193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61,51316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0,909673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0,008159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-0,000737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-0,37783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14,07506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13,7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64,80263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0,877643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0,014971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-0,001832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-0,46007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13,74097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68,09211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0,832799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0,027956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-0,004674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-0,5423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13,40688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15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12,2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71,38158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0,78155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0,04772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-0,010424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-0,6259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13,06717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12,1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74,67105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0,775144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0,05056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-0,011369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-0,71145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12,71972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11,5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77,96053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0,736707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0,069323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-0,018252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-0,79697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12,37227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11,2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81,25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0,717489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0,079813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-0,022548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-0,89375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11,97911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84,53947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0,704676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0,087216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-0,025757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-1,00888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11,51138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87,82895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0,704676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0,087216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-0,025757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-1,12401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11,04366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10,8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91,11842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0,691864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0,094948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-0,029257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-1,25592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10,50778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500C91" w:rsidRPr="00500C91" w:rsidTr="00500C91">
        <w:trPr>
          <w:trHeight w:val="300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10,4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94,40789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0,66624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0,111396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-0,03718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-1,42039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9,839598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500C91" w:rsidRPr="00500C91" w:rsidTr="00500C91">
        <w:trPr>
          <w:trHeight w:val="318"/>
          <w:jc w:val="center"/>
        </w:trPr>
        <w:tc>
          <w:tcPr>
            <w:tcW w:w="607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10,3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97,69737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0,659833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0,115713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-0,039362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-1,70414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8,686855</w:t>
            </w:r>
          </w:p>
        </w:tc>
        <w:tc>
          <w:tcPr>
            <w:tcW w:w="1163" w:type="dxa"/>
            <w:noWrap/>
            <w:vAlign w:val="center"/>
            <w:hideMark/>
          </w:tcPr>
          <w:p w:rsidR="00500C91" w:rsidRPr="00500C91" w:rsidRDefault="00500C91" w:rsidP="00500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0C91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500C91" w:rsidRDefault="00500C91" w:rsidP="003440DC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3440DC" w:rsidRDefault="003440DC" w:rsidP="003440DC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3440DC" w:rsidRDefault="003440DC" w:rsidP="003440DC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903E80" w:rsidRDefault="00903E80" w:rsidP="003440DC">
      <w:pPr>
        <w:tabs>
          <w:tab w:val="left" w:pos="3450"/>
          <w:tab w:val="center" w:pos="4536"/>
        </w:tabs>
        <w:rPr>
          <w:b/>
          <w:sz w:val="24"/>
          <w:szCs w:val="24"/>
        </w:rPr>
      </w:pPr>
    </w:p>
    <w:p w:rsidR="00D27A4F" w:rsidRDefault="00825B5D" w:rsidP="00903E80">
      <w:pPr>
        <w:tabs>
          <w:tab w:val="left" w:pos="3450"/>
          <w:tab w:val="center" w:pos="4536"/>
        </w:tabs>
        <w:jc w:val="center"/>
        <w:rPr>
          <w:b/>
          <w:sz w:val="24"/>
          <w:szCs w:val="24"/>
        </w:rPr>
      </w:pPr>
      <w:r w:rsidRPr="00825B5D">
        <w:rPr>
          <w:b/>
          <w:sz w:val="24"/>
          <w:szCs w:val="24"/>
        </w:rPr>
        <w:drawing>
          <wp:inline distT="0" distB="0" distL="0" distR="0">
            <wp:extent cx="5886450" cy="3324225"/>
            <wp:effectExtent l="19050" t="0" r="19050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0DC" w:rsidRPr="007835E3" w:rsidRDefault="00903E80" w:rsidP="003440DC">
      <w:pPr>
        <w:tabs>
          <w:tab w:val="left" w:pos="345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Obr. 1 Graf teoretické a empirické křivky pravděpodobnosti překročení denních průtoků toku Berounka na stanici Beroun v roce 2005.</w:t>
      </w:r>
    </w:p>
    <w:p w:rsidR="00903E80" w:rsidRPr="00766891" w:rsidRDefault="003440DC" w:rsidP="00903E80">
      <w:pPr>
        <w:pStyle w:val="Bezmezer"/>
        <w:rPr>
          <w:sz w:val="24"/>
          <w:szCs w:val="24"/>
          <w:u w:val="single"/>
        </w:rPr>
      </w:pPr>
      <w:r w:rsidRPr="00766891">
        <w:rPr>
          <w:sz w:val="24"/>
          <w:szCs w:val="24"/>
          <w:u w:val="single"/>
        </w:rPr>
        <w:t>Závěr:</w:t>
      </w:r>
    </w:p>
    <w:p w:rsidR="00903E80" w:rsidRPr="00825B5D" w:rsidRDefault="00903E80" w:rsidP="00903E80">
      <w:pPr>
        <w:pStyle w:val="Bezmezer"/>
        <w:rPr>
          <w:sz w:val="24"/>
          <w:szCs w:val="24"/>
        </w:rPr>
      </w:pPr>
      <w:r w:rsidRPr="00825B5D">
        <w:rPr>
          <w:sz w:val="24"/>
          <w:szCs w:val="24"/>
        </w:rPr>
        <w:t xml:space="preserve">V tomto cvičení z hydrologie jsme se zabývali </w:t>
      </w:r>
      <w:r w:rsidR="0061051E" w:rsidRPr="00825B5D">
        <w:rPr>
          <w:sz w:val="24"/>
          <w:szCs w:val="24"/>
        </w:rPr>
        <w:t>vytvořením teoretické a pravděpodobnostní křivky překročení denních průtoků toku Berounka na stanici Beroun v roce 2005. Nejprve jsem si musela vypočítat pravděpodobnost překročení a teprve potom jsem mohla sestrojit empirickou křivku pravděpodobnosti překročení denních průtoků toku Berounka ve stanici Beroun v roce 2005. Dále jsem si vypočítala průměrný průtok v daném měsíci, koeficienty k</w:t>
      </w:r>
      <w:r w:rsidR="0061051E" w:rsidRPr="00825B5D">
        <w:rPr>
          <w:sz w:val="24"/>
          <w:szCs w:val="24"/>
          <w:vertAlign w:val="subscript"/>
        </w:rPr>
        <w:t>i</w:t>
      </w:r>
      <w:r w:rsidR="00825B5D" w:rsidRPr="00825B5D">
        <w:rPr>
          <w:sz w:val="24"/>
          <w:szCs w:val="24"/>
        </w:rPr>
        <w:t>, koeficient variace</w:t>
      </w:r>
      <w:r w:rsidR="00825B5D">
        <w:rPr>
          <w:sz w:val="24"/>
          <w:szCs w:val="24"/>
        </w:rPr>
        <w:t>, koeficient asymetrie</w:t>
      </w:r>
      <w:r w:rsidR="00825B5D" w:rsidRPr="00825B5D">
        <w:rPr>
          <w:sz w:val="24"/>
          <w:szCs w:val="24"/>
        </w:rPr>
        <w:t xml:space="preserve"> a </w:t>
      </w:r>
      <w:r w:rsidR="00825B5D" w:rsidRPr="00825B5D">
        <w:rPr>
          <w:rFonts w:eastAsiaTheme="minorEastAsia"/>
          <w:sz w:val="24"/>
          <w:szCs w:val="24"/>
        </w:rPr>
        <w:t>odchylku pořadnic křivky podle Foster-Rybkinových tabulek.</w:t>
      </w:r>
      <w:r w:rsidR="00825B5D">
        <w:rPr>
          <w:rFonts w:eastAsiaTheme="minorEastAsia"/>
          <w:sz w:val="24"/>
          <w:szCs w:val="24"/>
        </w:rPr>
        <w:t xml:space="preserve"> Z těchto vypočítaných hodnot jsem si teprve mohla vypočítat teoretický průtok. Na konec jsem do již vytvořeného grafu přidala teoretickou křivku pravděpodobnosti překročení denních průtoků toku Berounka na stanici Beroun v roce 2005. Pro výpočet všech </w:t>
      </w:r>
      <w:r w:rsidR="00766891">
        <w:rPr>
          <w:rFonts w:eastAsiaTheme="minorEastAsia"/>
          <w:sz w:val="24"/>
          <w:szCs w:val="24"/>
        </w:rPr>
        <w:t>hodnot jsem použila</w:t>
      </w:r>
      <w:r w:rsidR="00825B5D">
        <w:rPr>
          <w:rFonts w:eastAsiaTheme="minorEastAsia"/>
          <w:sz w:val="24"/>
          <w:szCs w:val="24"/>
        </w:rPr>
        <w:t xml:space="preserve"> Microsoft Excel.</w:t>
      </w:r>
    </w:p>
    <w:p w:rsidR="007278CC" w:rsidRDefault="007278CC"/>
    <w:p w:rsidR="00B33BA8" w:rsidRPr="00BA6874" w:rsidRDefault="00B33BA8" w:rsidP="00BA6874">
      <w:pPr>
        <w:pStyle w:val="Bezmezer"/>
        <w:rPr>
          <w:sz w:val="24"/>
          <w:szCs w:val="24"/>
          <w:u w:val="single"/>
        </w:rPr>
      </w:pPr>
      <w:r w:rsidRPr="00BA6874">
        <w:rPr>
          <w:sz w:val="24"/>
          <w:szCs w:val="24"/>
          <w:u w:val="single"/>
        </w:rPr>
        <w:t>Zdroje:</w:t>
      </w:r>
    </w:p>
    <w:p w:rsidR="00BA6874" w:rsidRDefault="00BA6874" w:rsidP="00BA6874">
      <w:pPr>
        <w:pStyle w:val="Bezmezer"/>
        <w:rPr>
          <w:sz w:val="24"/>
          <w:szCs w:val="24"/>
        </w:rPr>
      </w:pPr>
      <w:r w:rsidRPr="00BA6874">
        <w:rPr>
          <w:sz w:val="24"/>
          <w:szCs w:val="24"/>
        </w:rPr>
        <w:t xml:space="preserve">Český hydrometeorologický ústav: Hydrologická ročenka České republiky 2005 </w:t>
      </w:r>
      <w:r>
        <w:rPr>
          <w:sz w:val="24"/>
          <w:szCs w:val="24"/>
          <w:lang w:val="en-US"/>
        </w:rPr>
        <w:t xml:space="preserve">[online]. [cit. 17. 11. 2012]. </w:t>
      </w:r>
      <w:r>
        <w:rPr>
          <w:sz w:val="24"/>
          <w:szCs w:val="24"/>
        </w:rPr>
        <w:t xml:space="preserve">Dostupný z WWW: </w:t>
      </w:r>
      <w:r>
        <w:rPr>
          <w:sz w:val="24"/>
          <w:szCs w:val="24"/>
          <w:lang w:val="en-US"/>
        </w:rPr>
        <w:t>&lt;</w:t>
      </w:r>
      <w:hyperlink r:id="rId8" w:history="1">
        <w:r w:rsidRPr="001A6F9D">
          <w:rPr>
            <w:rStyle w:val="Hypertextovodkaz"/>
            <w:sz w:val="24"/>
            <w:szCs w:val="24"/>
            <w:lang w:val="en-US"/>
          </w:rPr>
          <w:t>http://voda.chmi.cz/hr05/obsah/tab22.pdf</w:t>
        </w:r>
      </w:hyperlink>
      <w:r>
        <w:rPr>
          <w:sz w:val="24"/>
          <w:szCs w:val="24"/>
          <w:lang w:val="en-US"/>
        </w:rPr>
        <w:t>&gt;</w:t>
      </w:r>
    </w:p>
    <w:p w:rsidR="00BA6874" w:rsidRPr="00BA6874" w:rsidRDefault="00BA6874" w:rsidP="00BA687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Trizna, M. 2012. </w:t>
      </w:r>
      <w:r w:rsidRPr="00BA6874">
        <w:rPr>
          <w:i/>
          <w:sz w:val="24"/>
          <w:szCs w:val="24"/>
        </w:rPr>
        <w:t>Klimatogeografia a hydrogeografi</w:t>
      </w:r>
      <w:r>
        <w:rPr>
          <w:i/>
          <w:sz w:val="24"/>
          <w:szCs w:val="24"/>
        </w:rPr>
        <w:t>a.</w:t>
      </w:r>
      <w:r>
        <w:rPr>
          <w:sz w:val="24"/>
          <w:szCs w:val="24"/>
        </w:rPr>
        <w:t>2. vyd. Partizánske: Expresprint, s. r. o.</w:t>
      </w:r>
      <w:r w:rsidR="00C37C93">
        <w:rPr>
          <w:sz w:val="24"/>
          <w:szCs w:val="24"/>
        </w:rPr>
        <w:t>, 2012. 144 s. ISBN 978-80-89317-20-2</w:t>
      </w:r>
    </w:p>
    <w:p w:rsidR="00BA6874" w:rsidRPr="00BA6874" w:rsidRDefault="00BA6874" w:rsidP="00BA6874">
      <w:pPr>
        <w:pStyle w:val="Bezmezer"/>
        <w:rPr>
          <w:sz w:val="24"/>
          <w:szCs w:val="24"/>
        </w:rPr>
      </w:pPr>
    </w:p>
    <w:p w:rsidR="00B33BA8" w:rsidRPr="00B33BA8" w:rsidRDefault="00BA6874">
      <w:pPr>
        <w:rPr>
          <w:u w:val="single"/>
        </w:rPr>
      </w:pPr>
      <w:r>
        <w:rPr>
          <w:u w:val="single"/>
        </w:rPr>
        <w:t xml:space="preserve"> </w:t>
      </w:r>
    </w:p>
    <w:sectPr w:rsidR="00B33BA8" w:rsidRPr="00B33BA8" w:rsidSect="00B278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29" w:rsidRDefault="008F5F29" w:rsidP="003440DC">
      <w:pPr>
        <w:spacing w:after="0" w:line="240" w:lineRule="auto"/>
      </w:pPr>
      <w:r>
        <w:separator/>
      </w:r>
    </w:p>
  </w:endnote>
  <w:endnote w:type="continuationSeparator" w:id="1">
    <w:p w:rsidR="008F5F29" w:rsidRDefault="008F5F29" w:rsidP="0034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29" w:rsidRDefault="008F5F29" w:rsidP="003440DC">
      <w:pPr>
        <w:spacing w:after="0" w:line="240" w:lineRule="auto"/>
      </w:pPr>
      <w:r>
        <w:separator/>
      </w:r>
    </w:p>
  </w:footnote>
  <w:footnote w:type="continuationSeparator" w:id="1">
    <w:p w:rsidR="008F5F29" w:rsidRDefault="008F5F29" w:rsidP="0034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3" w:rsidRDefault="008F5F29" w:rsidP="003440DC">
    <w:pPr>
      <w:pStyle w:val="Zhlav"/>
    </w:pPr>
  </w:p>
  <w:p w:rsidR="007835E3" w:rsidRDefault="008F5F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EE"/>
    <w:multiLevelType w:val="hybridMultilevel"/>
    <w:tmpl w:val="B606BA80"/>
    <w:lvl w:ilvl="0" w:tplc="2452D5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44E5"/>
    <w:multiLevelType w:val="hybridMultilevel"/>
    <w:tmpl w:val="68AAA28A"/>
    <w:lvl w:ilvl="0" w:tplc="EBE67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15101"/>
    <w:multiLevelType w:val="hybridMultilevel"/>
    <w:tmpl w:val="985A2C44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0DC"/>
    <w:rsid w:val="00324BCE"/>
    <w:rsid w:val="003440DC"/>
    <w:rsid w:val="00425A51"/>
    <w:rsid w:val="00500C91"/>
    <w:rsid w:val="00522B4A"/>
    <w:rsid w:val="0061051E"/>
    <w:rsid w:val="007278CC"/>
    <w:rsid w:val="00766891"/>
    <w:rsid w:val="00825B5D"/>
    <w:rsid w:val="008F5F29"/>
    <w:rsid w:val="00903E80"/>
    <w:rsid w:val="00960851"/>
    <w:rsid w:val="00A362CC"/>
    <w:rsid w:val="00B33BA8"/>
    <w:rsid w:val="00B36DFE"/>
    <w:rsid w:val="00BA6874"/>
    <w:rsid w:val="00C37C93"/>
    <w:rsid w:val="00D27A4F"/>
    <w:rsid w:val="00F00C05"/>
    <w:rsid w:val="00F40685"/>
    <w:rsid w:val="00FC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0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0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40DC"/>
    <w:rPr>
      <w:rFonts w:ascii="Tahoma" w:eastAsiaTheme="minorHAnsi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rsid w:val="0034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40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3440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49FE"/>
    <w:rPr>
      <w:color w:val="808080"/>
    </w:rPr>
  </w:style>
  <w:style w:type="table" w:styleId="Mkatabulky">
    <w:name w:val="Table Grid"/>
    <w:basedOn w:val="Normlntabulka"/>
    <w:rsid w:val="00500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duchtabulka2">
    <w:name w:val="Table Simple 2"/>
    <w:basedOn w:val="Normlntabulka"/>
    <w:rsid w:val="00500C91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500C91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rsid w:val="00BA6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a.chmi.cz/hr05/obsah/tab22.pdf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a\Desktop\&#352;kola\3.%20semestr\Hydrologie\hydrologie%20-%20cv%2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smoothMarker"/>
        <c:ser>
          <c:idx val="0"/>
          <c:order val="0"/>
          <c:tx>
            <c:v>empirická křivka</c:v>
          </c:tx>
          <c:spPr>
            <a:ln w="19050" cmpd="sng">
              <a:solidFill>
                <a:srgbClr val="FF0000"/>
              </a:solidFill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List2!$B$2:$B$31</c:f>
              <c:numCache>
                <c:formatCode>General</c:formatCode>
                <c:ptCount val="30"/>
                <c:pt idx="0">
                  <c:v>2.3026315789473686</c:v>
                </c:pt>
                <c:pt idx="1">
                  <c:v>5.5921052631578938</c:v>
                </c:pt>
                <c:pt idx="2">
                  <c:v>8.881578947368423</c:v>
                </c:pt>
                <c:pt idx="3">
                  <c:v>12.17105263157895</c:v>
                </c:pt>
                <c:pt idx="4">
                  <c:v>15.460526315789476</c:v>
                </c:pt>
                <c:pt idx="5">
                  <c:v>18.750000000000004</c:v>
                </c:pt>
                <c:pt idx="6">
                  <c:v>22.039473684210531</c:v>
                </c:pt>
                <c:pt idx="7">
                  <c:v>25.328947368421051</c:v>
                </c:pt>
                <c:pt idx="8">
                  <c:v>28.618421052631575</c:v>
                </c:pt>
                <c:pt idx="9">
                  <c:v>31.907894736842106</c:v>
                </c:pt>
                <c:pt idx="10">
                  <c:v>35.197368421052623</c:v>
                </c:pt>
                <c:pt idx="11">
                  <c:v>38.486842105263143</c:v>
                </c:pt>
                <c:pt idx="12">
                  <c:v>41.776315789473692</c:v>
                </c:pt>
                <c:pt idx="13">
                  <c:v>45.065789473684198</c:v>
                </c:pt>
                <c:pt idx="14">
                  <c:v>48.355263157894719</c:v>
                </c:pt>
                <c:pt idx="15">
                  <c:v>51.644736842105274</c:v>
                </c:pt>
                <c:pt idx="16">
                  <c:v>54.934210526315788</c:v>
                </c:pt>
                <c:pt idx="17">
                  <c:v>58.223684210526315</c:v>
                </c:pt>
                <c:pt idx="18">
                  <c:v>61.51315789473685</c:v>
                </c:pt>
                <c:pt idx="19">
                  <c:v>64.80263157894737</c:v>
                </c:pt>
                <c:pt idx="20">
                  <c:v>68.092105263157904</c:v>
                </c:pt>
                <c:pt idx="21">
                  <c:v>71.381578947368411</c:v>
                </c:pt>
                <c:pt idx="22">
                  <c:v>74.671052631578931</c:v>
                </c:pt>
                <c:pt idx="23">
                  <c:v>77.96052631578948</c:v>
                </c:pt>
                <c:pt idx="24">
                  <c:v>81.25</c:v>
                </c:pt>
                <c:pt idx="25">
                  <c:v>84.539473684210549</c:v>
                </c:pt>
                <c:pt idx="26">
                  <c:v>87.828947368421026</c:v>
                </c:pt>
                <c:pt idx="27">
                  <c:v>91.118421052631547</c:v>
                </c:pt>
                <c:pt idx="28">
                  <c:v>94.407894736842124</c:v>
                </c:pt>
                <c:pt idx="29">
                  <c:v>97.69736842105263</c:v>
                </c:pt>
              </c:numCache>
            </c:numRef>
          </c:xVal>
          <c:yVal>
            <c:numRef>
              <c:f>List2!$A$2:$A$31</c:f>
              <c:numCache>
                <c:formatCode>General</c:formatCode>
                <c:ptCount val="30"/>
                <c:pt idx="0">
                  <c:v>24.6</c:v>
                </c:pt>
                <c:pt idx="1">
                  <c:v>23.3</c:v>
                </c:pt>
                <c:pt idx="2">
                  <c:v>21.9</c:v>
                </c:pt>
                <c:pt idx="3">
                  <c:v>21.3</c:v>
                </c:pt>
                <c:pt idx="4">
                  <c:v>21.2</c:v>
                </c:pt>
                <c:pt idx="5">
                  <c:v>20.8</c:v>
                </c:pt>
                <c:pt idx="6">
                  <c:v>19.100000000000001</c:v>
                </c:pt>
                <c:pt idx="7">
                  <c:v>18.100000000000001</c:v>
                </c:pt>
                <c:pt idx="8">
                  <c:v>17.600000000000001</c:v>
                </c:pt>
                <c:pt idx="9">
                  <c:v>17.600000000000001</c:v>
                </c:pt>
                <c:pt idx="10">
                  <c:v>16.3</c:v>
                </c:pt>
                <c:pt idx="11">
                  <c:v>16</c:v>
                </c:pt>
                <c:pt idx="12">
                  <c:v>15.5</c:v>
                </c:pt>
                <c:pt idx="13">
                  <c:v>15.2</c:v>
                </c:pt>
                <c:pt idx="14">
                  <c:v>14.9</c:v>
                </c:pt>
                <c:pt idx="15">
                  <c:v>14.6</c:v>
                </c:pt>
                <c:pt idx="16">
                  <c:v>14.5</c:v>
                </c:pt>
                <c:pt idx="17">
                  <c:v>14.4</c:v>
                </c:pt>
                <c:pt idx="18">
                  <c:v>14.2</c:v>
                </c:pt>
                <c:pt idx="19">
                  <c:v>13.7</c:v>
                </c:pt>
                <c:pt idx="20">
                  <c:v>13</c:v>
                </c:pt>
                <c:pt idx="21">
                  <c:v>12.2</c:v>
                </c:pt>
                <c:pt idx="22">
                  <c:v>12.1</c:v>
                </c:pt>
                <c:pt idx="23">
                  <c:v>11.5</c:v>
                </c:pt>
                <c:pt idx="24">
                  <c:v>11.2</c:v>
                </c:pt>
                <c:pt idx="25">
                  <c:v>11</c:v>
                </c:pt>
                <c:pt idx="26">
                  <c:v>11</c:v>
                </c:pt>
                <c:pt idx="27">
                  <c:v>10.8</c:v>
                </c:pt>
                <c:pt idx="28">
                  <c:v>10.4</c:v>
                </c:pt>
                <c:pt idx="29">
                  <c:v>10.3</c:v>
                </c:pt>
              </c:numCache>
            </c:numRef>
          </c:yVal>
          <c:smooth val="1"/>
        </c:ser>
        <c:ser>
          <c:idx val="1"/>
          <c:order val="1"/>
          <c:tx>
            <c:v>teoretická křivka</c:v>
          </c:tx>
          <c:spPr>
            <a:ln w="19050">
              <a:solidFill>
                <a:srgbClr val="0070C0"/>
              </a:solidFill>
            </a:ln>
          </c:spPr>
          <c:marker>
            <c:symbol val="diamond"/>
            <c:size val="4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xVal>
            <c:numRef>
              <c:f>List2!$E$2:$E$31</c:f>
              <c:numCache>
                <c:formatCode>General</c:formatCode>
                <c:ptCount val="30"/>
                <c:pt idx="0">
                  <c:v>2.3026315789473686</c:v>
                </c:pt>
                <c:pt idx="1">
                  <c:v>5.5921052631578938</c:v>
                </c:pt>
                <c:pt idx="2">
                  <c:v>8.881578947368423</c:v>
                </c:pt>
                <c:pt idx="3">
                  <c:v>12.17105263157895</c:v>
                </c:pt>
                <c:pt idx="4">
                  <c:v>15.460526315789476</c:v>
                </c:pt>
                <c:pt idx="5">
                  <c:v>18.750000000000004</c:v>
                </c:pt>
                <c:pt idx="6">
                  <c:v>22.039473684210531</c:v>
                </c:pt>
                <c:pt idx="7">
                  <c:v>25.328947368421051</c:v>
                </c:pt>
                <c:pt idx="8">
                  <c:v>28.618421052631575</c:v>
                </c:pt>
                <c:pt idx="9">
                  <c:v>31.907894736842106</c:v>
                </c:pt>
                <c:pt idx="10">
                  <c:v>35.197368421052623</c:v>
                </c:pt>
                <c:pt idx="11">
                  <c:v>38.486842105263143</c:v>
                </c:pt>
                <c:pt idx="12">
                  <c:v>41.776315789473692</c:v>
                </c:pt>
                <c:pt idx="13">
                  <c:v>45.065789473684198</c:v>
                </c:pt>
                <c:pt idx="14">
                  <c:v>48.355263157894719</c:v>
                </c:pt>
                <c:pt idx="15">
                  <c:v>51.644736842105274</c:v>
                </c:pt>
                <c:pt idx="16">
                  <c:v>54.934210526315788</c:v>
                </c:pt>
                <c:pt idx="17">
                  <c:v>58.223684210526315</c:v>
                </c:pt>
                <c:pt idx="18">
                  <c:v>61.51315789473685</c:v>
                </c:pt>
                <c:pt idx="19">
                  <c:v>64.80263157894737</c:v>
                </c:pt>
                <c:pt idx="20">
                  <c:v>68.092105263157904</c:v>
                </c:pt>
                <c:pt idx="21">
                  <c:v>71.381578947368411</c:v>
                </c:pt>
                <c:pt idx="22">
                  <c:v>74.671052631578931</c:v>
                </c:pt>
                <c:pt idx="23">
                  <c:v>77.96052631578948</c:v>
                </c:pt>
                <c:pt idx="24">
                  <c:v>81.25</c:v>
                </c:pt>
                <c:pt idx="25">
                  <c:v>84.539473684210549</c:v>
                </c:pt>
                <c:pt idx="26">
                  <c:v>87.828947368421026</c:v>
                </c:pt>
                <c:pt idx="27">
                  <c:v>91.118421052631547</c:v>
                </c:pt>
                <c:pt idx="28">
                  <c:v>94.407894736842124</c:v>
                </c:pt>
                <c:pt idx="29">
                  <c:v>97.69736842105263</c:v>
                </c:pt>
              </c:numCache>
            </c:numRef>
          </c:xVal>
          <c:yVal>
            <c:numRef>
              <c:f>List2!$D$2:$D$31</c:f>
              <c:numCache>
                <c:formatCode>General</c:formatCode>
                <c:ptCount val="30"/>
                <c:pt idx="0">
                  <c:v>25.114992545023689</c:v>
                </c:pt>
                <c:pt idx="1">
                  <c:v>22.696448621847367</c:v>
                </c:pt>
                <c:pt idx="2">
                  <c:v>21.440270432110527</c:v>
                </c:pt>
                <c:pt idx="3">
                  <c:v>20.545711197844732</c:v>
                </c:pt>
                <c:pt idx="4">
                  <c:v>19.837440516397365</c:v>
                </c:pt>
                <c:pt idx="5">
                  <c:v>19.129169834950002</c:v>
                </c:pt>
                <c:pt idx="6">
                  <c:v>18.545180612699994</c:v>
                </c:pt>
                <c:pt idx="7">
                  <c:v>18.042709336805256</c:v>
                </c:pt>
                <c:pt idx="8">
                  <c:v>17.588347012857888</c:v>
                </c:pt>
                <c:pt idx="9">
                  <c:v>17.180490009126313</c:v>
                </c:pt>
                <c:pt idx="10">
                  <c:v>16.806309271757886</c:v>
                </c:pt>
                <c:pt idx="11">
                  <c:v>16.43212853438947</c:v>
                </c:pt>
                <c:pt idx="12">
                  <c:v>16.072380482605258</c:v>
                </c:pt>
                <c:pt idx="13">
                  <c:v>15.724926940763156</c:v>
                </c:pt>
                <c:pt idx="14">
                  <c:v>15.377473398921053</c:v>
                </c:pt>
                <c:pt idx="15">
                  <c:v>15.043383454842102</c:v>
                </c:pt>
                <c:pt idx="16">
                  <c:v>14.722657108526317</c:v>
                </c:pt>
                <c:pt idx="17">
                  <c:v>14.401930762210522</c:v>
                </c:pt>
                <c:pt idx="18">
                  <c:v>14.075057160923684</c:v>
                </c:pt>
                <c:pt idx="19">
                  <c:v>13.740967216844735</c:v>
                </c:pt>
                <c:pt idx="20">
                  <c:v>13.40687727276579</c:v>
                </c:pt>
                <c:pt idx="21">
                  <c:v>13.067174617626316</c:v>
                </c:pt>
                <c:pt idx="22">
                  <c:v>12.719721075784213</c:v>
                </c:pt>
                <c:pt idx="23">
                  <c:v>12.372267533942106</c:v>
                </c:pt>
                <c:pt idx="24">
                  <c:v>11.979110487750001</c:v>
                </c:pt>
                <c:pt idx="25">
                  <c:v>11.511384566039473</c:v>
                </c:pt>
                <c:pt idx="26">
                  <c:v>11.04365864432895</c:v>
                </c:pt>
                <c:pt idx="27">
                  <c:v>10.507778374026316</c:v>
                </c:pt>
                <c:pt idx="28">
                  <c:v>9.8395984858684198</c:v>
                </c:pt>
                <c:pt idx="29">
                  <c:v>8.6868545428184234</c:v>
                </c:pt>
              </c:numCache>
            </c:numRef>
          </c:yVal>
          <c:smooth val="1"/>
        </c:ser>
        <c:axId val="49587328"/>
        <c:axId val="113613440"/>
      </c:scatterChart>
      <c:valAx>
        <c:axId val="49587328"/>
        <c:scaling>
          <c:orientation val="minMax"/>
          <c:max val="1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b="0" baseline="0"/>
                  <a:t>p </a:t>
                </a:r>
                <a:r>
                  <a:rPr lang="en-US" b="0" baseline="0"/>
                  <a:t>[</a:t>
                </a:r>
                <a:r>
                  <a:rPr lang="cs-CZ" b="0" baseline="0"/>
                  <a:t>%</a:t>
                </a:r>
                <a:r>
                  <a:rPr lang="en-US" b="0" baseline="0"/>
                  <a:t>]</a:t>
                </a:r>
                <a:endParaRPr lang="cs-CZ" b="0"/>
              </a:p>
            </c:rich>
          </c:tx>
        </c:title>
        <c:numFmt formatCode="General" sourceLinked="1"/>
        <c:majorTickMark val="none"/>
        <c:tickLblPos val="nextTo"/>
        <c:crossAx val="113613440"/>
        <c:crosses val="autoZero"/>
        <c:crossBetween val="midCat"/>
      </c:valAx>
      <c:valAx>
        <c:axId val="113613440"/>
        <c:scaling>
          <c:orientation val="minMax"/>
          <c:max val="3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b="0"/>
                  <a:t>Q </a:t>
                </a:r>
                <a:r>
                  <a:rPr lang="en-US" b="0"/>
                  <a:t>[</a:t>
                </a:r>
                <a:r>
                  <a:rPr lang="cs-CZ" b="0"/>
                  <a:t>m</a:t>
                </a:r>
                <a:r>
                  <a:rPr lang="cs-CZ" b="0" baseline="30000"/>
                  <a:t>3</a:t>
                </a:r>
                <a:r>
                  <a:rPr lang="cs-CZ" b="0"/>
                  <a:t>s</a:t>
                </a:r>
                <a:r>
                  <a:rPr lang="cs-CZ" b="0" baseline="30000"/>
                  <a:t>-1</a:t>
                </a:r>
                <a:r>
                  <a:rPr lang="en-US" b="0"/>
                  <a:t>]</a:t>
                </a:r>
                <a:endParaRPr lang="cs-CZ" b="0"/>
              </a:p>
            </c:rich>
          </c:tx>
        </c:title>
        <c:numFmt formatCode="General" sourceLinked="1"/>
        <c:majorTickMark val="none"/>
        <c:tickLblPos val="nextTo"/>
        <c:crossAx val="4958732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12</cp:revision>
  <dcterms:created xsi:type="dcterms:W3CDTF">2012-11-20T19:09:00Z</dcterms:created>
  <dcterms:modified xsi:type="dcterms:W3CDTF">2012-11-26T20:05:00Z</dcterms:modified>
</cp:coreProperties>
</file>