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097E" w:rsidRDefault="00894543">
      <w:r>
        <w:t>Nákladní letecká doprava představuje fenomén, k jehož znázornění bychom mohli využít spíše bodů, jež představují konkrétní letiště</w:t>
      </w:r>
      <w:r w:rsidR="002E45E5">
        <w:t>,</w:t>
      </w:r>
      <w:r>
        <w:t xml:space="preserve"> na nichž k pohybu nákladu dochází. </w:t>
      </w:r>
      <w:r w:rsidR="002E45E5">
        <w:t xml:space="preserve">Budeme-li uvažovat tuto skutečnost v rámci jednotek NUTS 2, je třeba mít na paměti, že tato charakteristika je v rámci daných jednotek značně heterogenní a je obvykle představována právě jedním letištěm. </w:t>
      </w:r>
      <w:r w:rsidR="00FC26A3">
        <w:t xml:space="preserve">Z tohoto důvodu u velké části jednotek data chybí, jelikož se v daných oblastech nákladní letiště nevyskytují. </w:t>
      </w:r>
      <w:r w:rsidR="007064D5">
        <w:t>Nejvyšších hodnot dosahují letiště při velkých</w:t>
      </w:r>
      <w:r w:rsidR="0042390A">
        <w:t xml:space="preserve"> evropských metropolích (Londýn, Paříž, Madrid, Mnichov</w:t>
      </w:r>
      <w:r w:rsidR="007064D5">
        <w:t xml:space="preserve"> či </w:t>
      </w:r>
      <w:r w:rsidR="0042390A">
        <w:t>Milán</w:t>
      </w:r>
      <w:r w:rsidR="007064D5">
        <w:t>)</w:t>
      </w:r>
      <w:r w:rsidR="00260D9B">
        <w:t xml:space="preserve"> a v oblasti </w:t>
      </w:r>
      <w:r w:rsidR="00414521">
        <w:t xml:space="preserve">Porýní, ke které můžeme připojit ještě evropský letecký uzel Frankfurt nad Mohanem. </w:t>
      </w:r>
      <w:r w:rsidR="00515EF2">
        <w:t xml:space="preserve">Mezi těmito centry se odehrává většina letecké dopravy a odtud putuje náklad dále buď železniční, nebo nákladní automobilovou dopravou. Zmínit je potřeba poměrně vysoké hodnoty u Islandu a souostroví Velké Británie, což plyne z faktu, že se nejedná o pevninské oblasti a tudíž je letecká doprava velmi výhodným způsobem, jak zboží kvalitně přepravovat. </w:t>
      </w:r>
      <w:r w:rsidR="00670A9D">
        <w:t xml:space="preserve">Zmínit můžeme také jakási sekundární centra nákladní letecké dopravy, kam bychom řadili Lyon, Barcelonu či Budapešť. Právě maďarská metropole disponuje jediným výrazným nákladním letištěm ve východní Evropě, což představuje poměrně výraznou disparitu oproti západu. </w:t>
      </w:r>
      <w:r w:rsidR="00DA784C">
        <w:t xml:space="preserve">Česká republika je z hlediska nákladní letecké dopravy spíše evropským podprůměrem, nejvyšších hodnot dosahují NUTSY Praha a Jihovýchod. </w:t>
      </w:r>
    </w:p>
    <w:sectPr w:rsidR="00C3097E" w:rsidSect="00C3097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894543"/>
    <w:rsid w:val="00260D9B"/>
    <w:rsid w:val="002E45E5"/>
    <w:rsid w:val="00414521"/>
    <w:rsid w:val="0042390A"/>
    <w:rsid w:val="00515EF2"/>
    <w:rsid w:val="00670A9D"/>
    <w:rsid w:val="007064D5"/>
    <w:rsid w:val="00894543"/>
    <w:rsid w:val="00C3097E"/>
    <w:rsid w:val="00DA784C"/>
    <w:rsid w:val="00FC26A3"/>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3097E"/>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209</Words>
  <Characters>1238</Characters>
  <Application>Microsoft Office Word</Application>
  <DocSecurity>0</DocSecurity>
  <Lines>10</Lines>
  <Paragraphs>2</Paragraphs>
  <ScaleCrop>false</ScaleCrop>
  <HeadingPairs>
    <vt:vector size="2" baseType="variant">
      <vt:variant>
        <vt:lpstr>Název</vt:lpstr>
      </vt:variant>
      <vt:variant>
        <vt:i4>1</vt:i4>
      </vt:variant>
    </vt:vector>
  </HeadingPairs>
  <TitlesOfParts>
    <vt:vector size="1" baseType="lpstr">
      <vt:lpstr/>
    </vt:vector>
  </TitlesOfParts>
  <Company>SoftMEN</Company>
  <LinksUpToDate>false</LinksUpToDate>
  <CharactersWithSpaces>1445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Nožička</dc:creator>
  <cp:keywords/>
  <dc:description/>
  <cp:lastModifiedBy>Marek Nožička</cp:lastModifiedBy>
  <cp:revision>10</cp:revision>
  <dcterms:created xsi:type="dcterms:W3CDTF">2012-11-03T22:43:00Z</dcterms:created>
  <dcterms:modified xsi:type="dcterms:W3CDTF">2012-11-03T23:04:00Z</dcterms:modified>
</cp:coreProperties>
</file>