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00ED" w:rsidRDefault="001E6918">
      <w:r>
        <w:t xml:space="preserve">Námořní doprava je charakteristická lokalizací přístavů podél pobřeží, s čímž pochopitelně koreluje množství nákladní námořní dopravy v jednotlivých jednotkách NUTS 2. Z tohoto důvodu postrádají vnitrozemské regiony data a pracujeme pouze s jednotkami přímořskými. </w:t>
      </w:r>
      <w:r w:rsidR="0032228F">
        <w:t xml:space="preserve">Evropský kontinent má poměrně hustou síť námořních přístavů, kterou dokazuje téměř nepřetržitý lem zbarvených jednotek NUTS při pobřeží, ovšem pouze některé z nich jsou svým významem skutečně důležité. V těchto několika přístavech potom dochází k největší kumulaci nákladní dopravy. </w:t>
      </w:r>
      <w:r w:rsidR="00136D5C">
        <w:t xml:space="preserve">Naprosto jedinečnou pozici má nizozemský Rotterdam, který se naprosto vymyká ostatním evropským přístavům a zcela jasně dominuje </w:t>
      </w:r>
      <w:r w:rsidR="003428A3">
        <w:t>s více než dvě stě mil</w:t>
      </w:r>
      <w:r w:rsidR="00C174B5">
        <w:t xml:space="preserve">. tunami ročně (více než hodnoty dalších 3 přístavů dohromady). Tato oblast je z hlediska nákladní námořní dopravy opravdu důležitá, jelikož i další z největších přístavů se nachází v této </w:t>
      </w:r>
      <w:r w:rsidR="0074361A">
        <w:t xml:space="preserve">lokalitě (Belgie, Nizozemí, Dánsko). </w:t>
      </w:r>
      <w:r w:rsidR="005C0739">
        <w:t xml:space="preserve">V důsledku těžby ropy se vysokými hodnotami pyšní také Norsko, pro které tvoří největší podíl právě přeprava ropy. </w:t>
      </w:r>
      <w:r w:rsidR="00F542E3">
        <w:t>Silnou pozici si také drží Středozemní moře, které je historicky velmi důležitou oblastí nákladní námořní dopravy</w:t>
      </w:r>
      <w:r w:rsidR="0081052A">
        <w:t xml:space="preserve"> (přístavy v Marseille, Barceloně či Janově)</w:t>
      </w:r>
      <w:r w:rsidR="00F542E3">
        <w:t xml:space="preserve">. </w:t>
      </w:r>
      <w:r w:rsidR="00985F68">
        <w:t>Zajímavou oblast tvoří také Gibraltar, který je jakýmsi vstupním místem do Středozemí</w:t>
      </w:r>
      <w:r w:rsidR="0007358A">
        <w:t>,</w:t>
      </w:r>
      <w:r w:rsidR="00985F68">
        <w:t xml:space="preserve"> a proto jsou zde hodnoty opravdu vysoké. </w:t>
      </w:r>
      <w:r w:rsidR="00BD050F">
        <w:t xml:space="preserve">Nižších hodnot dosahují francouzské břehy Atlantského oceánu a Řecko omývané </w:t>
      </w:r>
      <w:r w:rsidR="003D0015">
        <w:t xml:space="preserve">Jónským a </w:t>
      </w:r>
      <w:r w:rsidR="00BD050F">
        <w:t xml:space="preserve">Egejským mořem. </w:t>
      </w:r>
    </w:p>
    <w:sectPr w:rsidR="000600ED" w:rsidSect="000600E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1E6918"/>
    <w:rsid w:val="000600ED"/>
    <w:rsid w:val="0007358A"/>
    <w:rsid w:val="00136D5C"/>
    <w:rsid w:val="001B6C52"/>
    <w:rsid w:val="001E6918"/>
    <w:rsid w:val="0032228F"/>
    <w:rsid w:val="003428A3"/>
    <w:rsid w:val="003D0015"/>
    <w:rsid w:val="005C0739"/>
    <w:rsid w:val="0074361A"/>
    <w:rsid w:val="0081052A"/>
    <w:rsid w:val="00985F68"/>
    <w:rsid w:val="00BD050F"/>
    <w:rsid w:val="00C174B5"/>
    <w:rsid w:val="00F542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600ED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207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SoftMEN</Company>
  <LinksUpToDate>false</LinksUpToDate>
  <CharactersWithSpaces>1429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Nožička</dc:creator>
  <cp:keywords/>
  <dc:description/>
  <cp:lastModifiedBy>Marek Nožička</cp:lastModifiedBy>
  <cp:revision>13</cp:revision>
  <dcterms:created xsi:type="dcterms:W3CDTF">2012-11-03T23:33:00Z</dcterms:created>
  <dcterms:modified xsi:type="dcterms:W3CDTF">2012-11-03T23:54:00Z</dcterms:modified>
</cp:coreProperties>
</file>