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3" w:rsidRPr="00420398" w:rsidRDefault="00D57C1D" w:rsidP="00AC7D49">
      <w:pPr>
        <w:spacing w:before="90" w:after="90"/>
        <w:rPr>
          <w:sz w:val="18"/>
          <w:szCs w:val="18"/>
        </w:rPr>
      </w:pPr>
      <w:r>
        <w:rPr>
          <w:b/>
          <w:sz w:val="28"/>
          <w:szCs w:val="28"/>
        </w:rPr>
        <w:t>Unit</w:t>
      </w:r>
      <w:r w:rsidR="001F60F3" w:rsidRPr="00420398">
        <w:rPr>
          <w:b/>
          <w:sz w:val="28"/>
          <w:szCs w:val="28"/>
        </w:rPr>
        <w:t xml:space="preserve"> 3: PROPERTIES OF MATERIALS </w:t>
      </w:r>
    </w:p>
    <w:p w:rsidR="001F60F3" w:rsidRDefault="001F60F3" w:rsidP="00C94480">
      <w:pPr>
        <w:spacing w:before="90" w:after="90"/>
        <w:ind w:left="360"/>
        <w:rPr>
          <w:b/>
        </w:rPr>
      </w:pPr>
    </w:p>
    <w:p w:rsidR="00D57C1D" w:rsidRDefault="00D57C1D" w:rsidP="00D57C1D">
      <w:pPr>
        <w:rPr>
          <w:b/>
        </w:rPr>
      </w:pPr>
      <w:r>
        <w:rPr>
          <w:b/>
        </w:rPr>
        <w:t xml:space="preserve">1. </w:t>
      </w:r>
      <w:r>
        <w:rPr>
          <w:b/>
        </w:rPr>
        <w:t xml:space="preserve">What materials do you know? </w:t>
      </w:r>
    </w:p>
    <w:p w:rsidR="00D57C1D" w:rsidRPr="00D57C1D" w:rsidRDefault="00D57C1D" w:rsidP="00D57C1D">
      <w:r w:rsidRPr="00D57C1D">
        <w:t>In about one minute, write down names of as many materials as you can think of.</w:t>
      </w:r>
    </w:p>
    <w:p w:rsidR="00D57C1D" w:rsidRDefault="00D57C1D" w:rsidP="00D57C1D">
      <w:r w:rsidRPr="00D57C1D">
        <w:t xml:space="preserve">Compare the list with your partner. Discuss the </w:t>
      </w:r>
      <w:r>
        <w:t>use</w:t>
      </w:r>
      <w:r w:rsidRPr="00D57C1D">
        <w:t xml:space="preserve"> of the listed materials and </w:t>
      </w:r>
      <w:r>
        <w:t>their advantages/disadvantages</w:t>
      </w:r>
      <w:r w:rsidRPr="00D57C1D">
        <w:t>.</w:t>
      </w:r>
    </w:p>
    <w:p w:rsidR="00772A51" w:rsidRPr="00772A51" w:rsidRDefault="00772A51" w:rsidP="00D57C1D">
      <w:pPr>
        <w:rPr>
          <w:sz w:val="20"/>
          <w:szCs w:val="20"/>
        </w:rPr>
      </w:pPr>
      <w:r w:rsidRPr="00772A51">
        <w:rPr>
          <w:sz w:val="20"/>
          <w:szCs w:val="20"/>
        </w:rPr>
        <w:t>(</w:t>
      </w:r>
      <w:r w:rsidRPr="00772A51">
        <w:rPr>
          <w:sz w:val="20"/>
          <w:szCs w:val="20"/>
        </w:rPr>
        <w:t>http://www.bbc.co.uk/learningzone/clips/2483.html</w:t>
      </w:r>
      <w:r w:rsidRPr="00772A51">
        <w:rPr>
          <w:sz w:val="20"/>
          <w:szCs w:val="20"/>
        </w:rPr>
        <w:t>)</w:t>
      </w:r>
    </w:p>
    <w:p w:rsidR="00D57C1D" w:rsidRPr="00420398" w:rsidRDefault="00D57C1D" w:rsidP="00C94480">
      <w:pPr>
        <w:spacing w:before="90" w:after="90"/>
        <w:ind w:left="360"/>
        <w:rPr>
          <w:b/>
        </w:rPr>
      </w:pPr>
    </w:p>
    <w:p w:rsidR="001F60F3" w:rsidRDefault="001F60F3" w:rsidP="00EF536C">
      <w:pPr>
        <w:rPr>
          <w:b/>
        </w:rPr>
      </w:pPr>
      <w:r w:rsidRPr="00420398">
        <w:rPr>
          <w:b/>
        </w:rPr>
        <w:t xml:space="preserve">2. </w:t>
      </w:r>
      <w:r w:rsidR="00EF536C">
        <w:rPr>
          <w:b/>
        </w:rPr>
        <w:t>Can you guess which material is described below?</w:t>
      </w:r>
    </w:p>
    <w:p w:rsidR="00EF536C" w:rsidRPr="00EF536C" w:rsidRDefault="00EF536C" w:rsidP="00EF536C">
      <w:pPr>
        <w:pStyle w:val="Normlnweb"/>
        <w:spacing w:before="0" w:beforeAutospacing="0" w:after="0" w:afterAutospacing="0"/>
        <w:rPr>
          <w:lang w:val="en-GB"/>
        </w:rPr>
      </w:pPr>
      <w:r w:rsidRPr="00EF536C">
        <w:rPr>
          <w:lang w:val="en-GB"/>
        </w:rPr>
        <w:t xml:space="preserve">1. ________ is </w:t>
      </w:r>
      <w:r w:rsidRPr="00EF536C">
        <w:rPr>
          <w:lang w:val="en-GB"/>
        </w:rPr>
        <w:t>made by melting sand and other minerals together at very high temperatures.</w:t>
      </w:r>
    </w:p>
    <w:p w:rsidR="00EF536C" w:rsidRDefault="00EF536C" w:rsidP="00EF536C">
      <w:pPr>
        <w:pStyle w:val="Normlnweb"/>
        <w:spacing w:before="0" w:beforeAutospacing="0" w:after="0" w:afterAutospacing="0"/>
        <w:rPr>
          <w:lang w:val="en-GB"/>
        </w:rPr>
      </w:pPr>
      <w:r w:rsidRPr="00EF536C">
        <w:rPr>
          <w:lang w:val="en-GB"/>
        </w:rPr>
        <w:t>It</w:t>
      </w:r>
      <w:r w:rsidRPr="00EF536C">
        <w:rPr>
          <w:lang w:val="en-GB"/>
        </w:rPr>
        <w:t xml:space="preserve"> is normally </w:t>
      </w:r>
      <w:r w:rsidRPr="00EF536C">
        <w:rPr>
          <w:rStyle w:val="Siln"/>
          <w:b w:val="0"/>
          <w:lang w:val="en-GB"/>
        </w:rPr>
        <w:t>transparent</w:t>
      </w:r>
      <w:r w:rsidRPr="00EF536C">
        <w:rPr>
          <w:lang w:val="en-GB"/>
        </w:rPr>
        <w:t xml:space="preserve"> and can be made into many different shapes.</w:t>
      </w:r>
    </w:p>
    <w:p w:rsidR="00EF536C" w:rsidRPr="00EF536C" w:rsidRDefault="00EF536C" w:rsidP="00EF536C">
      <w:pPr>
        <w:pStyle w:val="Normlnweb"/>
        <w:rPr>
          <w:lang w:val="en-GB"/>
        </w:rPr>
      </w:pPr>
      <w:r>
        <w:rPr>
          <w:lang w:val="en-GB"/>
        </w:rPr>
        <w:t>2</w:t>
      </w:r>
      <w:r w:rsidRPr="00EF536C">
        <w:rPr>
          <w:lang w:val="en-GB"/>
        </w:rPr>
        <w:t xml:space="preserve">. ________ </w:t>
      </w:r>
      <w:r w:rsidRPr="00EF536C">
        <w:rPr>
          <w:lang w:val="en-GB"/>
        </w:rPr>
        <w:t>come from rocks called ores.</w:t>
      </w:r>
      <w:r w:rsidRPr="00EF536C">
        <w:rPr>
          <w:lang w:val="en-GB"/>
        </w:rPr>
        <w:t xml:space="preserve"> </w:t>
      </w:r>
      <w:r w:rsidRPr="00EF536C">
        <w:rPr>
          <w:lang w:val="en-GB"/>
        </w:rPr>
        <w:t xml:space="preserve">They are </w:t>
      </w:r>
      <w:r w:rsidRPr="00EF536C">
        <w:rPr>
          <w:rStyle w:val="Siln"/>
          <w:b w:val="0"/>
          <w:lang w:val="en-GB"/>
        </w:rPr>
        <w:t>strong</w:t>
      </w:r>
      <w:r w:rsidRPr="00EF536C">
        <w:rPr>
          <w:b/>
          <w:lang w:val="en-GB"/>
        </w:rPr>
        <w:t xml:space="preserve">, </w:t>
      </w:r>
      <w:r w:rsidRPr="00EF536C">
        <w:rPr>
          <w:rStyle w:val="Siln"/>
          <w:b w:val="0"/>
          <w:lang w:val="en-GB"/>
        </w:rPr>
        <w:t>hard</w:t>
      </w:r>
      <w:r w:rsidRPr="00EF536C">
        <w:rPr>
          <w:b/>
          <w:lang w:val="en-GB"/>
        </w:rPr>
        <w:t xml:space="preserve"> </w:t>
      </w:r>
      <w:r w:rsidRPr="00EF536C">
        <w:rPr>
          <w:lang w:val="en-GB"/>
        </w:rPr>
        <w:t xml:space="preserve">and </w:t>
      </w:r>
      <w:r w:rsidRPr="00EF536C">
        <w:rPr>
          <w:rStyle w:val="Siln"/>
          <w:b w:val="0"/>
          <w:lang w:val="en-GB"/>
        </w:rPr>
        <w:t>shiny</w:t>
      </w:r>
      <w:r w:rsidRPr="00EF536C">
        <w:rPr>
          <w:lang w:val="en-GB"/>
        </w:rPr>
        <w:t xml:space="preserve"> materials that can be hammered into different shapes without breaking.</w:t>
      </w:r>
      <w:r w:rsidRPr="00EF536C">
        <w:rPr>
          <w:lang w:val="en-GB"/>
        </w:rPr>
        <w:t xml:space="preserve"> </w:t>
      </w:r>
      <w:r w:rsidRPr="00EF536C">
        <w:rPr>
          <w:lang w:val="en-GB"/>
        </w:rPr>
        <w:t xml:space="preserve">Many </w:t>
      </w:r>
      <w:r w:rsidRPr="00EF536C">
        <w:rPr>
          <w:lang w:val="en-GB"/>
        </w:rPr>
        <w:t>_______</w:t>
      </w:r>
      <w:r w:rsidRPr="00EF536C">
        <w:rPr>
          <w:lang w:val="en-GB"/>
        </w:rPr>
        <w:t xml:space="preserve"> are </w:t>
      </w:r>
      <w:r w:rsidRPr="00EF536C">
        <w:rPr>
          <w:rStyle w:val="Siln"/>
          <w:b w:val="0"/>
          <w:lang w:val="en-GB"/>
        </w:rPr>
        <w:t>good conductors</w:t>
      </w:r>
      <w:r w:rsidRPr="00EF536C">
        <w:rPr>
          <w:lang w:val="en-GB"/>
        </w:rPr>
        <w:t xml:space="preserve"> of heat and electricity.</w:t>
      </w:r>
    </w:p>
    <w:p w:rsidR="00EF536C" w:rsidRPr="00EF536C" w:rsidRDefault="00EF536C" w:rsidP="00EF536C">
      <w:pPr>
        <w:pStyle w:val="Normlnweb"/>
        <w:rPr>
          <w:lang w:val="en-GB"/>
        </w:rPr>
      </w:pPr>
      <w:r w:rsidRPr="00EF536C">
        <w:rPr>
          <w:lang w:val="en-GB"/>
        </w:rPr>
        <w:t xml:space="preserve">3. _________ </w:t>
      </w:r>
      <w:proofErr w:type="gramStart"/>
      <w:r w:rsidRPr="00EF536C">
        <w:rPr>
          <w:lang w:val="en-GB"/>
        </w:rPr>
        <w:t>are</w:t>
      </w:r>
      <w:proofErr w:type="gramEnd"/>
      <w:r w:rsidRPr="00EF536C">
        <w:rPr>
          <w:lang w:val="en-GB"/>
        </w:rPr>
        <w:t xml:space="preserve"> materials made from chemicals and are not found in nature. They are strong and waterproof, and can be made into any shape by applying heat.</w:t>
      </w:r>
      <w:r w:rsidRPr="00EF536C">
        <w:rPr>
          <w:lang w:val="en-GB"/>
        </w:rPr>
        <w:t xml:space="preserve"> They are </w:t>
      </w:r>
      <w:r w:rsidRPr="00EF536C">
        <w:rPr>
          <w:lang w:val="en-GB"/>
        </w:rPr>
        <w:t>good electrical insulator</w:t>
      </w:r>
      <w:r w:rsidRPr="00EF536C">
        <w:rPr>
          <w:lang w:val="en-GB"/>
        </w:rPr>
        <w:t>s</w:t>
      </w:r>
      <w:r w:rsidRPr="00EF536C">
        <w:rPr>
          <w:lang w:val="en-GB"/>
        </w:rPr>
        <w:t xml:space="preserve"> as </w:t>
      </w:r>
      <w:r w:rsidRPr="00EF536C">
        <w:rPr>
          <w:lang w:val="en-GB"/>
        </w:rPr>
        <w:t>they do</w:t>
      </w:r>
      <w:r w:rsidRPr="00EF536C">
        <w:rPr>
          <w:lang w:val="en-GB"/>
        </w:rPr>
        <w:t xml:space="preserve"> not conduct heat or electricity.</w:t>
      </w:r>
    </w:p>
    <w:p w:rsidR="001F60F3" w:rsidRPr="00420398" w:rsidRDefault="001F60F3" w:rsidP="00AC7D49">
      <w:pPr>
        <w:ind w:hanging="426"/>
      </w:pPr>
    </w:p>
    <w:p w:rsidR="001F60F3" w:rsidRPr="00420398" w:rsidRDefault="001F60F3" w:rsidP="00AC7D49">
      <w:pPr>
        <w:ind w:hanging="426"/>
      </w:pPr>
      <w:r w:rsidRPr="00420398">
        <w:t xml:space="preserve">       </w:t>
      </w:r>
      <w:r>
        <w:rPr>
          <w:b/>
          <w:bCs/>
        </w:rPr>
        <w:t>3</w:t>
      </w:r>
      <w:r w:rsidRPr="00420398">
        <w:rPr>
          <w:b/>
          <w:bCs/>
        </w:rPr>
        <w:t>. Read the following adjectives describing properties and give more examples of materials or things with this property. Form nouns from the adjectives</w:t>
      </w:r>
      <w:proofErr w:type="gramStart"/>
      <w:r w:rsidRPr="00420398">
        <w:rPr>
          <w:b/>
          <w:bCs/>
        </w:rPr>
        <w:t>:</w:t>
      </w:r>
      <w:r w:rsidRPr="00420398">
        <w:rPr>
          <w:b/>
          <w:bCs/>
          <w:sz w:val="20"/>
          <w:szCs w:val="20"/>
          <w:vertAlign w:val="superscript"/>
        </w:rPr>
        <w:t>1</w:t>
      </w:r>
      <w:proofErr w:type="gram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88"/>
        <w:gridCol w:w="2075"/>
        <w:gridCol w:w="2811"/>
        <w:gridCol w:w="2124"/>
      </w:tblGrid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247775" cy="714375"/>
                  <wp:effectExtent l="0" t="0" r="9525" b="9525"/>
                  <wp:docPr id="1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brittle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 or thing  breaks easily; 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g. glass, egg,. .  </w:t>
            </w: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628775" cy="647700"/>
                  <wp:effectExtent l="0" t="0" r="9525" b="0"/>
                  <wp:docPr id="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sz w:val="20"/>
                <w:szCs w:val="20"/>
                <w:highlight w:val="lightGray"/>
              </w:rPr>
              <w:t>soft</w:t>
            </w:r>
            <w:r w:rsidRPr="00420398">
              <w:rPr>
                <w:sz w:val="20"/>
                <w:szCs w:val="20"/>
              </w:rPr>
              <w:t xml:space="preserve"> material  is easy to scratch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e.g. chalk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 xml:space="preserve">noun: </w:t>
            </w:r>
          </w:p>
        </w:tc>
      </w:tr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266825" cy="657225"/>
                  <wp:effectExtent l="0" t="0" r="9525" b="9525"/>
                  <wp:docPr id="3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tough</w:t>
            </w:r>
            <w:r w:rsidRPr="00420398">
              <w:rPr>
                <w:b/>
                <w:b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 / thing does not  </w:t>
            </w:r>
            <w:r w:rsidRPr="00420398">
              <w:rPr>
                <w:i/>
                <w:iCs/>
                <w:sz w:val="20"/>
                <w:szCs w:val="20"/>
              </w:rPr>
              <w:t xml:space="preserve">break </w:t>
            </w:r>
            <w:r w:rsidRPr="00420398">
              <w:rPr>
                <w:sz w:val="20"/>
                <w:szCs w:val="20"/>
              </w:rPr>
              <w:t xml:space="preserve">easily; 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steel,. . .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 xml:space="preserve"> 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638300" cy="809625"/>
                  <wp:effectExtent l="0" t="0" r="0" b="9525"/>
                  <wp:docPr id="4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flexible</w:t>
            </w:r>
            <w:r w:rsidRPr="00420398">
              <w:rPr>
                <w:sz w:val="20"/>
                <w:szCs w:val="20"/>
              </w:rPr>
              <w:t xml:space="preserve"> material </w:t>
            </w:r>
            <w:r w:rsidRPr="00420398">
              <w:rPr>
                <w:i/>
                <w:iCs/>
                <w:sz w:val="20"/>
                <w:szCs w:val="20"/>
              </w:rPr>
              <w:t>bends</w:t>
            </w:r>
            <w:r w:rsidRPr="00420398">
              <w:rPr>
                <w:sz w:val="20"/>
                <w:szCs w:val="20"/>
              </w:rPr>
              <w:t xml:space="preserve"> easily:                          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g. rubber, </w:t>
            </w:r>
            <w:r w:rsidRPr="00420398">
              <w:rPr>
                <w:color w:val="007F00"/>
                <w:sz w:val="20"/>
                <w:szCs w:val="20"/>
              </w:rPr>
              <w:t>..</w:t>
            </w:r>
            <w:r w:rsidRPr="00420398">
              <w:rPr>
                <w:sz w:val="20"/>
                <w:szCs w:val="20"/>
              </w:rPr>
              <w:t xml:space="preserve"> 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  </w:t>
            </w: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247775" cy="609600"/>
                  <wp:effectExtent l="0" t="0" r="9525" b="0"/>
                  <wp:docPr id="5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78" w:lineRule="auto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hard</w:t>
            </w:r>
            <w:r w:rsidRPr="00420398">
              <w:rPr>
                <w:sz w:val="20"/>
                <w:szCs w:val="20"/>
              </w:rPr>
              <w:t xml:space="preserve"> material is difficult to </w:t>
            </w:r>
            <w:r w:rsidRPr="00420398">
              <w:rPr>
                <w:i/>
                <w:iCs/>
                <w:sz w:val="20"/>
                <w:szCs w:val="20"/>
              </w:rPr>
              <w:t xml:space="preserve">scratch. </w:t>
            </w:r>
            <w:r>
              <w:rPr>
                <w:i/>
                <w:iCs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glass, .. </w:t>
            </w:r>
            <w:r w:rsidRPr="00420398">
              <w:rPr>
                <w:color w:val="007F00"/>
                <w:sz w:val="20"/>
                <w:szCs w:val="20"/>
              </w:rPr>
              <w:t>.</w:t>
            </w:r>
          </w:p>
          <w:p w:rsidR="001F60F3" w:rsidRPr="00420398" w:rsidRDefault="001F60F3" w:rsidP="001E2913">
            <w:pPr>
              <w:rPr>
                <w:color w:val="007F00"/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color w:val="007F00"/>
                <w:sz w:val="20"/>
                <w:szCs w:val="20"/>
              </w:rPr>
              <w:t xml:space="preserve"> </w:t>
            </w:r>
            <w:r w:rsidRPr="00420398">
              <w:rPr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1647825" cy="790575"/>
                  <wp:effectExtent l="0" t="0" r="9525" b="9525"/>
                  <wp:docPr id="6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rigid</w:t>
            </w:r>
            <w:r w:rsidRPr="00420398">
              <w:rPr>
                <w:sz w:val="20"/>
                <w:szCs w:val="20"/>
              </w:rPr>
              <w:t xml:space="preserve"> material does not </w:t>
            </w:r>
            <w:r w:rsidRPr="00420398">
              <w:rPr>
                <w:i/>
                <w:iCs/>
                <w:sz w:val="20"/>
                <w:szCs w:val="20"/>
              </w:rPr>
              <w:t xml:space="preserve">bend </w:t>
            </w:r>
            <w:r w:rsidRPr="00420398">
              <w:rPr>
                <w:sz w:val="20"/>
                <w:szCs w:val="20"/>
              </w:rPr>
              <w:t>easi</w:t>
            </w:r>
            <w:r w:rsidRPr="00420398">
              <w:rPr>
                <w:color w:val="007F00"/>
                <w:sz w:val="20"/>
                <w:szCs w:val="20"/>
              </w:rPr>
              <w:t>l</w:t>
            </w:r>
            <w:r w:rsidRPr="00420398">
              <w:rPr>
                <w:sz w:val="20"/>
                <w:szCs w:val="20"/>
              </w:rPr>
              <w:t>y;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concrete,</w:t>
            </w:r>
            <w:r w:rsidRPr="00420398">
              <w:rPr>
                <w:color w:val="007F00"/>
                <w:sz w:val="20"/>
                <w:szCs w:val="20"/>
              </w:rPr>
              <w:t>...</w:t>
            </w:r>
          </w:p>
          <w:p w:rsidR="001F60F3" w:rsidRPr="00420398" w:rsidRDefault="001F60F3" w:rsidP="001E2913">
            <w:pPr>
              <w:rPr>
                <w:color w:val="007F00"/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color w:val="007F00"/>
                <w:sz w:val="20"/>
                <w:szCs w:val="20"/>
              </w:rPr>
              <w:t xml:space="preserve">  </w:t>
            </w:r>
            <w:r w:rsidRPr="00420398">
              <w:rPr>
                <w:b/>
                <w:sz w:val="20"/>
                <w:szCs w:val="20"/>
              </w:rPr>
              <w:t>noun:</w:t>
            </w:r>
          </w:p>
        </w:tc>
      </w:tr>
    </w:tbl>
    <w:p w:rsidR="001F60F3" w:rsidRPr="00420398" w:rsidRDefault="001F60F3" w:rsidP="00AC7D49">
      <w:pPr>
        <w:rPr>
          <w:b/>
        </w:rPr>
      </w:pPr>
    </w:p>
    <w:p w:rsidR="001F60F3" w:rsidRPr="00420398" w:rsidRDefault="001F60F3" w:rsidP="00AC7D49">
      <w:pPr>
        <w:spacing w:before="40"/>
        <w:ind w:left="80"/>
        <w:rPr>
          <w:b/>
          <w:bCs/>
        </w:rPr>
      </w:pPr>
      <w:r>
        <w:rPr>
          <w:b/>
          <w:bCs/>
        </w:rPr>
        <w:t>4</w:t>
      </w:r>
      <w:r w:rsidRPr="00420398">
        <w:rPr>
          <w:b/>
          <w:bCs/>
        </w:rPr>
        <w:t>. Now ask and answer these questions in pairs:</w:t>
      </w:r>
    </w:p>
    <w:p w:rsidR="001F60F3" w:rsidRPr="00420398" w:rsidRDefault="001F60F3" w:rsidP="00AC7D49">
      <w:pPr>
        <w:spacing w:before="200"/>
        <w:rPr>
          <w:i/>
        </w:rPr>
      </w:pPr>
      <w:r w:rsidRPr="00420398">
        <w:t xml:space="preserve">a) </w:t>
      </w:r>
      <w:r w:rsidRPr="00420398">
        <w:rPr>
          <w:b/>
          <w:i/>
        </w:rPr>
        <w:t xml:space="preserve">Example: </w:t>
      </w:r>
      <w:r w:rsidRPr="00420398">
        <w:rPr>
          <w:i/>
        </w:rPr>
        <w:t>Why does a glass break if you drop it? Because it is brittle.</w:t>
      </w:r>
    </w:p>
    <w:p w:rsidR="001F60F3" w:rsidRPr="00420398" w:rsidRDefault="001F60F3" w:rsidP="00AC7D49">
      <w:r w:rsidRPr="00420398">
        <w:t>b) Why doesn't a plastic glass break?</w:t>
      </w:r>
    </w:p>
    <w:p w:rsidR="001F60F3" w:rsidRPr="00420398" w:rsidRDefault="001F60F3" w:rsidP="00AC7D49">
      <w:r w:rsidRPr="00420398">
        <w:t>c) Why is butter easy to cut?</w:t>
      </w:r>
    </w:p>
    <w:p w:rsidR="001F60F3" w:rsidRPr="00420398" w:rsidRDefault="001F60F3" w:rsidP="00AC7D49">
      <w:r w:rsidRPr="00420398">
        <w:t>d) Why can a diamond cut glass?</w:t>
      </w:r>
    </w:p>
    <w:p w:rsidR="001F60F3" w:rsidRPr="00420398" w:rsidRDefault="001F60F3" w:rsidP="00AC7D49">
      <w:pPr>
        <w:spacing w:line="218" w:lineRule="auto"/>
      </w:pPr>
      <w:r w:rsidRPr="00420398">
        <w:t xml:space="preserve">e) Why do the branches of a tree bend in the wind? </w:t>
      </w:r>
    </w:p>
    <w:p w:rsidR="001F60F3" w:rsidRPr="00420398" w:rsidRDefault="001F60F3" w:rsidP="00AC7D49">
      <w:pPr>
        <w:spacing w:line="218" w:lineRule="auto"/>
      </w:pPr>
      <w:r w:rsidRPr="00420398">
        <w:t xml:space="preserve">f) Why don't the walls of a house bend in the wind? </w:t>
      </w:r>
    </w:p>
    <w:p w:rsidR="001F60F3" w:rsidRDefault="00EF536C" w:rsidP="00EF536C">
      <w:pPr>
        <w:spacing w:line="218" w:lineRule="auto"/>
      </w:pPr>
      <w:r>
        <w:t xml:space="preserve">g) </w:t>
      </w:r>
      <w:r w:rsidR="001F60F3" w:rsidRPr="00420398">
        <w:t>What are the different properties of green wood (on a tree) and dry wood?</w:t>
      </w:r>
    </w:p>
    <w:p w:rsidR="001F60F3" w:rsidRPr="00420398" w:rsidRDefault="001F60F3" w:rsidP="00AC7D49">
      <w:pPr>
        <w:spacing w:line="218" w:lineRule="auto"/>
        <w:ind w:right="2933"/>
      </w:pPr>
    </w:p>
    <w:p w:rsidR="001F60F3" w:rsidRDefault="001F60F3" w:rsidP="00AC7D49">
      <w:pPr>
        <w:spacing w:line="218" w:lineRule="auto"/>
        <w:ind w:right="2933"/>
        <w:rPr>
          <w:b/>
          <w:bCs/>
          <w:sz w:val="20"/>
          <w:szCs w:val="20"/>
        </w:rPr>
      </w:pPr>
    </w:p>
    <w:p w:rsidR="001F60F3" w:rsidRDefault="001F60F3" w:rsidP="00AC7D49">
      <w:pPr>
        <w:spacing w:line="218" w:lineRule="auto"/>
        <w:ind w:right="2933"/>
        <w:rPr>
          <w:b/>
          <w:bCs/>
          <w:sz w:val="20"/>
          <w:szCs w:val="20"/>
        </w:rPr>
      </w:pPr>
    </w:p>
    <w:p w:rsidR="00EF536C" w:rsidRPr="00420398" w:rsidRDefault="00EF536C" w:rsidP="00AC7D49">
      <w:pPr>
        <w:spacing w:line="218" w:lineRule="auto"/>
        <w:ind w:right="2933"/>
        <w:rPr>
          <w:b/>
          <w:bCs/>
          <w:sz w:val="20"/>
          <w:szCs w:val="20"/>
        </w:rPr>
      </w:pPr>
    </w:p>
    <w:p w:rsidR="001F60F3" w:rsidRPr="00420398" w:rsidRDefault="001F60F3" w:rsidP="00AC7D49">
      <w:pPr>
        <w:spacing w:line="218" w:lineRule="auto"/>
        <w:ind w:right="2933"/>
        <w:rPr>
          <w:b/>
          <w:bCs/>
        </w:rPr>
      </w:pPr>
      <w:r>
        <w:rPr>
          <w:b/>
          <w:bCs/>
        </w:rPr>
        <w:t>5</w:t>
      </w:r>
      <w:r w:rsidRPr="00420398">
        <w:rPr>
          <w:b/>
          <w:bCs/>
        </w:rPr>
        <w:t>. Now complete these:</w:t>
      </w:r>
    </w:p>
    <w:tbl>
      <w:tblPr>
        <w:tblW w:w="920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2565"/>
        <w:gridCol w:w="1920"/>
        <w:gridCol w:w="2625"/>
        <w:gridCol w:w="2097"/>
      </w:tblGrid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409700" cy="914400"/>
                  <wp:effectExtent l="0" t="0" r="0" b="0"/>
                  <wp:docPr id="7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jc w:val="both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Some materials have 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smooth</w:t>
            </w:r>
            <w:r w:rsidRPr="00420398">
              <w:rPr>
                <w:sz w:val="20"/>
                <w:szCs w:val="20"/>
              </w:rPr>
              <w:t xml:space="preserve"> surface;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they produce little </w:t>
            </w:r>
            <w:r w:rsidRPr="00420398">
              <w:rPr>
                <w:i/>
                <w:iCs/>
                <w:sz w:val="20"/>
                <w:szCs w:val="20"/>
              </w:rPr>
              <w:t>friction</w:t>
            </w:r>
            <w:r w:rsidRPr="00420398">
              <w:rPr>
                <w:sz w:val="20"/>
                <w:szCs w:val="20"/>
              </w:rPr>
              <w:t xml:space="preserve"> when they are rubbed;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ice,...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600200" cy="1076325"/>
                  <wp:effectExtent l="0" t="0" r="0" b="9525"/>
                  <wp:docPr id="8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 see through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transparent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>materials;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water,. …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333500" cy="628650"/>
                  <wp:effectExtent l="0" t="0" r="0" b="0"/>
                  <wp:docPr id="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Some materials have 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rough</w:t>
            </w:r>
            <w:r w:rsidRPr="00420398">
              <w:rPr>
                <w:sz w:val="20"/>
                <w:szCs w:val="20"/>
              </w:rPr>
              <w:t xml:space="preserve"> surface and produce a lot of friction; </w:t>
            </w: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sandpaper, </w:t>
            </w:r>
            <w:r w:rsidRPr="00420398">
              <w:rPr>
                <w:color w:val="007F00"/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</w:t>
            </w:r>
            <w:r w:rsidRPr="00420398">
              <w:rPr>
                <w:color w:val="007F00"/>
                <w:sz w:val="20"/>
                <w:szCs w:val="20"/>
              </w:rPr>
              <w:t>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571625" cy="1095375"/>
                  <wp:effectExtent l="0" t="0" r="9525" b="9525"/>
                  <wp:docPr id="10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cannot see through                     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translucent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materials but the light passes through them; </w:t>
            </w: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dirty water, . . 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</w:pPr>
            <w:r>
              <w:rPr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009650" cy="685800"/>
                  <wp:effectExtent l="0" t="0" r="0" b="0"/>
                  <wp:docPr id="11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i/>
                <w:sz w:val="20"/>
                <w:szCs w:val="20"/>
                <w:highlight w:val="lightGray"/>
              </w:rPr>
              <w:t>Soluble</w:t>
            </w:r>
            <w:r w:rsidRPr="00420398">
              <w:rPr>
                <w:i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materials </w:t>
            </w:r>
            <w:r w:rsidRPr="00420398">
              <w:rPr>
                <w:i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>dissolve easily;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salt,…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  <w:p w:rsidR="001F60F3" w:rsidRPr="00420398" w:rsidRDefault="001F60F3" w:rsidP="001E2913">
            <w:pPr>
              <w:spacing w:line="218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581150" cy="1104900"/>
                  <wp:effectExtent l="0" t="0" r="0" b="0"/>
                  <wp:docPr id="12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cannot see through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opaque</w:t>
            </w:r>
            <w:r w:rsidRPr="00420398">
              <w:rPr>
                <w:sz w:val="20"/>
                <w:szCs w:val="20"/>
              </w:rPr>
              <w:t xml:space="preserve">                    materials and the light cannot pass through them;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metal,. . 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62000" cy="1104900"/>
                  <wp:effectExtent l="0" t="0" r="0" b="0"/>
                  <wp:docPr id="13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Materials which are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insoluble</w:t>
            </w:r>
            <w:r w:rsidRPr="00420398">
              <w:rPr>
                <w:b/>
                <w:b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do not </w:t>
            </w:r>
            <w:r w:rsidRPr="00420398">
              <w:rPr>
                <w:i/>
                <w:iCs/>
                <w:sz w:val="20"/>
                <w:szCs w:val="20"/>
              </w:rPr>
              <w:t>dissolve</w:t>
            </w:r>
            <w:r w:rsidRPr="00420398">
              <w:rPr>
                <w:sz w:val="20"/>
                <w:szCs w:val="20"/>
              </w:rPr>
              <w:t>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glass,...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  <w:p w:rsidR="001F60F3" w:rsidRPr="00420398" w:rsidRDefault="001F60F3" w:rsidP="001E2913">
            <w:pPr>
              <w:spacing w:line="218" w:lineRule="auto"/>
              <w:ind w:right="2933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037FB9" w:rsidP="001E2913">
            <w:pPr>
              <w:snapToGrid w:val="0"/>
              <w:spacing w:line="218" w:lineRule="auto"/>
              <w:ind w:right="2933"/>
              <w:rPr>
                <w:i/>
                <w:iCs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571625" cy="1076325"/>
                  <wp:effectExtent l="0" t="0" r="9525" b="9525"/>
                  <wp:docPr id="1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i/>
                <w:iCs/>
                <w:sz w:val="20"/>
                <w:szCs w:val="20"/>
              </w:rPr>
            </w:pP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i/>
                <w:iCs/>
                <w:sz w:val="20"/>
                <w:szCs w:val="20"/>
                <w:highlight w:val="lightGray"/>
              </w:rPr>
              <w:t>Combustible</w:t>
            </w:r>
            <w:r w:rsidRPr="00420398">
              <w:rPr>
                <w:sz w:val="20"/>
                <w:szCs w:val="20"/>
              </w:rPr>
              <w:t xml:space="preserve"> materials </w:t>
            </w:r>
            <w:r w:rsidRPr="00420398">
              <w:rPr>
                <w:i/>
                <w:iCs/>
                <w:sz w:val="20"/>
                <w:szCs w:val="20"/>
              </w:rPr>
              <w:t>burn</w:t>
            </w:r>
            <w:r w:rsidRPr="00420398">
              <w:rPr>
                <w:sz w:val="20"/>
                <w:szCs w:val="20"/>
              </w:rPr>
              <w:t xml:space="preserve"> easily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wood,...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</w:pPr>
            <w:r w:rsidRPr="00420398">
              <w:rPr>
                <w:sz w:val="20"/>
                <w:szCs w:val="20"/>
              </w:rPr>
              <w:t>noun:</w:t>
            </w:r>
            <w:r w:rsidRPr="00420398">
              <w:t xml:space="preserve"> </w:t>
            </w:r>
          </w:p>
          <w:p w:rsidR="001F60F3" w:rsidRPr="00420398" w:rsidRDefault="001F60F3" w:rsidP="001E2913">
            <w:pPr>
              <w:spacing w:line="218" w:lineRule="auto"/>
              <w:ind w:right="2933"/>
            </w:pPr>
          </w:p>
        </w:tc>
      </w:tr>
    </w:tbl>
    <w:p w:rsidR="001F60F3" w:rsidRDefault="001F60F3" w:rsidP="00AC7D49"/>
    <w:p w:rsidR="001A2DE0" w:rsidRPr="00420398" w:rsidRDefault="001A2DE0" w:rsidP="00AC7D49"/>
    <w:p w:rsidR="001F60F3" w:rsidRPr="00420398" w:rsidRDefault="001F60F3" w:rsidP="00AC7D49">
      <w:pPr>
        <w:spacing w:before="40"/>
        <w:rPr>
          <w:b/>
        </w:rPr>
      </w:pPr>
      <w:r>
        <w:rPr>
          <w:b/>
        </w:rPr>
        <w:t>6</w:t>
      </w:r>
      <w:r w:rsidRPr="00420398">
        <w:rPr>
          <w:b/>
        </w:rPr>
        <w:t>. C</w:t>
      </w:r>
      <w:r w:rsidRPr="00420398">
        <w:rPr>
          <w:b/>
          <w:bCs/>
        </w:rPr>
        <w:t>omplete</w:t>
      </w:r>
      <w:r w:rsidRPr="00420398">
        <w:rPr>
          <w:b/>
        </w:rPr>
        <w:t xml:space="preserve"> the sentences below with ap</w:t>
      </w:r>
      <w:r w:rsidR="00037FB9">
        <w:rPr>
          <w:b/>
        </w:rPr>
        <w:t>propriate words from exercises 3 and 5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a. The carbonates and phosphates of all metals are _______________ in water but _______________ in dilute acids.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b. The pale pink colour of quartz, which can range from ______________ to translucent, is known as rose quartz.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c. Some colloids are ______________ because of the Tyndal effect, which is the scattering of light by particles in the colloids.</w:t>
      </w:r>
    </w:p>
    <w:p w:rsidR="001F60F3" w:rsidRPr="00420398" w:rsidRDefault="001A2DE0" w:rsidP="00AC7D49">
      <w:pPr>
        <w:rPr>
          <w:bCs/>
        </w:rPr>
      </w:pPr>
      <w:r>
        <w:rPr>
          <w:bCs/>
        </w:rPr>
        <w:t>d</w:t>
      </w:r>
      <w:r w:rsidR="001F60F3" w:rsidRPr="00420398">
        <w:rPr>
          <w:bCs/>
        </w:rPr>
        <w:t>. _______________ materials are liable to catch fire very easily and burn.</w:t>
      </w:r>
    </w:p>
    <w:p w:rsidR="001F60F3" w:rsidRPr="00420398" w:rsidRDefault="001A2DE0" w:rsidP="00AC7D49">
      <w:pPr>
        <w:rPr>
          <w:bCs/>
        </w:rPr>
      </w:pPr>
      <w:r>
        <w:rPr>
          <w:bCs/>
        </w:rPr>
        <w:t>e</w:t>
      </w:r>
      <w:r w:rsidR="001F60F3" w:rsidRPr="00420398">
        <w:rPr>
          <w:bCs/>
        </w:rPr>
        <w:t>. _______________ is an important property of steel.</w:t>
      </w:r>
    </w:p>
    <w:p w:rsidR="001F60F3" w:rsidRPr="00420398" w:rsidRDefault="001A2DE0" w:rsidP="00AC7D49">
      <w:pPr>
        <w:rPr>
          <w:bCs/>
        </w:rPr>
      </w:pPr>
      <w:r>
        <w:rPr>
          <w:bCs/>
        </w:rPr>
        <w:t>f</w:t>
      </w:r>
      <w:r w:rsidR="001F60F3" w:rsidRPr="00420398">
        <w:rPr>
          <w:bCs/>
        </w:rPr>
        <w:t>. This PVC tubing offers</w:t>
      </w:r>
      <w:r w:rsidR="001F60F3">
        <w:rPr>
          <w:bCs/>
        </w:rPr>
        <w:t xml:space="preserve"> </w:t>
      </w:r>
      <w:r w:rsidR="001F60F3" w:rsidRPr="00420398">
        <w:rPr>
          <w:bCs/>
        </w:rPr>
        <w:t>excellent wear resistance and rubber-like _________________.</w:t>
      </w:r>
    </w:p>
    <w:p w:rsidR="001F60F3" w:rsidRPr="00420398" w:rsidRDefault="001A2DE0" w:rsidP="00AC7D49">
      <w:pPr>
        <w:rPr>
          <w:bCs/>
        </w:rPr>
      </w:pPr>
      <w:r>
        <w:rPr>
          <w:bCs/>
        </w:rPr>
        <w:t>g</w:t>
      </w:r>
      <w:r w:rsidR="001F60F3" w:rsidRPr="00420398">
        <w:rPr>
          <w:bCs/>
        </w:rPr>
        <w:t>. A ____________</w:t>
      </w:r>
      <w:r>
        <w:rPr>
          <w:bCs/>
        </w:rPr>
        <w:t>_ substance or object is stiff and</w:t>
      </w:r>
      <w:r w:rsidR="001F60F3" w:rsidRPr="00420398">
        <w:rPr>
          <w:bCs/>
        </w:rPr>
        <w:t xml:space="preserve"> does not bend, stretch or twist easily.</w:t>
      </w:r>
    </w:p>
    <w:p w:rsidR="001F60F3" w:rsidRDefault="001F60F3" w:rsidP="00AC7D49">
      <w:pPr>
        <w:tabs>
          <w:tab w:val="left" w:pos="2460"/>
          <w:tab w:val="left" w:pos="4460"/>
        </w:tabs>
        <w:spacing w:before="280"/>
        <w:rPr>
          <w:b/>
          <w:bCs/>
        </w:rPr>
      </w:pPr>
    </w:p>
    <w:p w:rsidR="00EF536C" w:rsidRDefault="00EF536C" w:rsidP="00AC7D49">
      <w:pPr>
        <w:tabs>
          <w:tab w:val="left" w:pos="2460"/>
          <w:tab w:val="left" w:pos="4460"/>
        </w:tabs>
        <w:spacing w:before="280"/>
        <w:rPr>
          <w:b/>
          <w:bCs/>
        </w:rPr>
      </w:pPr>
    </w:p>
    <w:p w:rsidR="00EF536C" w:rsidRDefault="00EF536C" w:rsidP="00AC7D49">
      <w:pPr>
        <w:tabs>
          <w:tab w:val="left" w:pos="2460"/>
          <w:tab w:val="left" w:pos="4460"/>
        </w:tabs>
        <w:spacing w:before="280"/>
        <w:rPr>
          <w:b/>
          <w:bCs/>
        </w:rPr>
      </w:pPr>
    </w:p>
    <w:p w:rsidR="001A2DE0" w:rsidRDefault="001A2DE0" w:rsidP="00AC7D49">
      <w:pPr>
        <w:tabs>
          <w:tab w:val="left" w:pos="2460"/>
          <w:tab w:val="left" w:pos="4460"/>
        </w:tabs>
        <w:spacing w:before="280"/>
        <w:rPr>
          <w:b/>
          <w:bCs/>
        </w:rPr>
      </w:pPr>
    </w:p>
    <w:p w:rsidR="00EF536C" w:rsidRPr="00420398" w:rsidRDefault="00EF536C" w:rsidP="00AC7D49">
      <w:pPr>
        <w:tabs>
          <w:tab w:val="left" w:pos="2460"/>
          <w:tab w:val="left" w:pos="4460"/>
        </w:tabs>
        <w:spacing w:before="280"/>
        <w:rPr>
          <w:bCs/>
          <w:i/>
        </w:rPr>
      </w:pPr>
    </w:p>
    <w:p w:rsidR="001F60F3" w:rsidRPr="00420398" w:rsidRDefault="001F60F3" w:rsidP="00AC7D49">
      <w:pPr>
        <w:tabs>
          <w:tab w:val="left" w:pos="2460"/>
          <w:tab w:val="left" w:pos="4460"/>
        </w:tabs>
        <w:spacing w:before="280"/>
        <w:rPr>
          <w:bCs/>
          <w:i/>
        </w:rPr>
      </w:pPr>
    </w:p>
    <w:p w:rsidR="001F60F3" w:rsidRPr="00420398" w:rsidRDefault="00184007" w:rsidP="00AC7D49">
      <w:pPr>
        <w:rPr>
          <w:b/>
        </w:rPr>
      </w:pPr>
      <w:r>
        <w:rPr>
          <w:b/>
        </w:rPr>
        <w:t>7</w:t>
      </w:r>
      <w:r w:rsidR="001F60F3" w:rsidRPr="00420398">
        <w:rPr>
          <w:b/>
        </w:rPr>
        <w:t xml:space="preserve">. Some other properties of materials. Form adjectives from these nouns.                          </w:t>
      </w:r>
    </w:p>
    <w:p w:rsidR="001F60F3" w:rsidRPr="00420398" w:rsidRDefault="001F60F3" w:rsidP="00AC7D49">
      <w:pPr>
        <w:ind w:right="72"/>
        <w:rPr>
          <w:b/>
        </w:rPr>
      </w:pPr>
      <w:r w:rsidRPr="00420398">
        <w:rPr>
          <w:b/>
        </w:rPr>
        <w:t xml:space="preserve">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 xml:space="preserve">Czech translation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>Noun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>Adjective</w:t>
            </w: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>pružnost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>elasticity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 xml:space="preserve">elastic </w:t>
            </w: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křehkost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fragility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tažnost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malleability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kujnost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ductility</w:t>
            </w:r>
            <w:r w:rsidRPr="00420398">
              <w:tab/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vodivost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conductivity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žáruvzdornost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heat-resistance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zápalnost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flammability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jedovatost, toxicita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toxicity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reaktivita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reactivity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netečnost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inertness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lehkost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lightness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těžkost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heaviness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savost, absorpčnost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absorbency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viskozita, lepkavost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viscosity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hustota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density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trvanlivost, odolnost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durability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odolnost proti korozi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corrosion 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síla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strength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</w:tbl>
    <w:p w:rsidR="001F60F3" w:rsidRPr="00420398" w:rsidRDefault="001F60F3" w:rsidP="00AC7D49">
      <w:r w:rsidRPr="00420398">
        <w:t xml:space="preserve">    </w:t>
      </w:r>
    </w:p>
    <w:p w:rsidR="001F60F3" w:rsidRPr="00420398" w:rsidRDefault="001F60F3" w:rsidP="00AC7D49">
      <w:pPr>
        <w:rPr>
          <w:b/>
        </w:rPr>
      </w:pPr>
    </w:p>
    <w:p w:rsidR="001F60F3" w:rsidRPr="00420398" w:rsidRDefault="00184007" w:rsidP="00AC7D49">
      <w:pPr>
        <w:rPr>
          <w:b/>
        </w:rPr>
      </w:pPr>
      <w:r>
        <w:rPr>
          <w:b/>
        </w:rPr>
        <w:t>8</w:t>
      </w:r>
      <w:r w:rsidR="001F60F3" w:rsidRPr="00420398">
        <w:rPr>
          <w:b/>
        </w:rPr>
        <w:t>. Choose the right word in a sentence:</w:t>
      </w:r>
    </w:p>
    <w:p w:rsidR="001F60F3" w:rsidRPr="00420398" w:rsidRDefault="001F60F3" w:rsidP="00AC7D49"/>
    <w:p w:rsidR="001F60F3" w:rsidRPr="00420398" w:rsidRDefault="001F60F3" w:rsidP="00AC7D49">
      <w:r w:rsidRPr="00420398">
        <w:t xml:space="preserve">a) A conductive / conductivity  material can be used to conduct electricity. </w:t>
      </w:r>
    </w:p>
    <w:p w:rsidR="001F60F3" w:rsidRPr="00420398" w:rsidRDefault="001F60F3" w:rsidP="00AC7D49">
      <w:r w:rsidRPr="00420398">
        <w:t xml:space="preserve">b) If a material is easy to stretch under stress, we call it elastic / elasticity. </w:t>
      </w:r>
    </w:p>
    <w:p w:rsidR="001F60F3" w:rsidRPr="00420398" w:rsidRDefault="001F60F3" w:rsidP="00AC7D49">
      <w:r w:rsidRPr="00420398">
        <w:t>c) If you want to improve durable / durability of a machine, clean it regularly.</w:t>
      </w:r>
    </w:p>
    <w:p w:rsidR="001F60F3" w:rsidRPr="00420398" w:rsidRDefault="001F60F3" w:rsidP="00AC7D49">
      <w:r w:rsidRPr="00420398">
        <w:t>d) Hard / hardness is an important property of steel.</w:t>
      </w:r>
    </w:p>
    <w:p w:rsidR="001F60F3" w:rsidRPr="00420398" w:rsidRDefault="001F60F3" w:rsidP="00AC7D49">
      <w:r w:rsidRPr="00420398">
        <w:t>e) Concrete is used for building because it is strong / strength.</w:t>
      </w:r>
    </w:p>
    <w:p w:rsidR="001F60F3" w:rsidRPr="00420398" w:rsidRDefault="001F60F3" w:rsidP="00AC7D49"/>
    <w:p w:rsidR="001F60F3" w:rsidRPr="00420398" w:rsidRDefault="001F60F3" w:rsidP="00AC7D49">
      <w:pPr>
        <w:rPr>
          <w:b/>
        </w:rPr>
      </w:pPr>
      <w:r>
        <w:rPr>
          <w:b/>
        </w:rPr>
        <w:t xml:space="preserve">Now choose </w:t>
      </w:r>
      <w:r w:rsidR="00772A51">
        <w:rPr>
          <w:b/>
        </w:rPr>
        <w:t>one noun and one</w:t>
      </w:r>
      <w:r w:rsidRPr="00420398">
        <w:rPr>
          <w:b/>
        </w:rPr>
        <w:t xml:space="preserve"> adjecti</w:t>
      </w:r>
      <w:r w:rsidR="00184007">
        <w:rPr>
          <w:b/>
        </w:rPr>
        <w:t>ve from the table in Exercise 7</w:t>
      </w:r>
      <w:r w:rsidR="00772A51">
        <w:rPr>
          <w:b/>
        </w:rPr>
        <w:t xml:space="preserve"> and use them</w:t>
      </w:r>
      <w:r w:rsidRPr="00420398">
        <w:rPr>
          <w:b/>
        </w:rPr>
        <w:t xml:space="preserve"> in a sentence. </w:t>
      </w:r>
      <w:r w:rsidR="00184007">
        <w:rPr>
          <w:b/>
        </w:rPr>
        <w:t>Read</w:t>
      </w:r>
      <w:r w:rsidRPr="00420398">
        <w:rPr>
          <w:b/>
        </w:rPr>
        <w:t xml:space="preserve"> t</w:t>
      </w:r>
      <w:r w:rsidR="00184007">
        <w:rPr>
          <w:b/>
        </w:rPr>
        <w:t>he sentences to your neighbour</w:t>
      </w:r>
      <w:r w:rsidRPr="00420398">
        <w:rPr>
          <w:b/>
        </w:rPr>
        <w:t xml:space="preserve">.   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84007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>9</w:t>
      </w:r>
      <w:r w:rsidR="001F60F3">
        <w:rPr>
          <w:b/>
          <w:bCs/>
        </w:rPr>
        <w:t>. Speaking: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 xml:space="preserve"> 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>Work in pairs. One student describes something, using</w:t>
      </w:r>
      <w:r>
        <w:rPr>
          <w:b/>
        </w:rPr>
        <w:t xml:space="preserve"> as</w:t>
      </w:r>
      <w:r>
        <w:rPr>
          <w:b/>
          <w:bCs/>
        </w:rPr>
        <w:t xml:space="preserve"> many </w:t>
      </w:r>
      <w:r>
        <w:rPr>
          <w:b/>
        </w:rPr>
        <w:t>adjectives as</w:t>
      </w:r>
      <w:r>
        <w:rPr>
          <w:b/>
          <w:bCs/>
        </w:rPr>
        <w:t xml:space="preserve"> he or she can.</w:t>
      </w:r>
      <w:r>
        <w:rPr>
          <w:b/>
        </w:rPr>
        <w:t xml:space="preserve"> The second one asks questions. You </w:t>
      </w:r>
      <w:r>
        <w:rPr>
          <w:b/>
          <w:bCs/>
        </w:rPr>
        <w:t>should</w:t>
      </w:r>
      <w:r>
        <w:rPr>
          <w:b/>
        </w:rPr>
        <w:t xml:space="preserve"> guess</w:t>
      </w:r>
      <w:r>
        <w:rPr>
          <w:b/>
          <w:bCs/>
        </w:rPr>
        <w:t xml:space="preserve"> what it is. You can describe the colour, size, shape, origin, appearance, use etc. Then swap roles.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numPr>
          <w:ilvl w:val="0"/>
          <w:numId w:val="1"/>
        </w:numPr>
        <w:spacing w:line="259" w:lineRule="auto"/>
        <w:ind w:left="0" w:right="400" w:firstLine="0"/>
        <w:rPr>
          <w:b/>
          <w:bCs/>
        </w:rPr>
      </w:pPr>
      <w:r>
        <w:rPr>
          <w:b/>
          <w:bCs/>
        </w:rPr>
        <w:t>D</w:t>
      </w:r>
      <w:r>
        <w:rPr>
          <w:b/>
        </w:rPr>
        <w:t>escribe two</w:t>
      </w:r>
      <w:r>
        <w:rPr>
          <w:b/>
          <w:bCs/>
        </w:rPr>
        <w:t xml:space="preserve"> materials.</w:t>
      </w:r>
    </w:p>
    <w:p w:rsidR="001F60F3" w:rsidRDefault="001F60F3" w:rsidP="00AC7D49">
      <w:pPr>
        <w:numPr>
          <w:ilvl w:val="0"/>
          <w:numId w:val="1"/>
        </w:numPr>
        <w:spacing w:line="259" w:lineRule="auto"/>
        <w:ind w:left="0" w:right="400" w:firstLine="0"/>
        <w:rPr>
          <w:b/>
          <w:bCs/>
        </w:rPr>
      </w:pPr>
      <w:r>
        <w:rPr>
          <w:b/>
          <w:bCs/>
        </w:rPr>
        <w:t xml:space="preserve">Now choose two objects from this room. 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772A51" w:rsidRDefault="00772A51" w:rsidP="00AC7D49">
      <w:pPr>
        <w:spacing w:line="259" w:lineRule="auto"/>
        <w:ind w:right="400"/>
        <w:rPr>
          <w:b/>
          <w:bCs/>
        </w:rPr>
      </w:pPr>
    </w:p>
    <w:p w:rsidR="00772A51" w:rsidRDefault="00772A51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-108"/>
        <w:rPr>
          <w:b/>
          <w:bCs/>
          <w:i/>
        </w:rPr>
      </w:pPr>
    </w:p>
    <w:p w:rsidR="001F60F3" w:rsidRDefault="001F60F3" w:rsidP="00AC7D49">
      <w:pPr>
        <w:spacing w:line="259" w:lineRule="auto"/>
        <w:ind w:right="-108"/>
        <w:rPr>
          <w:b/>
          <w:bCs/>
          <w:i/>
        </w:rPr>
      </w:pPr>
      <w:r>
        <w:rPr>
          <w:b/>
          <w:bCs/>
          <w:i/>
        </w:rPr>
        <w:t>Useful phrases: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1F60F3" w:rsidRPr="001A2DE0" w:rsidTr="001E291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 xml:space="preserve">The object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 xml:space="preserve">slightly 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relatively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quite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extremely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very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small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soluble in water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hot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silvery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old</w:t>
            </w:r>
          </w:p>
        </w:tc>
      </w:tr>
    </w:tbl>
    <w:p w:rsidR="001F60F3" w:rsidRPr="001A2DE0" w:rsidRDefault="001F60F3" w:rsidP="00AC7D49">
      <w:pPr>
        <w:spacing w:line="259" w:lineRule="auto"/>
        <w:ind w:right="-108"/>
        <w:rPr>
          <w:b/>
          <w:bCs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2"/>
        <w:gridCol w:w="1619"/>
        <w:gridCol w:w="1537"/>
        <w:gridCol w:w="1520"/>
        <w:gridCol w:w="1520"/>
        <w:gridCol w:w="1530"/>
      </w:tblGrid>
      <w:tr w:rsidR="001F60F3" w:rsidRPr="001A2DE0" w:rsidTr="001A2DE0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 xml:space="preserve">The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colour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shape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durability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of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the object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1A2DE0" w:rsidRDefault="001F60F3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blue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circular</w:t>
            </w:r>
          </w:p>
          <w:p w:rsidR="001F60F3" w:rsidRPr="001A2DE0" w:rsidRDefault="001F60F3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1A2DE0">
              <w:rPr>
                <w:bCs/>
                <w:sz w:val="22"/>
                <w:szCs w:val="22"/>
              </w:rPr>
              <w:t>high</w:t>
            </w:r>
          </w:p>
        </w:tc>
      </w:tr>
    </w:tbl>
    <w:p w:rsidR="001F60F3" w:rsidRDefault="001F60F3" w:rsidP="00AC7D49">
      <w:pPr>
        <w:spacing w:line="259" w:lineRule="auto"/>
        <w:ind w:right="-108"/>
        <w:rPr>
          <w:b/>
          <w:bCs/>
        </w:rPr>
      </w:pPr>
    </w:p>
    <w:p w:rsidR="001F60F3" w:rsidRDefault="0089675A" w:rsidP="00037FB9">
      <w:pPr>
        <w:spacing w:line="259" w:lineRule="auto"/>
        <w:ind w:right="-108"/>
        <w:rPr>
          <w:b/>
          <w:bCs/>
        </w:rPr>
      </w:pPr>
      <w:r>
        <w:rPr>
          <w:b/>
          <w:bCs/>
        </w:rPr>
        <w:t>10</w:t>
      </w:r>
      <w:r w:rsidR="001F60F3">
        <w:rPr>
          <w:b/>
          <w:bCs/>
        </w:rPr>
        <w:t xml:space="preserve">. </w:t>
      </w:r>
      <w:r w:rsidR="00037FB9">
        <w:rPr>
          <w:b/>
          <w:bCs/>
        </w:rPr>
        <w:t>Video</w:t>
      </w:r>
      <w:r w:rsidR="004F6DE6">
        <w:rPr>
          <w:b/>
          <w:bCs/>
        </w:rPr>
        <w:t>:  Advanced Materials Safety</w:t>
      </w:r>
    </w:p>
    <w:p w:rsidR="00EE1EA1" w:rsidRDefault="001A2DE0" w:rsidP="00037FB9">
      <w:pPr>
        <w:spacing w:line="259" w:lineRule="auto"/>
        <w:ind w:right="-108"/>
        <w:rPr>
          <w:b/>
          <w:bCs/>
        </w:rPr>
      </w:pPr>
      <w:r>
        <w:rPr>
          <w:b/>
          <w:bCs/>
        </w:rPr>
        <w:t>Listen and c</w:t>
      </w:r>
      <w:r w:rsidR="00EE1EA1">
        <w:rPr>
          <w:b/>
          <w:bCs/>
        </w:rPr>
        <w:t>omplete the gaps in the summarising sentences</w:t>
      </w:r>
      <w:r w:rsidR="004F6DE6">
        <w:rPr>
          <w:b/>
          <w:bCs/>
        </w:rPr>
        <w:t>:</w:t>
      </w:r>
    </w:p>
    <w:p w:rsidR="00037FB9" w:rsidRDefault="00037FB9" w:rsidP="00037FB9">
      <w:r>
        <w:t>(</w:t>
      </w:r>
      <w:hyperlink r:id="rId22" w:history="1">
        <w:r w:rsidRPr="00813950">
          <w:rPr>
            <w:rStyle w:val="Hypertextovodkaz"/>
          </w:rPr>
          <w:t>https://www.youtube.com/watch?v=nP2bERhM7d4</w:t>
        </w:r>
      </w:hyperlink>
      <w:r>
        <w:t>)</w:t>
      </w:r>
    </w:p>
    <w:p w:rsidR="00037FB9" w:rsidRDefault="00037FB9" w:rsidP="00037FB9">
      <w:pPr>
        <w:spacing w:line="259" w:lineRule="auto"/>
        <w:ind w:right="-108"/>
        <w:rPr>
          <w:sz w:val="22"/>
          <w:szCs w:val="22"/>
        </w:rPr>
      </w:pPr>
    </w:p>
    <w:p w:rsidR="001F60F3" w:rsidRDefault="004F6DE6" w:rsidP="004F6DE6">
      <w:pPr>
        <w:pStyle w:val="Odstavecseseznamem"/>
        <w:numPr>
          <w:ilvl w:val="0"/>
          <w:numId w:val="5"/>
        </w:numPr>
      </w:pPr>
      <w:r>
        <w:t>Over the past hundred years</w:t>
      </w:r>
      <w:r w:rsidR="00677DB5">
        <w:t xml:space="preserve"> we have discovered</w:t>
      </w:r>
      <w:r>
        <w:t xml:space="preserve"> how the arrangement of atoms in materials influences how those materials ________</w:t>
      </w:r>
      <w:proofErr w:type="gramStart"/>
      <w:r>
        <w:t>_ .</w:t>
      </w:r>
      <w:proofErr w:type="gramEnd"/>
    </w:p>
    <w:p w:rsidR="004F6DE6" w:rsidRDefault="004F6DE6" w:rsidP="004F6DE6">
      <w:pPr>
        <w:pStyle w:val="Odstavecseseznamem"/>
        <w:numPr>
          <w:ilvl w:val="0"/>
          <w:numId w:val="5"/>
        </w:numPr>
      </w:pPr>
      <w:r>
        <w:t xml:space="preserve">The combination of new knowledge, tools and techniques </w:t>
      </w:r>
      <w:r w:rsidR="00772A51">
        <w:t>is enabling scientists to create _________ that were unimaginable a few years ago.</w:t>
      </w:r>
    </w:p>
    <w:p w:rsidR="00772A51" w:rsidRDefault="00772A51" w:rsidP="004F6DE6">
      <w:pPr>
        <w:pStyle w:val="Odstavecseseznamem"/>
        <w:numPr>
          <w:ilvl w:val="0"/>
          <w:numId w:val="5"/>
        </w:numPr>
      </w:pPr>
      <w:r>
        <w:t>Our knowledge is</w:t>
      </w:r>
      <w:r w:rsidR="001A2DE0">
        <w:t xml:space="preserve"> still</w:t>
      </w:r>
      <w:r>
        <w:t xml:space="preserve"> quite __________ in some areas.</w:t>
      </w:r>
    </w:p>
    <w:p w:rsidR="00772A51" w:rsidRDefault="00772A51" w:rsidP="004F6DE6">
      <w:pPr>
        <w:pStyle w:val="Odstavecseseznamem"/>
        <w:numPr>
          <w:ilvl w:val="0"/>
          <w:numId w:val="5"/>
        </w:numPr>
      </w:pPr>
      <w:r>
        <w:t xml:space="preserve">Scientists are creating materials that are </w:t>
      </w:r>
      <w:r w:rsidR="001A2DE0">
        <w:t xml:space="preserve">lighter, stronger </w:t>
      </w:r>
      <w:proofErr w:type="spellStart"/>
      <w:r>
        <w:t>and _________ than</w:t>
      </w:r>
      <w:proofErr w:type="spellEnd"/>
      <w:r>
        <w:t xml:space="preserve"> before; materials that generate, bend and _________ light in unusual ways; materials that _________ </w:t>
      </w:r>
      <w:r w:rsidR="00677DB5">
        <w:t>sunlight</w:t>
      </w:r>
      <w:r>
        <w:t xml:space="preserve"> to electricity</w:t>
      </w:r>
      <w:r w:rsidR="00677DB5">
        <w:t>.</w:t>
      </w:r>
    </w:p>
    <w:p w:rsidR="00772A51" w:rsidRDefault="00677DB5" w:rsidP="004F6DE6">
      <w:pPr>
        <w:pStyle w:val="Odstavecseseznamem"/>
        <w:numPr>
          <w:ilvl w:val="0"/>
          <w:numId w:val="5"/>
        </w:numPr>
      </w:pPr>
      <w:r>
        <w:t>Scientists are creating materials that enable faster, more __________ computers.</w:t>
      </w:r>
    </w:p>
    <w:p w:rsidR="00677DB5" w:rsidRDefault="00677DB5" w:rsidP="004F6DE6">
      <w:pPr>
        <w:pStyle w:val="Odstavecseseznamem"/>
        <w:numPr>
          <w:ilvl w:val="0"/>
          <w:numId w:val="5"/>
        </w:numPr>
      </w:pPr>
      <w:r>
        <w:t>Soon we will see more and more ____________ materials being developed – like materials that __________ to their surroundings and change their behaviour accordingly and _________ materials that combine different advanced materials into super-advanced materials, even materials that _________ the boundaries between living systems and everything else.</w:t>
      </w:r>
    </w:p>
    <w:p w:rsidR="00677DB5" w:rsidRPr="004F6DE6" w:rsidRDefault="00677DB5" w:rsidP="004F6DE6">
      <w:pPr>
        <w:pStyle w:val="Odstavecseseznamem"/>
        <w:numPr>
          <w:ilvl w:val="0"/>
          <w:numId w:val="5"/>
        </w:numPr>
      </w:pPr>
      <w:r>
        <w:t xml:space="preserve">Now we are </w:t>
      </w:r>
      <w:r w:rsidR="001A2DE0">
        <w:t xml:space="preserve">only limited </w:t>
      </w:r>
      <w:r>
        <w:t>by the laws of physics and our ___________</w:t>
      </w:r>
      <w:proofErr w:type="gramStart"/>
      <w:r>
        <w:t>_ .</w:t>
      </w:r>
      <w:proofErr w:type="gramEnd"/>
    </w:p>
    <w:p w:rsidR="001F60F3" w:rsidRDefault="001F60F3" w:rsidP="00AC7D49">
      <w:pPr>
        <w:jc w:val="center"/>
        <w:rPr>
          <w:sz w:val="18"/>
          <w:szCs w:val="18"/>
        </w:rPr>
      </w:pPr>
    </w:p>
    <w:p w:rsidR="001A2DE0" w:rsidRDefault="001A2DE0" w:rsidP="00AC7D49">
      <w:pPr>
        <w:rPr>
          <w:b/>
        </w:rPr>
      </w:pPr>
    </w:p>
    <w:p w:rsidR="001F60F3" w:rsidRPr="00420398" w:rsidRDefault="0089675A" w:rsidP="00AC7D49">
      <w:pPr>
        <w:rPr>
          <w:b/>
        </w:rPr>
      </w:pPr>
      <w:r>
        <w:rPr>
          <w:b/>
        </w:rPr>
        <w:t>11</w:t>
      </w:r>
      <w:r w:rsidR="001A2DE0">
        <w:rPr>
          <w:b/>
        </w:rPr>
        <w:t xml:space="preserve">. </w:t>
      </w:r>
      <w:r w:rsidR="001F60F3" w:rsidRPr="00420398">
        <w:rPr>
          <w:b/>
        </w:rPr>
        <w:t>GRAMMAR REVISION: tenses</w:t>
      </w:r>
    </w:p>
    <w:p w:rsidR="001F60F3" w:rsidRPr="00420398" w:rsidRDefault="001F60F3" w:rsidP="00AC7D49">
      <w:pPr>
        <w:rPr>
          <w:b/>
        </w:rPr>
      </w:pPr>
    </w:p>
    <w:p w:rsidR="001F60F3" w:rsidRPr="00420398" w:rsidRDefault="001F60F3" w:rsidP="00AC7D49">
      <w:pPr>
        <w:rPr>
          <w:b/>
        </w:rPr>
      </w:pPr>
      <w:r w:rsidRPr="00420398">
        <w:rPr>
          <w:b/>
        </w:rPr>
        <w:t>I. Put verbs in brackets in</w:t>
      </w:r>
      <w:r w:rsidR="00184007">
        <w:rPr>
          <w:b/>
        </w:rPr>
        <w:t>to</w:t>
      </w:r>
      <w:r w:rsidRPr="00420398">
        <w:rPr>
          <w:b/>
        </w:rPr>
        <w:t xml:space="preserve"> the correct form and tense</w:t>
      </w:r>
    </w:p>
    <w:p w:rsidR="001F60F3" w:rsidRPr="00420398" w:rsidRDefault="001F60F3" w:rsidP="00AC7D49"/>
    <w:p w:rsidR="001F60F3" w:rsidRPr="00420398" w:rsidRDefault="00184007" w:rsidP="001A2DE0">
      <w:pPr>
        <w:spacing w:before="120"/>
      </w:pPr>
      <w:r>
        <w:t xml:space="preserve">Glass 1 </w:t>
      </w:r>
      <w:r w:rsidR="001F60F3" w:rsidRPr="00420398">
        <w:t xml:space="preserve">_________ </w:t>
      </w:r>
      <w:r w:rsidRPr="00420398">
        <w:t>(have)</w:t>
      </w:r>
      <w:r>
        <w:t xml:space="preserve"> </w:t>
      </w:r>
      <w:r w:rsidR="001F60F3" w:rsidRPr="00420398">
        <w:t>m</w:t>
      </w:r>
      <w:r>
        <w:t xml:space="preserve">any useful properties, but it </w:t>
      </w:r>
      <w:r w:rsidR="00772A51">
        <w:t>2</w:t>
      </w:r>
      <w:r w:rsidR="001F60F3" w:rsidRPr="00420398">
        <w:t xml:space="preserve">_________ </w:t>
      </w:r>
      <w:r w:rsidRPr="00420398">
        <w:t>(be)</w:t>
      </w:r>
      <w:r>
        <w:t xml:space="preserve"> </w:t>
      </w:r>
      <w:r w:rsidR="001F60F3" w:rsidRPr="00420398">
        <w:t>not</w:t>
      </w:r>
      <w:r>
        <w:t xml:space="preserve"> a tough material, in fact it 3</w:t>
      </w:r>
      <w:r w:rsidRPr="00420398">
        <w:t xml:space="preserve"> </w:t>
      </w:r>
      <w:r w:rsidR="001F60F3" w:rsidRPr="00420398">
        <w:t>________</w:t>
      </w:r>
      <w:proofErr w:type="gramStart"/>
      <w:r w:rsidR="001F60F3" w:rsidRPr="00420398">
        <w:t xml:space="preserve">_ </w:t>
      </w:r>
      <w:r>
        <w:t xml:space="preserve"> (</w:t>
      </w:r>
      <w:proofErr w:type="gramEnd"/>
      <w:r>
        <w:t xml:space="preserve">be) </w:t>
      </w:r>
      <w:r w:rsidR="001F60F3" w:rsidRPr="00420398">
        <w:t>very brittle. However, for many yea</w:t>
      </w:r>
      <w:r>
        <w:t xml:space="preserve">rs already car producers 4 </w:t>
      </w:r>
      <w:r w:rsidR="001F60F3" w:rsidRPr="00420398">
        <w:t xml:space="preserve">__________ </w:t>
      </w:r>
      <w:r>
        <w:t xml:space="preserve">(use) </w:t>
      </w:r>
      <w:proofErr w:type="gramStart"/>
      <w:r w:rsidR="001F60F3" w:rsidRPr="00420398">
        <w:t>specially</w:t>
      </w:r>
      <w:proofErr w:type="gramEnd"/>
      <w:r w:rsidR="001F60F3" w:rsidRPr="00420398">
        <w:t xml:space="preserve"> tough glass, wi</w:t>
      </w:r>
      <w:r>
        <w:t xml:space="preserve">th which they 5 </w:t>
      </w:r>
      <w:r w:rsidR="001F60F3" w:rsidRPr="00420398">
        <w:t xml:space="preserve">_________ </w:t>
      </w:r>
      <w:r>
        <w:t xml:space="preserve">(make) </w:t>
      </w:r>
      <w:r w:rsidR="001F60F3" w:rsidRPr="00420398">
        <w:t>car windows. Wood is a good building material but it is co</w:t>
      </w:r>
      <w:r>
        <w:t>mbustible. In the past people 6</w:t>
      </w:r>
      <w:r w:rsidR="001F60F3" w:rsidRPr="00420398">
        <w:t xml:space="preserve">__________ </w:t>
      </w:r>
      <w:r>
        <w:t xml:space="preserve">(build) </w:t>
      </w:r>
      <w:r w:rsidR="001F60F3" w:rsidRPr="00420398">
        <w:t>mainly wooden houses and now we can observe that</w:t>
      </w:r>
      <w:r>
        <w:t xml:space="preserve"> this kind of lodging 7 ________</w:t>
      </w:r>
      <w:r w:rsidR="001F60F3" w:rsidRPr="00420398">
        <w:t>_</w:t>
      </w:r>
      <w:r>
        <w:t xml:space="preserve"> (become) </w:t>
      </w:r>
      <w:r w:rsidR="001F60F3" w:rsidRPr="00420398">
        <w:t>more and more popular. People like the cosy atmosphere and the n</w:t>
      </w:r>
      <w:r>
        <w:t xml:space="preserve">ice smell that such material 8 </w:t>
      </w:r>
      <w:r w:rsidR="001F60F3" w:rsidRPr="00420398">
        <w:t>__________</w:t>
      </w:r>
      <w:proofErr w:type="gramStart"/>
      <w:r w:rsidR="001F60F3" w:rsidRPr="00420398">
        <w:t>_</w:t>
      </w:r>
      <w:r>
        <w:t>(</w:t>
      </w:r>
      <w:proofErr w:type="gramEnd"/>
      <w:r>
        <w:t>produce). Who 9</w:t>
      </w:r>
      <w:r w:rsidR="001F60F3" w:rsidRPr="00420398">
        <w:t>_____________</w:t>
      </w:r>
      <w:r>
        <w:t xml:space="preserve"> (know)</w:t>
      </w:r>
      <w:r w:rsidR="001F60F3" w:rsidRPr="00420398">
        <w:t>, maybe in the future, with yet another kind of m</w:t>
      </w:r>
      <w:r>
        <w:t>odern technology we 10</w:t>
      </w:r>
      <w:r w:rsidR="001F60F3">
        <w:t xml:space="preserve"> </w:t>
      </w:r>
      <w:r w:rsidR="001F60F3" w:rsidRPr="00420398">
        <w:t xml:space="preserve">____________ </w:t>
      </w:r>
      <w:r>
        <w:t xml:space="preserve">(be able) </w:t>
      </w:r>
      <w:r w:rsidR="001F60F3" w:rsidRPr="00420398">
        <w:t xml:space="preserve">to live in fir but non-combustible cottages? </w:t>
      </w:r>
    </w:p>
    <w:p w:rsidR="00037FB9" w:rsidRDefault="00037FB9" w:rsidP="00037FB9">
      <w:pPr>
        <w:rPr>
          <w:b/>
          <w:sz w:val="18"/>
          <w:szCs w:val="18"/>
        </w:rPr>
      </w:pPr>
    </w:p>
    <w:p w:rsidR="00037FB9" w:rsidRDefault="00037FB9" w:rsidP="00037FB9">
      <w:pPr>
        <w:rPr>
          <w:b/>
          <w:sz w:val="18"/>
          <w:szCs w:val="18"/>
        </w:rPr>
      </w:pPr>
    </w:p>
    <w:p w:rsidR="00037FB9" w:rsidRDefault="00037FB9" w:rsidP="00037FB9">
      <w:proofErr w:type="gramStart"/>
      <w:r>
        <w:rPr>
          <w:b/>
          <w:sz w:val="18"/>
          <w:szCs w:val="18"/>
        </w:rPr>
        <w:t xml:space="preserve">Adapted from: </w:t>
      </w:r>
      <w:r>
        <w:rPr>
          <w:b/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Jirků, Dana et al. </w:t>
      </w:r>
      <w:r>
        <w:rPr>
          <w:i/>
          <w:sz w:val="18"/>
          <w:szCs w:val="18"/>
        </w:rPr>
        <w:t>English for Future Engineers.</w:t>
      </w:r>
      <w:proofErr w:type="gramEnd"/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Praha: ČVUT, 2007.</w:t>
      </w:r>
      <w:bookmarkStart w:id="0" w:name="_GoBack"/>
      <w:bookmarkEnd w:id="0"/>
      <w:r>
        <w:rPr>
          <w:b/>
          <w:sz w:val="18"/>
          <w:szCs w:val="18"/>
          <w:vertAlign w:val="superscript"/>
        </w:rPr>
        <w:t xml:space="preserve">                </w:t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</w:rPr>
        <w:t xml:space="preserve"> </w:t>
      </w:r>
    </w:p>
    <w:p w:rsidR="00037FB9" w:rsidRPr="00420398" w:rsidRDefault="00037FB9"/>
    <w:sectPr w:rsidR="00037FB9" w:rsidRPr="00420398" w:rsidSect="00AB4E6B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F3" w:rsidRDefault="001F60F3" w:rsidP="00AC7D49">
      <w:r>
        <w:separator/>
      </w:r>
    </w:p>
  </w:endnote>
  <w:endnote w:type="continuationSeparator" w:id="0">
    <w:p w:rsidR="001F60F3" w:rsidRDefault="001F60F3" w:rsidP="00A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F3" w:rsidRDefault="00D06B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D06B91">
      <w:rPr>
        <w:noProof/>
        <w:lang w:val="cs-CZ"/>
      </w:rPr>
      <w:t>4</w:t>
    </w:r>
    <w:r>
      <w:rPr>
        <w:noProof/>
        <w:lang w:val="cs-CZ"/>
      </w:rPr>
      <w:fldChar w:fldCharType="end"/>
    </w:r>
  </w:p>
  <w:p w:rsidR="001F60F3" w:rsidRDefault="001F6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F3" w:rsidRDefault="001F60F3" w:rsidP="00AC7D49">
      <w:r>
        <w:separator/>
      </w:r>
    </w:p>
  </w:footnote>
  <w:footnote w:type="continuationSeparator" w:id="0">
    <w:p w:rsidR="001F60F3" w:rsidRDefault="001F60F3" w:rsidP="00AC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F3" w:rsidRDefault="001F60F3" w:rsidP="00AC7D49">
    <w:pPr>
      <w:pStyle w:val="Zhlav"/>
      <w:jc w:val="center"/>
    </w:pPr>
    <w:r>
      <w:t>JAF01</w:t>
    </w:r>
  </w:p>
  <w:p w:rsidR="001F60F3" w:rsidRDefault="001F6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63F34"/>
    <w:multiLevelType w:val="hybridMultilevel"/>
    <w:tmpl w:val="FB907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C53FC1"/>
    <w:multiLevelType w:val="hybridMultilevel"/>
    <w:tmpl w:val="462C8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49"/>
    <w:rsid w:val="00037FB9"/>
    <w:rsid w:val="00073285"/>
    <w:rsid w:val="00183223"/>
    <w:rsid w:val="00184007"/>
    <w:rsid w:val="001A2DE0"/>
    <w:rsid w:val="001A4BA7"/>
    <w:rsid w:val="001A7DD4"/>
    <w:rsid w:val="001D3AD4"/>
    <w:rsid w:val="001E2913"/>
    <w:rsid w:val="001F60F3"/>
    <w:rsid w:val="00303140"/>
    <w:rsid w:val="0040570A"/>
    <w:rsid w:val="00420398"/>
    <w:rsid w:val="0046525F"/>
    <w:rsid w:val="004F6DE6"/>
    <w:rsid w:val="005921B5"/>
    <w:rsid w:val="00616EE5"/>
    <w:rsid w:val="00640E81"/>
    <w:rsid w:val="00677DB5"/>
    <w:rsid w:val="00726F74"/>
    <w:rsid w:val="0075111D"/>
    <w:rsid w:val="00772A51"/>
    <w:rsid w:val="00824315"/>
    <w:rsid w:val="0089675A"/>
    <w:rsid w:val="008C5CFE"/>
    <w:rsid w:val="008C7883"/>
    <w:rsid w:val="00A562B0"/>
    <w:rsid w:val="00AB1DB8"/>
    <w:rsid w:val="00AB4E6B"/>
    <w:rsid w:val="00AC7D49"/>
    <w:rsid w:val="00BF4ABA"/>
    <w:rsid w:val="00C209EF"/>
    <w:rsid w:val="00C94480"/>
    <w:rsid w:val="00D06B91"/>
    <w:rsid w:val="00D57C1D"/>
    <w:rsid w:val="00D81189"/>
    <w:rsid w:val="00DD22B2"/>
    <w:rsid w:val="00E13B09"/>
    <w:rsid w:val="00EE1EA1"/>
    <w:rsid w:val="00EF536C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49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7D49"/>
    <w:rPr>
      <w:rFonts w:ascii="Tahoma" w:hAnsi="Tahoma" w:cs="Tahoma"/>
      <w:sz w:val="16"/>
      <w:szCs w:val="16"/>
      <w:lang w:val="en-GB" w:eastAsia="ar-SA" w:bidi="ar-SA"/>
    </w:rPr>
  </w:style>
  <w:style w:type="paragraph" w:styleId="Zhlav">
    <w:name w:val="header"/>
    <w:basedOn w:val="Normln"/>
    <w:link w:val="Zhlav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Zpat">
    <w:name w:val="footer"/>
    <w:basedOn w:val="Normln"/>
    <w:link w:val="Zpat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Normlnweb">
    <w:name w:val="Normal (Web)"/>
    <w:basedOn w:val="Normln"/>
    <w:uiPriority w:val="99"/>
    <w:semiHidden/>
    <w:unhideWhenUsed/>
    <w:rsid w:val="00EF536C"/>
    <w:pPr>
      <w:suppressAutoHyphens w:val="0"/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uiPriority w:val="22"/>
    <w:qFormat/>
    <w:locked/>
    <w:rsid w:val="00EF536C"/>
    <w:rPr>
      <w:b/>
      <w:bCs/>
    </w:rPr>
  </w:style>
  <w:style w:type="character" w:styleId="Hypertextovodkaz">
    <w:name w:val="Hyperlink"/>
    <w:uiPriority w:val="99"/>
    <w:unhideWhenUsed/>
    <w:rsid w:val="0003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49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7D49"/>
    <w:rPr>
      <w:rFonts w:ascii="Tahoma" w:hAnsi="Tahoma" w:cs="Tahoma"/>
      <w:sz w:val="16"/>
      <w:szCs w:val="16"/>
      <w:lang w:val="en-GB" w:eastAsia="ar-SA" w:bidi="ar-SA"/>
    </w:rPr>
  </w:style>
  <w:style w:type="paragraph" w:styleId="Zhlav">
    <w:name w:val="header"/>
    <w:basedOn w:val="Normln"/>
    <w:link w:val="Zhlav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Zpat">
    <w:name w:val="footer"/>
    <w:basedOn w:val="Normln"/>
    <w:link w:val="Zpat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Normlnweb">
    <w:name w:val="Normal (Web)"/>
    <w:basedOn w:val="Normln"/>
    <w:uiPriority w:val="99"/>
    <w:semiHidden/>
    <w:unhideWhenUsed/>
    <w:rsid w:val="00EF536C"/>
    <w:pPr>
      <w:suppressAutoHyphens w:val="0"/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uiPriority w:val="22"/>
    <w:qFormat/>
    <w:locked/>
    <w:rsid w:val="00EF536C"/>
    <w:rPr>
      <w:b/>
      <w:bCs/>
    </w:rPr>
  </w:style>
  <w:style w:type="character" w:styleId="Hypertextovodkaz">
    <w:name w:val="Hyperlink"/>
    <w:uiPriority w:val="99"/>
    <w:unhideWhenUsed/>
    <w:rsid w:val="0003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nP2bERhM7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LESSON 3: PROPERTIES OF MATERIALS (by courtesy of A</vt:lpstr>
    </vt:vector>
  </TitlesOfParts>
  <Company>CJV MU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PROPERTIES OF MATERIALS (by courtesy of A</dc:title>
  <dc:creator>Suchomelová</dc:creator>
  <cp:lastModifiedBy>Jana K</cp:lastModifiedBy>
  <cp:revision>2</cp:revision>
  <cp:lastPrinted>2013-09-21T19:14:00Z</cp:lastPrinted>
  <dcterms:created xsi:type="dcterms:W3CDTF">2013-09-21T19:16:00Z</dcterms:created>
  <dcterms:modified xsi:type="dcterms:W3CDTF">2013-09-21T19:16:00Z</dcterms:modified>
</cp:coreProperties>
</file>