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DF" w:rsidRDefault="006E6916" w:rsidP="006E6916">
      <w:pPr>
        <w:spacing w:after="0"/>
        <w:rPr>
          <w:rFonts w:ascii="Times New Roman" w:hAnsi="Times New Roman" w:cs="Times New Roman"/>
          <w:b/>
        </w:rPr>
      </w:pPr>
      <w:r w:rsidRPr="006E6916">
        <w:rPr>
          <w:rFonts w:ascii="Times New Roman" w:hAnsi="Times New Roman" w:cs="Times New Roman"/>
          <w:b/>
        </w:rPr>
        <w:t>Me</w:t>
      </w:r>
      <w:r w:rsidR="009C2E02">
        <w:rPr>
          <w:rFonts w:ascii="Times New Roman" w:hAnsi="Times New Roman" w:cs="Times New Roman"/>
          <w:b/>
        </w:rPr>
        <w:t>tody</w:t>
      </w:r>
      <w:r w:rsidRPr="006E6916">
        <w:rPr>
          <w:rFonts w:ascii="Times New Roman" w:hAnsi="Times New Roman" w:cs="Times New Roman"/>
          <w:b/>
        </w:rPr>
        <w:t xml:space="preserve"> detekce apoptózy </w:t>
      </w:r>
      <w:r w:rsidR="007C3A7E" w:rsidRPr="006E6916">
        <w:rPr>
          <w:rFonts w:ascii="Times New Roman" w:hAnsi="Times New Roman" w:cs="Times New Roman"/>
          <w:b/>
        </w:rPr>
        <w:t>indukované</w:t>
      </w:r>
      <w:r w:rsidR="007C3A7E">
        <w:rPr>
          <w:rFonts w:ascii="Times New Roman" w:hAnsi="Times New Roman" w:cs="Times New Roman"/>
          <w:b/>
        </w:rPr>
        <w:t xml:space="preserve"> cytotoxickými látkami </w:t>
      </w:r>
      <w:r w:rsidR="009274AD">
        <w:rPr>
          <w:rFonts w:ascii="Times New Roman" w:hAnsi="Times New Roman" w:cs="Times New Roman"/>
          <w:b/>
        </w:rPr>
        <w:t xml:space="preserve">u </w:t>
      </w:r>
      <w:r w:rsidRPr="006E6916">
        <w:rPr>
          <w:rFonts w:ascii="Times New Roman" w:hAnsi="Times New Roman" w:cs="Times New Roman"/>
          <w:b/>
        </w:rPr>
        <w:t xml:space="preserve">nádorových buněk </w:t>
      </w:r>
    </w:p>
    <w:p w:rsidR="0009220D" w:rsidRDefault="0009220D" w:rsidP="006E6916">
      <w:pPr>
        <w:spacing w:after="0"/>
        <w:rPr>
          <w:rFonts w:ascii="Times New Roman" w:hAnsi="Times New Roman" w:cs="Times New Roman"/>
        </w:rPr>
      </w:pPr>
    </w:p>
    <w:p w:rsidR="006E6916" w:rsidRPr="0009220D" w:rsidRDefault="0009220D" w:rsidP="00092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20D">
        <w:rPr>
          <w:rFonts w:ascii="Times New Roman" w:hAnsi="Times New Roman" w:cs="Times New Roman"/>
        </w:rPr>
        <w:t xml:space="preserve">Detekce hladiny </w:t>
      </w:r>
      <w:r w:rsidR="00F677F8">
        <w:rPr>
          <w:rFonts w:ascii="Times New Roman" w:hAnsi="Times New Roman" w:cs="Times New Roman"/>
        </w:rPr>
        <w:t xml:space="preserve">p-p53 (S15) </w:t>
      </w:r>
      <w:r w:rsidRPr="0009220D">
        <w:rPr>
          <w:rFonts w:ascii="Times New Roman" w:hAnsi="Times New Roman" w:cs="Times New Roman"/>
        </w:rPr>
        <w:t xml:space="preserve"> pomocí elektroforézy a westernového přenosu</w:t>
      </w:r>
      <w:r w:rsidR="00F677F8">
        <w:rPr>
          <w:rFonts w:ascii="Times New Roman" w:hAnsi="Times New Roman" w:cs="Times New Roman"/>
        </w:rPr>
        <w:t xml:space="preserve"> </w:t>
      </w:r>
    </w:p>
    <w:p w:rsidR="0009220D" w:rsidRDefault="006E6916" w:rsidP="00092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Měření hladiny </w:t>
      </w:r>
      <w:r w:rsidR="000A04E4">
        <w:rPr>
          <w:rFonts w:ascii="Times New Roman" w:hAnsi="Times New Roman" w:cs="Times New Roman"/>
        </w:rPr>
        <w:t xml:space="preserve">superoxidových aniontů sondou DHE (dihydroethidium) </w:t>
      </w:r>
      <w:r>
        <w:rPr>
          <w:rFonts w:ascii="Times New Roman" w:hAnsi="Times New Roman" w:cs="Times New Roman"/>
        </w:rPr>
        <w:t>průtokovou cytometrií</w:t>
      </w:r>
    </w:p>
    <w:p w:rsidR="000A04E4" w:rsidRPr="000A04E4" w:rsidRDefault="000A04E4" w:rsidP="000A04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Měření hladiny kyslíkových radikálů </w:t>
      </w:r>
      <w:r w:rsidR="00642CA6">
        <w:rPr>
          <w:rFonts w:ascii="Times New Roman" w:hAnsi="Times New Roman" w:cs="Times New Roman"/>
        </w:rPr>
        <w:t xml:space="preserve">(ROS) </w:t>
      </w:r>
      <w:r>
        <w:rPr>
          <w:rFonts w:ascii="Times New Roman" w:hAnsi="Times New Roman" w:cs="Times New Roman"/>
        </w:rPr>
        <w:t>(peroxid vodíku, hydroxylových radikálů) sondou DCF průtokovou cytometrií</w:t>
      </w:r>
    </w:p>
    <w:p w:rsidR="006E6916" w:rsidRPr="0009220D" w:rsidRDefault="0009220D" w:rsidP="00092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6E6916">
        <w:rPr>
          <w:rFonts w:ascii="Times New Roman" w:hAnsi="Times New Roman" w:cs="Times New Roman"/>
        </w:rPr>
        <w:t>ěření membránového mitochondriálního potenciálu</w:t>
      </w:r>
      <w:r>
        <w:rPr>
          <w:rFonts w:ascii="Times New Roman" w:hAnsi="Times New Roman" w:cs="Times New Roman"/>
        </w:rPr>
        <w:t xml:space="preserve"> sondou JC1 průtokovou cytometrií</w:t>
      </w:r>
    </w:p>
    <w:p w:rsidR="006E6916" w:rsidRDefault="006E6916" w:rsidP="006E69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Stanovení subG0 fáze buněčného cyklu průtokovou cytometrií</w:t>
      </w:r>
    </w:p>
    <w:p w:rsidR="000A04E4" w:rsidRDefault="003545C8" w:rsidP="000A04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12EC7">
        <w:rPr>
          <w:rFonts w:ascii="Times New Roman" w:eastAsia="Times New Roman" w:hAnsi="Times New Roman" w:cs="Times New Roman"/>
          <w:bCs/>
        </w:rPr>
        <w:t>Transfekce buněk lipofekcí</w:t>
      </w:r>
      <w:r w:rsidR="00BC357F">
        <w:rPr>
          <w:rFonts w:ascii="Times New Roman" w:eastAsia="Times New Roman" w:hAnsi="Times New Roman" w:cs="Times New Roman"/>
          <w:bCs/>
        </w:rPr>
        <w:t xml:space="preserve"> </w:t>
      </w:r>
      <w:r w:rsidRPr="00A12EC7">
        <w:rPr>
          <w:rFonts w:ascii="Times New Roman" w:eastAsia="Times New Roman" w:hAnsi="Times New Roman" w:cs="Times New Roman"/>
          <w:lang w:eastAsia="cs-CZ"/>
        </w:rPr>
        <w:t xml:space="preserve">a stanovení aktivity luciferázy </w:t>
      </w:r>
      <w:r w:rsidR="003B540A" w:rsidRPr="00A12EC7">
        <w:rPr>
          <w:rFonts w:ascii="Times New Roman" w:eastAsia="Times New Roman" w:hAnsi="Times New Roman" w:cs="Times New Roman"/>
          <w:lang w:eastAsia="cs-CZ"/>
        </w:rPr>
        <w:t xml:space="preserve">a ß-galaktozidázy </w:t>
      </w:r>
      <w:r w:rsidRPr="00A12EC7">
        <w:rPr>
          <w:rFonts w:ascii="Times New Roman" w:eastAsia="Times New Roman" w:hAnsi="Times New Roman" w:cs="Times New Roman"/>
          <w:lang w:eastAsia="cs-CZ"/>
        </w:rPr>
        <w:t xml:space="preserve">z extraktů přechodně transfekovaných buněk </w:t>
      </w:r>
    </w:p>
    <w:p w:rsidR="000A04E4" w:rsidRPr="000A04E4" w:rsidRDefault="000A04E4" w:rsidP="000A04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M</w:t>
      </w:r>
      <w:r w:rsidRPr="000A04E4">
        <w:rPr>
          <w:rFonts w:ascii="Times New Roman" w:hAnsi="Times New Roman" w:cs="Times New Roman"/>
        </w:rPr>
        <w:t xml:space="preserve">onitorování cytotoxického </w:t>
      </w:r>
      <w:r>
        <w:rPr>
          <w:rFonts w:ascii="Times New Roman" w:hAnsi="Times New Roman" w:cs="Times New Roman"/>
        </w:rPr>
        <w:t>účinku látek v reálném čase – xC</w:t>
      </w:r>
      <w:r w:rsidRPr="000A04E4">
        <w:rPr>
          <w:rFonts w:ascii="Times New Roman" w:hAnsi="Times New Roman" w:cs="Times New Roman"/>
        </w:rPr>
        <w:t>elligence</w:t>
      </w:r>
      <w:r>
        <w:rPr>
          <w:rFonts w:ascii="Times New Roman" w:hAnsi="Times New Roman" w:cs="Times New Roman"/>
        </w:rPr>
        <w:t xml:space="preserve"> assay</w:t>
      </w:r>
    </w:p>
    <w:p w:rsidR="000A04E4" w:rsidRPr="000A04E4" w:rsidRDefault="000A04E4" w:rsidP="000A04E4">
      <w:pPr>
        <w:pStyle w:val="ListParagraph"/>
        <w:ind w:left="360"/>
        <w:jc w:val="both"/>
      </w:pPr>
    </w:p>
    <w:p w:rsidR="003B540A" w:rsidRPr="000A6BB9" w:rsidRDefault="003B540A" w:rsidP="003B540A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1.</w:t>
      </w:r>
      <w:r w:rsidRPr="000A6BB9">
        <w:rPr>
          <w:rFonts w:ascii="Times New Roman" w:hAnsi="Times New Roman" w:cs="Times New Roman"/>
          <w:b/>
          <w:i/>
          <w:u w:val="single"/>
        </w:rPr>
        <w:t xml:space="preserve"> Detekce hladiny </w:t>
      </w:r>
      <w:r w:rsidR="007245FD">
        <w:rPr>
          <w:rFonts w:ascii="Times New Roman" w:hAnsi="Times New Roman" w:cs="Times New Roman"/>
          <w:b/>
          <w:i/>
          <w:u w:val="single"/>
        </w:rPr>
        <w:t>p-p53 (S15)</w:t>
      </w:r>
      <w:r w:rsidR="00E051A6">
        <w:rPr>
          <w:rFonts w:ascii="Times New Roman" w:hAnsi="Times New Roman" w:cs="Times New Roman"/>
          <w:b/>
          <w:i/>
          <w:u w:val="single"/>
        </w:rPr>
        <w:t xml:space="preserve"> pomocí elektroforézy a </w:t>
      </w:r>
      <w:r w:rsidRPr="000A6BB9">
        <w:rPr>
          <w:rFonts w:ascii="Times New Roman" w:hAnsi="Times New Roman" w:cs="Times New Roman"/>
          <w:b/>
          <w:i/>
          <w:u w:val="single"/>
        </w:rPr>
        <w:t>westernového přenosu</w:t>
      </w:r>
    </w:p>
    <w:p w:rsidR="003B540A" w:rsidRDefault="003B540A" w:rsidP="003B540A">
      <w:pPr>
        <w:pStyle w:val="BodyText"/>
        <w:contextualSpacing/>
        <w:rPr>
          <w:i/>
          <w:sz w:val="22"/>
          <w:szCs w:val="22"/>
          <w:u w:val="single"/>
        </w:rPr>
      </w:pPr>
    </w:p>
    <w:p w:rsidR="003B540A" w:rsidRDefault="003B540A" w:rsidP="003B540A">
      <w:pPr>
        <w:pStyle w:val="BodyText"/>
        <w:contextualSpacing/>
        <w:rPr>
          <w:sz w:val="22"/>
          <w:szCs w:val="22"/>
        </w:rPr>
      </w:pPr>
      <w:r>
        <w:rPr>
          <w:i/>
          <w:sz w:val="22"/>
          <w:szCs w:val="22"/>
          <w:u w:val="single"/>
        </w:rPr>
        <w:t>Úvod:</w:t>
      </w:r>
    </w:p>
    <w:p w:rsidR="00E051A6" w:rsidRDefault="003B540A" w:rsidP="003B540A">
      <w:pPr>
        <w:pStyle w:val="BodyText"/>
        <w:contextualSpacing/>
        <w:rPr>
          <w:sz w:val="22"/>
          <w:szCs w:val="22"/>
        </w:rPr>
      </w:pPr>
      <w:r>
        <w:rPr>
          <w:sz w:val="22"/>
          <w:szCs w:val="22"/>
        </w:rPr>
        <w:t>Apoptóza, neboli typ I programované buněčné smrti, slouží k eliminaci nepotřebných či poškozených buněk. Je součástí fyziologických i patologických dějů. Během apoptózy dochází ke kondenzaci</w:t>
      </w:r>
      <w:r w:rsidR="00E051A6">
        <w:rPr>
          <w:sz w:val="22"/>
          <w:szCs w:val="22"/>
        </w:rPr>
        <w:t xml:space="preserve"> chromatinu, fragmentaci DNA a</w:t>
      </w:r>
      <w:r>
        <w:rPr>
          <w:sz w:val="22"/>
          <w:szCs w:val="22"/>
        </w:rPr>
        <w:t xml:space="preserve"> rozpadu buněk na apoptotická tělíska, kt</w:t>
      </w:r>
      <w:r w:rsidR="006F3DE7">
        <w:rPr>
          <w:sz w:val="22"/>
          <w:szCs w:val="22"/>
        </w:rPr>
        <w:t>erá jsou následně fagocytována</w:t>
      </w:r>
      <w:r>
        <w:rPr>
          <w:sz w:val="22"/>
          <w:szCs w:val="22"/>
        </w:rPr>
        <w:t xml:space="preserve">. Apoptóza je charakteristická dvěma signálními drahami – vnitřní - řízená mitochondriemi a vnější - řízená aktivací receptorů smrti. </w:t>
      </w:r>
    </w:p>
    <w:p w:rsidR="003B540A" w:rsidRDefault="005427BF" w:rsidP="003B540A">
      <w:pPr>
        <w:pStyle w:val="BodyTex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p53 patří mezi nádorové supresory a indukuje zástavu růstu nebo apoptózu v závislosti na fyziologických podmínkách a buněčném typu. DNA poškození indukuje fosforylaci p53 na Ser15 </w:t>
      </w:r>
      <w:r w:rsidR="00E051A6">
        <w:rPr>
          <w:sz w:val="22"/>
          <w:szCs w:val="22"/>
        </w:rPr>
        <w:t>s následným snížením sc</w:t>
      </w:r>
      <w:r>
        <w:rPr>
          <w:sz w:val="22"/>
          <w:szCs w:val="22"/>
        </w:rPr>
        <w:t>hopnost</w:t>
      </w:r>
      <w:r w:rsidR="00E051A6">
        <w:rPr>
          <w:sz w:val="22"/>
          <w:szCs w:val="22"/>
        </w:rPr>
        <w:t>i</w:t>
      </w:r>
      <w:r>
        <w:rPr>
          <w:sz w:val="22"/>
          <w:szCs w:val="22"/>
        </w:rPr>
        <w:t xml:space="preserve"> interakce p53 s jeho negativním regulátorem Mdm</w:t>
      </w:r>
      <w:r w:rsidR="00E051A6">
        <w:rPr>
          <w:sz w:val="22"/>
          <w:szCs w:val="22"/>
        </w:rPr>
        <w:t>2.</w:t>
      </w:r>
    </w:p>
    <w:p w:rsidR="00E051A6" w:rsidRDefault="00E051A6" w:rsidP="003B540A">
      <w:pPr>
        <w:pStyle w:val="BodyText"/>
        <w:contextualSpacing/>
        <w:rPr>
          <w:sz w:val="22"/>
          <w:szCs w:val="22"/>
        </w:rPr>
      </w:pPr>
    </w:p>
    <w:p w:rsidR="003B540A" w:rsidRPr="00432053" w:rsidRDefault="003B540A" w:rsidP="003B540A">
      <w:pPr>
        <w:pStyle w:val="BodyText"/>
        <w:contextualSpacing/>
        <w:rPr>
          <w:i/>
          <w:sz w:val="22"/>
          <w:szCs w:val="22"/>
          <w:u w:val="single"/>
        </w:rPr>
      </w:pPr>
      <w:r w:rsidRPr="00432053">
        <w:rPr>
          <w:i/>
          <w:sz w:val="22"/>
          <w:szCs w:val="22"/>
          <w:u w:val="single"/>
        </w:rPr>
        <w:t xml:space="preserve">Cíl: </w:t>
      </w:r>
    </w:p>
    <w:p w:rsidR="003B540A" w:rsidRPr="00A07442" w:rsidRDefault="003B540A" w:rsidP="003B540A">
      <w:pPr>
        <w:spacing w:line="240" w:lineRule="auto"/>
        <w:jc w:val="both"/>
        <w:rPr>
          <w:rFonts w:ascii="Times New Roman" w:hAnsi="Times New Roman"/>
        </w:rPr>
      </w:pPr>
      <w:r w:rsidRPr="00A07442">
        <w:rPr>
          <w:rFonts w:ascii="Times New Roman" w:hAnsi="Times New Roman"/>
        </w:rPr>
        <w:t xml:space="preserve">Zjistit, zda v buňkách </w:t>
      </w:r>
      <w:r>
        <w:rPr>
          <w:rFonts w:ascii="Times New Roman" w:hAnsi="Times New Roman"/>
        </w:rPr>
        <w:t xml:space="preserve">MDA-MB-231 </w:t>
      </w:r>
      <w:r w:rsidRPr="00A07442">
        <w:rPr>
          <w:rFonts w:ascii="Times New Roman" w:hAnsi="Times New Roman"/>
        </w:rPr>
        <w:t xml:space="preserve">vystavených působení chemoterapeutika dochází </w:t>
      </w:r>
      <w:r w:rsidR="00BC2325">
        <w:rPr>
          <w:rFonts w:ascii="Times New Roman" w:hAnsi="Times New Roman"/>
        </w:rPr>
        <w:t>k fosforylaci a aktivaci p-p53 (S15)</w:t>
      </w:r>
      <w:r>
        <w:rPr>
          <w:rFonts w:ascii="Times New Roman" w:hAnsi="Times New Roman"/>
        </w:rPr>
        <w:t>.</w:t>
      </w:r>
    </w:p>
    <w:p w:rsidR="003B540A" w:rsidRPr="00BC2325" w:rsidRDefault="003B540A" w:rsidP="003B540A">
      <w:pPr>
        <w:spacing w:line="240" w:lineRule="auto"/>
        <w:jc w:val="both"/>
        <w:rPr>
          <w:rFonts w:ascii="Times New Roman" w:hAnsi="Times New Roman"/>
          <w:u w:val="single"/>
        </w:rPr>
      </w:pPr>
      <w:r w:rsidRPr="00A07442">
        <w:rPr>
          <w:rFonts w:ascii="Times New Roman" w:hAnsi="Times New Roman"/>
          <w:i/>
          <w:u w:val="single"/>
        </w:rPr>
        <w:t>Postup</w:t>
      </w:r>
      <w:r w:rsidR="00BC2325" w:rsidRPr="00BC2325">
        <w:rPr>
          <w:rFonts w:ascii="Times New Roman" w:hAnsi="Times New Roman"/>
          <w:u w:val="single"/>
        </w:rPr>
        <w:t xml:space="preserve"> </w:t>
      </w:r>
      <w:r w:rsidR="00BC2325">
        <w:rPr>
          <w:rFonts w:ascii="Times New Roman" w:hAnsi="Times New Roman"/>
          <w:u w:val="single"/>
        </w:rPr>
        <w:t>a p</w:t>
      </w:r>
      <w:r w:rsidR="00BC2325" w:rsidRPr="008D0237">
        <w:rPr>
          <w:rFonts w:ascii="Times New Roman" w:hAnsi="Times New Roman"/>
          <w:u w:val="single"/>
        </w:rPr>
        <w:t>říprava vzorků:</w:t>
      </w:r>
    </w:p>
    <w:p w:rsidR="00BC2325" w:rsidRPr="00E71A35" w:rsidRDefault="00BC2325" w:rsidP="00BC2325">
      <w:pPr>
        <w:pStyle w:val="ListParagraph"/>
        <w:numPr>
          <w:ilvl w:val="0"/>
          <w:numId w:val="14"/>
        </w:numPr>
        <w:spacing w:after="0"/>
      </w:pPr>
      <w:r w:rsidRPr="007B0D2A">
        <w:rPr>
          <w:rFonts w:ascii="Times New Roman" w:eastAsia="Calibri" w:hAnsi="Times New Roman" w:cs="Times New Roman"/>
        </w:rPr>
        <w:t xml:space="preserve">Adherentní buňky </w:t>
      </w:r>
      <w:r>
        <w:rPr>
          <w:rFonts w:ascii="Times New Roman" w:eastAsia="Calibri" w:hAnsi="Times New Roman" w:cs="Times New Roman"/>
        </w:rPr>
        <w:t xml:space="preserve">MDA-MB-231 trypsinizací </w:t>
      </w:r>
      <w:r w:rsidRPr="007B0D2A">
        <w:rPr>
          <w:rFonts w:ascii="Times New Roman" w:eastAsia="Calibri" w:hAnsi="Times New Roman" w:cs="Times New Roman"/>
        </w:rPr>
        <w:t xml:space="preserve">převést do suspenze, spočítat. Nasadit na </w:t>
      </w:r>
      <w:r>
        <w:rPr>
          <w:rFonts w:ascii="Times New Roman" w:eastAsia="Calibri" w:hAnsi="Times New Roman" w:cs="Times New Roman"/>
        </w:rPr>
        <w:t>2ml misky  v koncentraci 0,2</w:t>
      </w:r>
      <w:r w:rsidRPr="007B0D2A">
        <w:rPr>
          <w:rFonts w:ascii="Times New Roman" w:eastAsia="Calibri" w:hAnsi="Times New Roman" w:cs="Times New Roman"/>
        </w:rPr>
        <w:t>*10</w:t>
      </w:r>
      <w:r>
        <w:rPr>
          <w:rFonts w:ascii="Times New Roman" w:eastAsia="Calibri" w:hAnsi="Times New Roman" w:cs="Times New Roman"/>
          <w:vertAlign w:val="superscript"/>
        </w:rPr>
        <w:t>6</w:t>
      </w:r>
      <w:r>
        <w:rPr>
          <w:rFonts w:ascii="Times New Roman" w:eastAsia="Calibri" w:hAnsi="Times New Roman" w:cs="Times New Roman"/>
        </w:rPr>
        <w:t>b/2ml.</w:t>
      </w:r>
    </w:p>
    <w:p w:rsidR="00BC2325" w:rsidRPr="00CB1738" w:rsidRDefault="00BC2325" w:rsidP="00BC2325">
      <w:pPr>
        <w:pStyle w:val="ListParagraph"/>
        <w:numPr>
          <w:ilvl w:val="0"/>
          <w:numId w:val="14"/>
        </w:numPr>
        <w:spacing w:after="0"/>
      </w:pPr>
      <w:r>
        <w:rPr>
          <w:rFonts w:ascii="Times New Roman" w:eastAsia="Calibri" w:hAnsi="Times New Roman" w:cs="Times New Roman"/>
        </w:rPr>
        <w:t>Inkubace buněk 24hod/37°C</w:t>
      </w:r>
    </w:p>
    <w:p w:rsidR="00BC2325" w:rsidRDefault="00BC2325" w:rsidP="00BC23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B540A" w:rsidRPr="00BC2325">
        <w:rPr>
          <w:rFonts w:ascii="Times New Roman" w:hAnsi="Times New Roman"/>
        </w:rPr>
        <w:t>šetřit chemoterapeutikem cisplatinou a doxorubicinem</w:t>
      </w:r>
      <w:r>
        <w:rPr>
          <w:rFonts w:ascii="Times New Roman" w:hAnsi="Times New Roman"/>
        </w:rPr>
        <w:t xml:space="preserve"> </w:t>
      </w:r>
    </w:p>
    <w:p w:rsidR="00BC2325" w:rsidRDefault="005F0B9E" w:rsidP="00BC23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Inkubac</w:t>
      </w:r>
      <w:r w:rsidR="00BC2325">
        <w:rPr>
          <w:rFonts w:ascii="Times New Roman" w:hAnsi="Times New Roman"/>
        </w:rPr>
        <w:t>e buněk</w:t>
      </w:r>
      <w:r w:rsidR="003B540A" w:rsidRPr="00BC2325">
        <w:rPr>
          <w:rFonts w:ascii="Times New Roman" w:hAnsi="Times New Roman"/>
        </w:rPr>
        <w:t xml:space="preserve"> </w:t>
      </w:r>
      <w:r w:rsidR="00BC2325">
        <w:rPr>
          <w:rFonts w:ascii="Times New Roman" w:hAnsi="Times New Roman"/>
        </w:rPr>
        <w:t xml:space="preserve">37°C </w:t>
      </w:r>
    </w:p>
    <w:p w:rsidR="003B540A" w:rsidRPr="00BC2325" w:rsidRDefault="003B540A" w:rsidP="00BC232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BC2325">
        <w:rPr>
          <w:rFonts w:ascii="Times New Roman" w:hAnsi="Times New Roman"/>
        </w:rPr>
        <w:t xml:space="preserve">Buňky promýt 1xPBS a lyzovat v 2xCSB pufru neobsahujícím merkaptoethanol ani bromfenolovou modř, 4 minuty povařit a uchovávat při –20 </w:t>
      </w:r>
      <w:r w:rsidRPr="00BC2325">
        <w:rPr>
          <w:rFonts w:ascii="Times New Roman" w:hAnsi="Times New Roman"/>
          <w:vertAlign w:val="superscript"/>
        </w:rPr>
        <w:t>o</w:t>
      </w:r>
      <w:r w:rsidRPr="00BC2325">
        <w:rPr>
          <w:rFonts w:ascii="Times New Roman" w:hAnsi="Times New Roman"/>
        </w:rPr>
        <w:t xml:space="preserve">C. Změřit koncentraci proteinů ve vzorcích DC Protein Assay kitem (Biorad). Ke vzorkům přidat alespoň dvojnásobek kompletního 2xCSB pufru tak, aby výsledná koncentrace proteinů v takto naředěných vzorcích byla stejná. </w:t>
      </w:r>
    </w:p>
    <w:p w:rsidR="003B540A" w:rsidRPr="00A07442" w:rsidRDefault="003B540A" w:rsidP="003B540A">
      <w:pPr>
        <w:spacing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Mě</w:t>
      </w:r>
      <w:r w:rsidRPr="00A07442">
        <w:rPr>
          <w:rFonts w:ascii="Times New Roman" w:hAnsi="Times New Roman"/>
          <w:u w:val="single"/>
        </w:rPr>
        <w:t>ření koncentrace proteinů (DC Protein Assay Kit):</w:t>
      </w:r>
    </w:p>
    <w:p w:rsidR="003B540A" w:rsidRPr="00A07442" w:rsidRDefault="003B540A" w:rsidP="003B540A">
      <w:pPr>
        <w:spacing w:line="240" w:lineRule="auto"/>
        <w:jc w:val="both"/>
        <w:rPr>
          <w:rFonts w:ascii="Times New Roman" w:hAnsi="Times New Roman"/>
        </w:rPr>
      </w:pPr>
      <w:r w:rsidRPr="00A07442">
        <w:rPr>
          <w:rFonts w:ascii="Times New Roman" w:hAnsi="Times New Roman"/>
        </w:rPr>
        <w:t>Na mikrodestičku pipetovat 5ul každého vzorku ve třech opakováních. Ke vzorkům přidat 25 ul roztoku A´ (obsahuje 20 ul roztoku S na 1 ml roztoku A). Přidat 200 ul roztoku B, zbavit vzorky bublin a ponechat 15 minu</w:t>
      </w:r>
      <w:r w:rsidR="003E531C">
        <w:rPr>
          <w:rFonts w:ascii="Times New Roman" w:hAnsi="Times New Roman"/>
        </w:rPr>
        <w:t>t</w:t>
      </w:r>
      <w:r w:rsidRPr="00A07442">
        <w:rPr>
          <w:rFonts w:ascii="Times New Roman" w:hAnsi="Times New Roman"/>
        </w:rPr>
        <w:t xml:space="preserve"> stát. Poté změřit absorbanci na ELISA readeru při 750 nm. Vypočítat vhodné ředění vzorků tak, aby na SDS-PAGE bylo naneseno stejné množství proteinů od každého vzorku.</w:t>
      </w:r>
    </w:p>
    <w:p w:rsidR="003B540A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Příprava gelu: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S použitím rukavic vyčistit skla, promýt pod tekoucí vodou, umýt detergentem, propláchnout </w:t>
      </w:r>
      <w:r>
        <w:rPr>
          <w:rFonts w:ascii="Times New Roman" w:eastAsia="Calibri" w:hAnsi="Times New Roman" w:cs="Times New Roman"/>
        </w:rPr>
        <w:t xml:space="preserve">destilovanou </w:t>
      </w:r>
      <w:r w:rsidRPr="00A07442">
        <w:rPr>
          <w:rFonts w:ascii="Times New Roman" w:eastAsia="Calibri" w:hAnsi="Times New Roman" w:cs="Times New Roman"/>
        </w:rPr>
        <w:t>vodou, opláchnout ethanolem a utřít.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lastRenderedPageBreak/>
        <w:t>Sestavit skla se spacery a sevřít je svorkami.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Připravit roztok pro dolní gel, jemně promíchat a nalít mezi připravená skla asi do 2/3. Převrstvit gel slabou vrstvou destilované vody. Nechat polymerovat 30 minut.</w:t>
      </w:r>
    </w:p>
    <w:p w:rsidR="003B540A" w:rsidRPr="00A07442" w:rsidRDefault="003B540A" w:rsidP="003B54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Slít horní vrstvu destilované vody, připravit roztok pro horní gel, nalít jej na dolní gel, vsunout hřebínek a nechat polymerizovat 45 minut.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Nanášení vzorků a elektroforéza: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Skla s gelem umístíme do elektroforetické aparatury, dolijeme elektroforetický pufr a opatrně vytáhneme hřebínky.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gel nanášíme 10-20 ul vzorku (množství závisí na koncentraci proteinů v buněčných lyzátech).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Připojíme aparaturu ke zdroji. Pro průchod horním gelem aplikujeme 80V, poté zvýšíme napětí na 120V.</w:t>
      </w:r>
    </w:p>
    <w:p w:rsidR="003B540A" w:rsidRPr="00A07442" w:rsidRDefault="003B540A" w:rsidP="003B540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Elektroforézu zastavím v momentě, když hrana barvičky opouští gel.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Sestavení blotovací aparatury: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Nastříháme 4 kusy papíru Whatman 3MM a nitrocelulózovou membránu stejné velikosti jako je proteinový gel.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Navlhčíme papíry Whatman a pórézní podložky v transferovém pufru.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Plastikovou svorku umístíme do vaničky s transferovým pufrem černou plochou dolů. Na ní položíme pórezní podložku a vytlačíme bubliny. 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podložku umístíme 2 navlhčené filtrační papíry Whatman a opět vytlačíme bubliny.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papíry Whatman položíme gel a na něj opatrně navlhčenou nitrocelulózovou membránu.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Na membránu pak opět položíme dva papíry Whatman, vytlačíme bubliny a na ně druhou pórézní podložku. Opět vytlačíme bubliny.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Takto sestavený sendvič sevřeme do plastikové svorky a umístíme do vaničky s transferovým pufrem a chladítkem. </w:t>
      </w:r>
    </w:p>
    <w:p w:rsidR="003B540A" w:rsidRPr="00A07442" w:rsidRDefault="003B540A" w:rsidP="003B540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Blotujeme 1 hod při 400 mA.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Detekce proteinů na membráně pomocí protilátek:</w:t>
      </w:r>
    </w:p>
    <w:p w:rsidR="003B540A" w:rsidRPr="00A07442" w:rsidRDefault="003B540A" w:rsidP="003B540A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>Po skončení blotingu promyjeme nitrocelulózovou membránu v 5% roztoku sušeného mléka v TBS-Tween po dobu 30 minut při pokojové teplotě nebo přes noc při 4</w:t>
      </w:r>
      <w:r w:rsidRPr="00A07442">
        <w:rPr>
          <w:rFonts w:ascii="Times New Roman" w:eastAsia="Times New Roman" w:hAnsi="Times New Roman" w:cs="Times New Roman"/>
          <w:vertAlign w:val="superscript"/>
        </w:rPr>
        <w:t xml:space="preserve"> o</w:t>
      </w:r>
      <w:r w:rsidRPr="00A07442">
        <w:rPr>
          <w:rFonts w:ascii="Times New Roman" w:eastAsia="Times New Roman" w:hAnsi="Times New Roman" w:cs="Times New Roman"/>
        </w:rPr>
        <w:t>C.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 xml:space="preserve">Inkubujeme membránu s primární protilátkou </w:t>
      </w:r>
      <w:r w:rsidRPr="00A259A1">
        <w:rPr>
          <w:rFonts w:ascii="Times New Roman" w:eastAsia="Times New Roman" w:hAnsi="Times New Roman" w:cs="Times New Roman"/>
        </w:rPr>
        <w:t>anti-</w:t>
      </w:r>
      <w:r w:rsidR="00E15395">
        <w:rPr>
          <w:rFonts w:ascii="Times New Roman" w:eastAsia="Times New Roman" w:hAnsi="Times New Roman" w:cs="Times New Roman"/>
        </w:rPr>
        <w:t>p-p53</w:t>
      </w:r>
      <w:r w:rsidRPr="00A07442">
        <w:rPr>
          <w:rFonts w:ascii="Times New Roman" w:eastAsia="Times New Roman" w:hAnsi="Times New Roman" w:cs="Times New Roman"/>
        </w:rPr>
        <w:t xml:space="preserve"> ředěnou 1:1000 v TBS-Tween 1 hod při pokojové teplotě nebo přes noc při 4</w:t>
      </w:r>
      <w:r w:rsidRPr="00A07442">
        <w:rPr>
          <w:rFonts w:ascii="Times New Roman" w:eastAsia="Times New Roman" w:hAnsi="Times New Roman" w:cs="Times New Roman"/>
          <w:vertAlign w:val="superscript"/>
        </w:rPr>
        <w:t xml:space="preserve"> o</w:t>
      </w:r>
      <w:r w:rsidRPr="00A07442">
        <w:rPr>
          <w:rFonts w:ascii="Times New Roman" w:eastAsia="Times New Roman" w:hAnsi="Times New Roman" w:cs="Times New Roman"/>
        </w:rPr>
        <w:t>C.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>3x promyjeme v TBS-Tween (cca 5 minut každé promytí).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 xml:space="preserve">Inkubujeme membránu 1 hod se sekundární protilátkou s konjugovanou </w:t>
      </w:r>
      <w:r w:rsidR="007245FD">
        <w:rPr>
          <w:rFonts w:ascii="Times New Roman" w:eastAsia="Times New Roman" w:hAnsi="Times New Roman" w:cs="Times New Roman"/>
        </w:rPr>
        <w:t>peroxidázou</w:t>
      </w:r>
      <w:r w:rsidRPr="00A07442">
        <w:rPr>
          <w:rFonts w:ascii="Times New Roman" w:eastAsia="Times New Roman" w:hAnsi="Times New Roman" w:cs="Times New Roman"/>
        </w:rPr>
        <w:t xml:space="preserve"> (anti-mouse IgG ředěná 1:15000 v TBS-Tween) při pokojové teplotě.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</w:rPr>
        <w:t xml:space="preserve">Promyjeme </w:t>
      </w:r>
      <w:r w:rsidR="007245FD">
        <w:rPr>
          <w:rFonts w:ascii="Times New Roman" w:eastAsia="Times New Roman" w:hAnsi="Times New Roman" w:cs="Times New Roman"/>
        </w:rPr>
        <w:t>třikrát 5min</w:t>
      </w:r>
      <w:r w:rsidRPr="00A07442">
        <w:rPr>
          <w:rFonts w:ascii="Times New Roman" w:eastAsia="Times New Roman" w:hAnsi="Times New Roman" w:cs="Times New Roman"/>
        </w:rPr>
        <w:t xml:space="preserve"> TBS-Tween a dvakrát </w:t>
      </w:r>
      <w:r w:rsidR="007245FD">
        <w:rPr>
          <w:rFonts w:ascii="Times New Roman" w:eastAsia="Times New Roman" w:hAnsi="Times New Roman" w:cs="Times New Roman"/>
        </w:rPr>
        <w:t xml:space="preserve">2 min </w:t>
      </w:r>
      <w:r w:rsidRPr="00A07442">
        <w:rPr>
          <w:rFonts w:ascii="Times New Roman" w:eastAsia="Times New Roman" w:hAnsi="Times New Roman" w:cs="Times New Roman"/>
        </w:rPr>
        <w:t>TBS.</w:t>
      </w:r>
    </w:p>
    <w:p w:rsidR="003B540A" w:rsidRPr="00A07442" w:rsidRDefault="003B540A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A07442">
        <w:rPr>
          <w:rFonts w:ascii="Times New Roman" w:eastAsia="Times New Roman" w:hAnsi="Times New Roman" w:cs="Times New Roman"/>
        </w:rPr>
        <w:t xml:space="preserve">Opláchneme membránu v destilované vodě. </w:t>
      </w:r>
    </w:p>
    <w:p w:rsidR="003B540A" w:rsidRPr="007245FD" w:rsidRDefault="007245FD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7245FD">
        <w:rPr>
          <w:rFonts w:ascii="Times New Roman" w:eastAsia="Times New Roman" w:hAnsi="Times New Roman" w:cs="Times New Roman"/>
          <w:bCs/>
        </w:rPr>
        <w:t xml:space="preserve">Na membránu nakapeme </w:t>
      </w:r>
      <w:r w:rsidR="003E531C">
        <w:rPr>
          <w:rFonts w:ascii="Times New Roman" w:eastAsia="Times New Roman" w:hAnsi="Times New Roman" w:cs="Times New Roman"/>
          <w:bCs/>
        </w:rPr>
        <w:t>substrát</w:t>
      </w:r>
      <w:r w:rsidRPr="007245FD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 inkubujeme 5 min při pokojové teplotě</w:t>
      </w:r>
    </w:p>
    <w:p w:rsidR="007245FD" w:rsidRPr="004D3805" w:rsidRDefault="007245FD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Detekce signálu v temné komoře</w:t>
      </w:r>
    </w:p>
    <w:p w:rsidR="004D3805" w:rsidRPr="007245FD" w:rsidRDefault="004D3805" w:rsidP="003B540A">
      <w:pPr>
        <w:numPr>
          <w:ilvl w:val="0"/>
          <w:numId w:val="8"/>
        </w:numPr>
        <w:tabs>
          <w:tab w:val="num" w:pos="900"/>
        </w:tabs>
        <w:spacing w:after="0" w:line="240" w:lineRule="auto"/>
        <w:ind w:left="900" w:hanging="474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Cs/>
        </w:rPr>
        <w:t>Po vyvolání signálu membránu obarvíme v 0,2% roztoku amidoblack - nespecifické barvení proteinů, potvrzení srovnání hladiny celkových proteinů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3B540A" w:rsidRPr="00A07442" w:rsidRDefault="003B540A" w:rsidP="003B540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07442">
        <w:rPr>
          <w:rFonts w:ascii="Times New Roman" w:eastAsia="Times New Roman" w:hAnsi="Times New Roman" w:cs="Times New Roman"/>
          <w:b/>
          <w:bCs/>
          <w:u w:val="single"/>
        </w:rPr>
        <w:t>Použité roztoky</w:t>
      </w:r>
    </w:p>
    <w:p w:rsidR="003B540A" w:rsidRPr="00A07442" w:rsidRDefault="003B540A" w:rsidP="003B540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  <w:u w:val="single"/>
        </w:rPr>
        <w:t>Transferový pufr:TBS</w:t>
      </w:r>
      <w:r w:rsidRPr="00A07442">
        <w:rPr>
          <w:rFonts w:ascii="Times New Roman" w:eastAsia="Calibri" w:hAnsi="Times New Roman" w:cs="Times New Roman"/>
        </w:rPr>
        <w:t xml:space="preserve">:                                                </w:t>
      </w:r>
      <w:r w:rsidRPr="00A07442">
        <w:rPr>
          <w:rFonts w:ascii="Times New Roman" w:eastAsia="Calibri" w:hAnsi="Times New Roman" w:cs="Times New Roman"/>
          <w:u w:val="single"/>
        </w:rPr>
        <w:t>TBS-Tween: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48 mM"/>
        </w:smartTagPr>
        <w:r w:rsidRPr="00A07442">
          <w:rPr>
            <w:rFonts w:ascii="Times New Roman" w:eastAsia="Times New Roman" w:hAnsi="Times New Roman" w:cs="Times New Roman"/>
          </w:rPr>
          <w:t>48 mM</w:t>
        </w:r>
      </w:smartTag>
      <w:r w:rsidRPr="00A07442">
        <w:rPr>
          <w:rFonts w:ascii="Times New Roman" w:eastAsia="Times New Roman" w:hAnsi="Times New Roman" w:cs="Times New Roman"/>
        </w:rPr>
        <w:t xml:space="preserve"> Tris                        50 ml 1M Tris-Cl pH=8.0              přidat 1,5 ml Tween 20 do </w:t>
      </w:r>
      <w:smartTag w:uri="urn:schemas-microsoft-com:office:smarttags" w:element="metricconverter">
        <w:smartTagPr>
          <w:attr w:name="ProductID" w:val="2 litrů"/>
        </w:smartTagPr>
        <w:r w:rsidRPr="00A07442">
          <w:rPr>
            <w:rFonts w:ascii="Times New Roman" w:eastAsia="Times New Roman" w:hAnsi="Times New Roman" w:cs="Times New Roman"/>
          </w:rPr>
          <w:t>2 litrů</w:t>
        </w:r>
      </w:smartTag>
      <w:r w:rsidRPr="00A07442">
        <w:rPr>
          <w:rFonts w:ascii="Times New Roman" w:eastAsia="Times New Roman" w:hAnsi="Times New Roman" w:cs="Times New Roman"/>
        </w:rPr>
        <w:t xml:space="preserve"> TBS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smartTag w:uri="urn:schemas-microsoft-com:office:smarttags" w:element="metricconverter">
        <w:smartTagPr>
          <w:attr w:name="ProductID" w:val="39 mM"/>
        </w:smartTagPr>
        <w:r w:rsidRPr="00A07442">
          <w:rPr>
            <w:rFonts w:ascii="Times New Roman" w:eastAsia="Calibri" w:hAnsi="Times New Roman" w:cs="Times New Roman"/>
          </w:rPr>
          <w:t>39 mM</w:t>
        </w:r>
      </w:smartTag>
      <w:r w:rsidRPr="00A07442">
        <w:rPr>
          <w:rFonts w:ascii="Times New Roman" w:eastAsia="Calibri" w:hAnsi="Times New Roman" w:cs="Times New Roman"/>
        </w:rPr>
        <w:t xml:space="preserve"> glycin                    57,6 ml 5M NaCl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20%methanol                     doplnit vodou do </w:t>
      </w:r>
      <w:smartTag w:uri="urn:schemas-microsoft-com:office:smarttags" w:element="metricconverter">
        <w:smartTagPr>
          <w:attr w:name="ProductID" w:val="2 litrů"/>
        </w:smartTagPr>
        <w:r w:rsidRPr="00A07442">
          <w:rPr>
            <w:rFonts w:ascii="Times New Roman" w:eastAsia="Calibri" w:hAnsi="Times New Roman" w:cs="Times New Roman"/>
          </w:rPr>
          <w:t>2 litrů</w:t>
        </w:r>
      </w:smartTag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Odbarvovací roztok</w:t>
      </w:r>
      <w:r w:rsidRPr="00A07442">
        <w:rPr>
          <w:rFonts w:ascii="Times New Roman" w:eastAsia="Calibri" w:hAnsi="Times New Roman" w:cs="Times New Roman"/>
        </w:rPr>
        <w:t xml:space="preserve">:                                      </w:t>
      </w:r>
      <w:r w:rsidRPr="00A07442">
        <w:rPr>
          <w:rFonts w:ascii="Times New Roman" w:eastAsia="Calibri" w:hAnsi="Times New Roman" w:cs="Times New Roman"/>
          <w:u w:val="single"/>
        </w:rPr>
        <w:t>Tris-glycin elektroforetický pufr (ph=8,3):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500 ml metanolu                                            </w:t>
      </w:r>
      <w:smartTag w:uri="urn:schemas-microsoft-com:office:smarttags" w:element="metricconverter">
        <w:smartTagPr>
          <w:attr w:name="ProductID" w:val="25 mM"/>
        </w:smartTagPr>
        <w:r w:rsidRPr="00A07442">
          <w:rPr>
            <w:rFonts w:ascii="Times New Roman" w:eastAsia="Calibri" w:hAnsi="Times New Roman" w:cs="Times New Roman"/>
          </w:rPr>
          <w:t>25 mM</w:t>
        </w:r>
      </w:smartTag>
      <w:r w:rsidRPr="00A07442">
        <w:rPr>
          <w:rFonts w:ascii="Times New Roman" w:eastAsia="Calibri" w:hAnsi="Times New Roman" w:cs="Times New Roman"/>
        </w:rPr>
        <w:t xml:space="preserve"> Tris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400 ml destilované vody                                </w:t>
      </w:r>
      <w:smartTag w:uri="urn:schemas-microsoft-com:office:smarttags" w:element="metricconverter">
        <w:smartTagPr>
          <w:attr w:name="ProductID" w:val="250 mM"/>
        </w:smartTagPr>
        <w:r w:rsidRPr="00A07442">
          <w:rPr>
            <w:rFonts w:ascii="Times New Roman" w:eastAsia="Calibri" w:hAnsi="Times New Roman" w:cs="Times New Roman"/>
          </w:rPr>
          <w:t>250 mM</w:t>
        </w:r>
      </w:smartTag>
      <w:r w:rsidRPr="00A07442">
        <w:rPr>
          <w:rFonts w:ascii="Times New Roman" w:eastAsia="Calibri" w:hAnsi="Times New Roman" w:cs="Times New Roman"/>
        </w:rPr>
        <w:t xml:space="preserve"> glycine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100 ml kyseliny octové                                  0,1% (w/v) SDS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3B540A" w:rsidRPr="00A07442" w:rsidRDefault="003B540A" w:rsidP="003B540A">
      <w:pPr>
        <w:spacing w:after="0" w:line="240" w:lineRule="auto"/>
        <w:ind w:left="4140" w:hanging="4140"/>
        <w:contextualSpacing/>
        <w:jc w:val="both"/>
        <w:rPr>
          <w:rFonts w:ascii="Times New Roman" w:eastAsia="Times New Roman" w:hAnsi="Times New Roman" w:cs="Times New Roman"/>
        </w:rPr>
      </w:pPr>
      <w:r w:rsidRPr="00A07442">
        <w:rPr>
          <w:rFonts w:ascii="Times New Roman" w:eastAsia="Times New Roman" w:hAnsi="Times New Roman" w:cs="Times New Roman"/>
          <w:u w:val="single"/>
        </w:rPr>
        <w:t xml:space="preserve">Barvící roztok: </w:t>
      </w:r>
      <w:r w:rsidRPr="00A07442">
        <w:rPr>
          <w:rFonts w:ascii="Times New Roman" w:eastAsia="Times New Roman" w:hAnsi="Times New Roman" w:cs="Times New Roman"/>
        </w:rPr>
        <w:t>(barvení proteinů)</w:t>
      </w:r>
    </w:p>
    <w:p w:rsidR="003B540A" w:rsidRPr="00A07442" w:rsidRDefault="003B540A" w:rsidP="003B54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2,5 g"/>
        </w:smartTagPr>
        <w:r w:rsidRPr="00A07442">
          <w:rPr>
            <w:rFonts w:ascii="Times New Roman" w:eastAsia="Times New Roman" w:hAnsi="Times New Roman" w:cs="Times New Roman"/>
          </w:rPr>
          <w:t>2,5 g</w:t>
        </w:r>
      </w:smartTag>
      <w:r w:rsidRPr="00A07442">
        <w:rPr>
          <w:rFonts w:ascii="Times New Roman" w:eastAsia="Times New Roman" w:hAnsi="Times New Roman" w:cs="Times New Roman"/>
        </w:rPr>
        <w:t xml:space="preserve"> Coomassie Blue na 1L odbarvovacího roztoku</w:t>
      </w:r>
    </w:p>
    <w:p w:rsidR="003B540A" w:rsidRPr="00A07442" w:rsidRDefault="003B540A" w:rsidP="003B540A">
      <w:pPr>
        <w:spacing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  <w:u w:val="single"/>
        </w:rPr>
        <w:t>Dolní (dělící) gel – 10% (10ml)</w:t>
      </w:r>
      <w:r w:rsidRPr="00A07442">
        <w:rPr>
          <w:rFonts w:ascii="Times New Roman" w:eastAsia="Calibri" w:hAnsi="Times New Roman" w:cs="Times New Roman"/>
        </w:rPr>
        <w:tab/>
      </w:r>
      <w:r w:rsidRPr="00A07442">
        <w:rPr>
          <w:rFonts w:ascii="Times New Roman" w:eastAsia="Calibri" w:hAnsi="Times New Roman" w:cs="Times New Roman"/>
          <w:u w:val="single"/>
        </w:rPr>
        <w:t>Horní (zaostřovací) gel – 4% (7,5ml)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H</w:t>
      </w:r>
      <w:r w:rsidRPr="00A07442">
        <w:rPr>
          <w:rFonts w:ascii="Times New Roman" w:eastAsia="Calibri" w:hAnsi="Times New Roman" w:cs="Times New Roman"/>
          <w:vertAlign w:val="subscript"/>
        </w:rPr>
        <w:t>2</w:t>
      </w:r>
      <w:r w:rsidRPr="00A07442">
        <w:rPr>
          <w:rFonts w:ascii="Times New Roman" w:eastAsia="Calibri" w:hAnsi="Times New Roman" w:cs="Times New Roman"/>
        </w:rPr>
        <w:t>O  4,9 ml</w:t>
      </w:r>
      <w:r w:rsidRPr="00A07442">
        <w:rPr>
          <w:rFonts w:ascii="Times New Roman" w:eastAsia="Calibri" w:hAnsi="Times New Roman" w:cs="Times New Roman"/>
        </w:rPr>
        <w:tab/>
        <w:t>H</w:t>
      </w:r>
      <w:r w:rsidRPr="00A07442">
        <w:rPr>
          <w:rFonts w:ascii="Times New Roman" w:eastAsia="Calibri" w:hAnsi="Times New Roman" w:cs="Times New Roman"/>
          <w:vertAlign w:val="subscript"/>
        </w:rPr>
        <w:t>2</w:t>
      </w:r>
      <w:r w:rsidRPr="00A07442">
        <w:rPr>
          <w:rFonts w:ascii="Times New Roman" w:eastAsia="Calibri" w:hAnsi="Times New Roman" w:cs="Times New Roman"/>
        </w:rPr>
        <w:t>O  5,62 ml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40% Akrylamid 2,4 ml</w:t>
      </w:r>
      <w:r w:rsidRPr="00A07442">
        <w:rPr>
          <w:rFonts w:ascii="Times New Roman" w:eastAsia="Calibri" w:hAnsi="Times New Roman" w:cs="Times New Roman"/>
        </w:rPr>
        <w:tab/>
        <w:t>40% Akrylamid 0,79 ml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1,5M Tris-Cl (pH=8,8) 2,5 ml</w:t>
      </w:r>
      <w:r w:rsidRPr="00A07442">
        <w:rPr>
          <w:rFonts w:ascii="Times New Roman" w:eastAsia="Calibri" w:hAnsi="Times New Roman" w:cs="Times New Roman"/>
        </w:rPr>
        <w:tab/>
        <w:t>1,5M Tris-Cl (pH=6,8) 0,94 ml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10% SDS 0,1 ml</w:t>
      </w:r>
      <w:r w:rsidRPr="00A07442">
        <w:rPr>
          <w:rFonts w:ascii="Times New Roman" w:eastAsia="Calibri" w:hAnsi="Times New Roman" w:cs="Times New Roman"/>
        </w:rPr>
        <w:tab/>
        <w:t>10% SDS 75 ul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Ammonium persulfate 75 ul</w:t>
      </w:r>
      <w:r w:rsidRPr="00A07442">
        <w:rPr>
          <w:rFonts w:ascii="Times New Roman" w:eastAsia="Calibri" w:hAnsi="Times New Roman" w:cs="Times New Roman"/>
        </w:rPr>
        <w:tab/>
        <w:t>Ammonium persulfate 30 ul</w:t>
      </w:r>
    </w:p>
    <w:p w:rsidR="003B540A" w:rsidRPr="00A07442" w:rsidRDefault="003B540A" w:rsidP="003B540A">
      <w:pPr>
        <w:tabs>
          <w:tab w:val="left" w:pos="2900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TEMED 7,5 ul</w:t>
      </w:r>
      <w:r w:rsidRPr="00A07442">
        <w:rPr>
          <w:rFonts w:ascii="Times New Roman" w:eastAsia="Calibri" w:hAnsi="Times New Roman" w:cs="Times New Roman"/>
        </w:rPr>
        <w:tab/>
        <w:t>TEMED 10 ul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  <w:u w:val="single"/>
        </w:rPr>
      </w:pPr>
      <w:r w:rsidRPr="00A07442">
        <w:rPr>
          <w:rFonts w:ascii="Times New Roman" w:eastAsia="Calibri" w:hAnsi="Times New Roman" w:cs="Times New Roman"/>
          <w:u w:val="single"/>
        </w:rPr>
        <w:t>2xCSB lyzační pufr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6,9 ml  H</w:t>
      </w:r>
      <w:r w:rsidRPr="00A07442">
        <w:rPr>
          <w:rFonts w:ascii="Times New Roman" w:eastAsia="Calibri" w:hAnsi="Times New Roman" w:cs="Times New Roman"/>
          <w:vertAlign w:val="subscript"/>
        </w:rPr>
        <w:t>2</w:t>
      </w:r>
      <w:r w:rsidRPr="00A07442">
        <w:rPr>
          <w:rFonts w:ascii="Times New Roman" w:eastAsia="Calibri" w:hAnsi="Times New Roman" w:cs="Times New Roman"/>
        </w:rPr>
        <w:t xml:space="preserve">O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2 ml  glycerol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1,2 ml   1M Tris pH=6,8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0,4 ml   0,2% Bromfenolová modř v 1M Tris pH=6,8   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 xml:space="preserve">2 ml    20% SDS    </w:t>
      </w:r>
    </w:p>
    <w:p w:rsidR="003B540A" w:rsidRPr="00A07442" w:rsidRDefault="003B540A" w:rsidP="003B540A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A07442">
        <w:rPr>
          <w:rFonts w:ascii="Times New Roman" w:eastAsia="Calibri" w:hAnsi="Times New Roman" w:cs="Times New Roman"/>
        </w:rPr>
        <w:t>+ před použitím přidat 100 ul beta-merkaptoethanolu k 900 ul 2x CSB</w:t>
      </w:r>
    </w:p>
    <w:p w:rsidR="003545C8" w:rsidRDefault="003545C8" w:rsidP="00A07442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A07442" w:rsidRPr="00A07442" w:rsidRDefault="00A07442" w:rsidP="00A07442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A07442">
        <w:rPr>
          <w:rFonts w:ascii="Times New Roman" w:hAnsi="Times New Roman" w:cs="Times New Roman"/>
          <w:b/>
          <w:i/>
          <w:u w:val="single"/>
        </w:rPr>
        <w:t xml:space="preserve">2.Měření hladiny </w:t>
      </w:r>
      <w:r w:rsidR="000A04E4">
        <w:rPr>
          <w:rFonts w:ascii="Times New Roman" w:hAnsi="Times New Roman" w:cs="Times New Roman"/>
          <w:b/>
          <w:i/>
          <w:u w:val="single"/>
        </w:rPr>
        <w:t xml:space="preserve">superoxidových radikálů </w:t>
      </w:r>
      <w:r w:rsidRPr="00A07442">
        <w:rPr>
          <w:rFonts w:ascii="Times New Roman" w:hAnsi="Times New Roman" w:cs="Times New Roman"/>
          <w:b/>
          <w:i/>
          <w:u w:val="single"/>
        </w:rPr>
        <w:t>sondou DHE (dihydroethidium) průtokovou cytometrií</w:t>
      </w:r>
    </w:p>
    <w:p w:rsidR="00A07442" w:rsidRPr="00A07442" w:rsidRDefault="00A07442" w:rsidP="00A07442">
      <w:pPr>
        <w:pStyle w:val="ListParagraph"/>
        <w:spacing w:after="0"/>
        <w:rPr>
          <w:rFonts w:ascii="Times New Roman" w:hAnsi="Times New Roman" w:cs="Times New Roman"/>
          <w:b/>
          <w:i/>
          <w:u w:val="single"/>
        </w:rPr>
      </w:pPr>
    </w:p>
    <w:p w:rsidR="003B540A" w:rsidRDefault="00A07442" w:rsidP="007C6286">
      <w:pPr>
        <w:spacing w:after="0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Úvod:</w:t>
      </w:r>
    </w:p>
    <w:p w:rsidR="009732E4" w:rsidRDefault="007C6286" w:rsidP="007C62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Oxida</w:t>
      </w:r>
      <w:r w:rsidR="0009220D">
        <w:rPr>
          <w:rFonts w:ascii="Times New Roman" w:hAnsi="Times New Roman" w:cs="Times New Roman"/>
        </w:rPr>
        <w:t xml:space="preserve">tivní stres </w:t>
      </w:r>
      <w:r>
        <w:rPr>
          <w:rFonts w:ascii="Times New Roman" w:hAnsi="Times New Roman" w:cs="Times New Roman"/>
        </w:rPr>
        <w:t>je důležitou</w:t>
      </w:r>
      <w:r w:rsidR="007E4974"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</w:rPr>
        <w:t>arakteristikou nádorové buňky</w:t>
      </w:r>
      <w:r w:rsidR="0009220D">
        <w:rPr>
          <w:rFonts w:ascii="Times New Roman" w:hAnsi="Times New Roman" w:cs="Times New Roman"/>
        </w:rPr>
        <w:t xml:space="preserve"> a </w:t>
      </w:r>
      <w:r w:rsidR="003B540A">
        <w:rPr>
          <w:rFonts w:ascii="Times New Roman" w:hAnsi="Times New Roman" w:cs="Times New Roman"/>
        </w:rPr>
        <w:t xml:space="preserve">také jednou z mnoha </w:t>
      </w:r>
      <w:r w:rsidR="0009220D">
        <w:rPr>
          <w:rFonts w:ascii="Times New Roman" w:hAnsi="Times New Roman" w:cs="Times New Roman"/>
        </w:rPr>
        <w:t>událostí, která může vyvolat vnitřní cestu aktivace apoptózy. Oxidativní stres</w:t>
      </w:r>
      <w:r>
        <w:rPr>
          <w:rFonts w:ascii="Times New Roman" w:hAnsi="Times New Roman" w:cs="Times New Roman"/>
        </w:rPr>
        <w:t xml:space="preserve"> j</w:t>
      </w:r>
      <w:r w:rsidR="007E4974">
        <w:rPr>
          <w:rFonts w:ascii="Times New Roman" w:hAnsi="Times New Roman" w:cs="Times New Roman"/>
        </w:rPr>
        <w:t>e podmíněn přítomností kyslíkových radikálů, které vznikají při mnoha chemických reakcích probíhajících v těle.</w:t>
      </w:r>
      <w:r w:rsidR="003E531C">
        <w:rPr>
          <w:rFonts w:ascii="Times New Roman" w:hAnsi="Times New Roman" w:cs="Times New Roman"/>
        </w:rPr>
        <w:t xml:space="preserve"> </w:t>
      </w:r>
      <w:r w:rsidR="007E4974" w:rsidRPr="009B07CD">
        <w:rPr>
          <w:rFonts w:ascii="Times New Roman" w:hAnsi="Times New Roman" w:cs="Times New Roman"/>
        </w:rPr>
        <w:t>Radikál  je chemické označení pro prvek nebo sloučeninu, která ve své molekule obsahuje jeden nebo více nespárovaných elektronů. Radikály bývají velmi nestabilní a vytrhávají elektrony z</w:t>
      </w:r>
      <w:r w:rsidR="009B07CD" w:rsidRPr="009B07CD">
        <w:rPr>
          <w:rFonts w:ascii="Times New Roman" w:hAnsi="Times New Roman" w:cs="Times New Roman"/>
        </w:rPr>
        <w:t xml:space="preserve"> jiných </w:t>
      </w:r>
      <w:r w:rsidR="007E4974" w:rsidRPr="009B07CD">
        <w:rPr>
          <w:rFonts w:ascii="Times New Roman" w:hAnsi="Times New Roman" w:cs="Times New Roman"/>
        </w:rPr>
        <w:t>sloučenin</w:t>
      </w:r>
      <w:r w:rsidR="009B07CD" w:rsidRPr="009B07CD">
        <w:rPr>
          <w:rFonts w:ascii="Times New Roman" w:hAnsi="Times New Roman" w:cs="Times New Roman"/>
        </w:rPr>
        <w:t>, tím pak poškozují buňky</w:t>
      </w:r>
      <w:r w:rsidR="007E4974" w:rsidRPr="009B07CD">
        <w:rPr>
          <w:rFonts w:ascii="Times New Roman" w:hAnsi="Times New Roman" w:cs="Times New Roman"/>
        </w:rPr>
        <w:t xml:space="preserve"> organismu. Poškození se týká povrchových membrán buněk i vnitrobuněčných struktur včetně buněčných jader. </w:t>
      </w:r>
    </w:p>
    <w:p w:rsidR="000A04E4" w:rsidRDefault="000A04E4" w:rsidP="007C6286">
      <w:pPr>
        <w:spacing w:after="0"/>
        <w:jc w:val="both"/>
        <w:rPr>
          <w:rFonts w:ascii="Times New Roman" w:hAnsi="Times New Roman" w:cs="Times New Roman"/>
        </w:rPr>
      </w:pPr>
    </w:p>
    <w:p w:rsidR="00A07442" w:rsidRDefault="00FD7ED9" w:rsidP="002811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DHE</w:t>
      </w:r>
      <w:r w:rsidR="00EE571D">
        <w:rPr>
          <w:rFonts w:ascii="Times New Roman" w:hAnsi="Times New Roman" w:cs="Times New Roman"/>
        </w:rPr>
        <w:t xml:space="preserve"> je fluorescenční sonda,</w:t>
      </w:r>
      <w:r>
        <w:rPr>
          <w:rFonts w:ascii="Times New Roman" w:hAnsi="Times New Roman" w:cs="Times New Roman"/>
        </w:rPr>
        <w:t xml:space="preserve"> které monitoruje </w:t>
      </w:r>
      <w:r w:rsidR="00EE571D">
        <w:rPr>
          <w:rFonts w:ascii="Times New Roman" w:hAnsi="Times New Roman" w:cs="Times New Roman"/>
        </w:rPr>
        <w:t xml:space="preserve">přítomnost </w:t>
      </w:r>
      <w:r>
        <w:rPr>
          <w:rFonts w:ascii="Times New Roman" w:hAnsi="Times New Roman" w:cs="Times New Roman"/>
        </w:rPr>
        <w:t>superoxidových aniontů.</w:t>
      </w:r>
      <w:r w:rsidR="00CD318E">
        <w:rPr>
          <w:rFonts w:ascii="Times New Roman" w:hAnsi="Times New Roman" w:cs="Times New Roman"/>
        </w:rPr>
        <w:t xml:space="preserve"> Reakcí DHE se superoxidy vzniká hydroxyethidium. Superoxidy detekujeme jako zelený fluorescenční signál při použití excitační/emisní vlnové délky 488/520 nm.</w:t>
      </w:r>
    </w:p>
    <w:p w:rsidR="00612C2C" w:rsidRPr="009B07CD" w:rsidRDefault="00612C2C" w:rsidP="00A07442">
      <w:pPr>
        <w:spacing w:after="0"/>
      </w:pPr>
    </w:p>
    <w:p w:rsidR="00840B71" w:rsidRDefault="00A07442" w:rsidP="00A07442">
      <w:pPr>
        <w:spacing w:after="0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Cíl:</w:t>
      </w:r>
    </w:p>
    <w:p w:rsidR="00612C2C" w:rsidRDefault="00840B71" w:rsidP="00A07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Zjistit, zda-li použité chemoterapeutikum indukuje </w:t>
      </w:r>
      <w:r w:rsidR="007C6286">
        <w:rPr>
          <w:rFonts w:ascii="Times New Roman" w:hAnsi="Times New Roman" w:cs="Times New Roman"/>
        </w:rPr>
        <w:t>tvorbu</w:t>
      </w:r>
      <w:r w:rsidR="00FD7ED9">
        <w:rPr>
          <w:rFonts w:ascii="Times New Roman" w:hAnsi="Times New Roman" w:cs="Times New Roman"/>
        </w:rPr>
        <w:t xml:space="preserve"> superoxidových an</w:t>
      </w:r>
      <w:r w:rsidR="003E531C">
        <w:rPr>
          <w:rFonts w:ascii="Times New Roman" w:hAnsi="Times New Roman" w:cs="Times New Roman"/>
        </w:rPr>
        <w:t>i</w:t>
      </w:r>
      <w:r w:rsidR="00FD7ED9">
        <w:rPr>
          <w:rFonts w:ascii="Times New Roman" w:hAnsi="Times New Roman" w:cs="Times New Roman"/>
        </w:rPr>
        <w:t xml:space="preserve">ontů sondou DHE u buněk </w:t>
      </w:r>
      <w:r w:rsidR="00612C2C">
        <w:rPr>
          <w:rFonts w:ascii="Times New Roman" w:hAnsi="Times New Roman" w:cs="Times New Roman"/>
        </w:rPr>
        <w:t xml:space="preserve">kolorektálního karcinomu </w:t>
      </w:r>
    </w:p>
    <w:p w:rsidR="00840B71" w:rsidRPr="00FD7ED9" w:rsidRDefault="00840B71" w:rsidP="00A07442">
      <w:pPr>
        <w:spacing w:after="0"/>
        <w:rPr>
          <w:rFonts w:ascii="Times New Roman" w:hAnsi="Times New Roman" w:cs="Times New Roman"/>
        </w:rPr>
      </w:pPr>
    </w:p>
    <w:p w:rsidR="007B0D2A" w:rsidRDefault="00A07442" w:rsidP="00A07442">
      <w:pPr>
        <w:spacing w:after="0"/>
        <w:rPr>
          <w:rFonts w:ascii="Times New Roman" w:hAnsi="Times New Roman" w:cs="Times New Roman"/>
          <w:i/>
          <w:u w:val="single"/>
        </w:rPr>
      </w:pPr>
      <w:r w:rsidRPr="00A07442">
        <w:rPr>
          <w:rFonts w:ascii="Times New Roman" w:hAnsi="Times New Roman" w:cs="Times New Roman"/>
          <w:i/>
          <w:u w:val="single"/>
        </w:rPr>
        <w:t>Postup:</w:t>
      </w:r>
    </w:p>
    <w:p w:rsidR="007B0D2A" w:rsidRPr="00CD318E" w:rsidRDefault="007B0D2A" w:rsidP="007B0D2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 w:rsidRPr="007B0D2A">
        <w:rPr>
          <w:rFonts w:ascii="Times New Roman" w:eastAsia="Calibri" w:hAnsi="Times New Roman" w:cs="Times New Roman"/>
        </w:rPr>
        <w:t xml:space="preserve">Adherentní buňky </w:t>
      </w:r>
      <w:r w:rsidR="00612C2C">
        <w:rPr>
          <w:rFonts w:ascii="Times New Roman" w:eastAsia="Calibri" w:hAnsi="Times New Roman" w:cs="Times New Roman"/>
        </w:rPr>
        <w:t>CT26</w:t>
      </w:r>
      <w:r w:rsidR="00BC2325">
        <w:rPr>
          <w:rFonts w:ascii="Times New Roman" w:eastAsia="Calibri" w:hAnsi="Times New Roman" w:cs="Times New Roman"/>
        </w:rPr>
        <w:t xml:space="preserve"> </w:t>
      </w:r>
      <w:r w:rsidRPr="007B0D2A">
        <w:rPr>
          <w:rFonts w:ascii="Times New Roman" w:eastAsia="Calibri" w:hAnsi="Times New Roman" w:cs="Times New Roman"/>
        </w:rPr>
        <w:t>převést do suspenze, spočítat.</w:t>
      </w:r>
      <w:r w:rsidR="007C6286">
        <w:rPr>
          <w:rFonts w:ascii="Times New Roman" w:eastAsia="Calibri" w:hAnsi="Times New Roman" w:cs="Times New Roman"/>
        </w:rPr>
        <w:t xml:space="preserve"> Nasadit na </w:t>
      </w:r>
      <w:r w:rsidR="002E33A4">
        <w:rPr>
          <w:rFonts w:ascii="Times New Roman" w:eastAsia="Calibri" w:hAnsi="Times New Roman" w:cs="Times New Roman"/>
        </w:rPr>
        <w:t>24</w:t>
      </w:r>
      <w:r w:rsidR="007C6286">
        <w:rPr>
          <w:rFonts w:ascii="Times New Roman" w:eastAsia="Calibri" w:hAnsi="Times New Roman" w:cs="Times New Roman"/>
        </w:rPr>
        <w:t xml:space="preserve">-jamkové destičky </w:t>
      </w:r>
      <w:r w:rsidR="00BC2325">
        <w:rPr>
          <w:rFonts w:ascii="Times New Roman" w:eastAsia="Calibri" w:hAnsi="Times New Roman" w:cs="Times New Roman"/>
        </w:rPr>
        <w:t>(</w:t>
      </w:r>
      <w:r w:rsidR="002E33A4">
        <w:rPr>
          <w:rFonts w:ascii="Times New Roman" w:eastAsia="Calibri" w:hAnsi="Times New Roman" w:cs="Times New Roman"/>
        </w:rPr>
        <w:t>0,5</w:t>
      </w:r>
      <w:r w:rsidR="00BC2325">
        <w:rPr>
          <w:rFonts w:ascii="Times New Roman" w:eastAsia="Calibri" w:hAnsi="Times New Roman" w:cs="Times New Roman"/>
        </w:rPr>
        <w:t xml:space="preserve"> ml média) </w:t>
      </w:r>
      <w:r w:rsidRPr="007B0D2A">
        <w:rPr>
          <w:rFonts w:ascii="Times New Roman" w:eastAsia="Calibri" w:hAnsi="Times New Roman" w:cs="Times New Roman"/>
        </w:rPr>
        <w:t xml:space="preserve">v koncentraci </w:t>
      </w:r>
      <w:r w:rsidR="00612C2C">
        <w:rPr>
          <w:rFonts w:ascii="Times New Roman" w:eastAsia="Calibri" w:hAnsi="Times New Roman" w:cs="Times New Roman"/>
        </w:rPr>
        <w:t>0,</w:t>
      </w:r>
      <w:r w:rsidR="002E33A4">
        <w:rPr>
          <w:rFonts w:ascii="Times New Roman" w:eastAsia="Calibri" w:hAnsi="Times New Roman" w:cs="Times New Roman"/>
        </w:rPr>
        <w:t>5</w:t>
      </w:r>
      <w:r w:rsidRPr="007B0D2A">
        <w:rPr>
          <w:rFonts w:ascii="Times New Roman" w:eastAsia="Calibri" w:hAnsi="Times New Roman" w:cs="Times New Roman"/>
        </w:rPr>
        <w:t>*10</w:t>
      </w:r>
      <w:r w:rsidR="007C6286">
        <w:rPr>
          <w:rFonts w:ascii="Times New Roman" w:eastAsia="Calibri" w:hAnsi="Times New Roman" w:cs="Times New Roman"/>
          <w:vertAlign w:val="superscript"/>
        </w:rPr>
        <w:t>5</w:t>
      </w:r>
      <w:r w:rsidRPr="007B0D2A">
        <w:rPr>
          <w:rFonts w:ascii="Times New Roman" w:eastAsia="Calibri" w:hAnsi="Times New Roman" w:cs="Times New Roman"/>
        </w:rPr>
        <w:t>/</w:t>
      </w:r>
      <w:r w:rsidR="002E33A4">
        <w:rPr>
          <w:rFonts w:ascii="Times New Roman" w:eastAsia="Calibri" w:hAnsi="Times New Roman" w:cs="Times New Roman"/>
        </w:rPr>
        <w:t>0,5</w:t>
      </w:r>
      <w:r w:rsidRPr="007B0D2A">
        <w:rPr>
          <w:rFonts w:ascii="Times New Roman" w:eastAsia="Calibri" w:hAnsi="Times New Roman" w:cs="Times New Roman"/>
        </w:rPr>
        <w:t>ml.</w:t>
      </w:r>
    </w:p>
    <w:p w:rsidR="00CD318E" w:rsidRPr="00CD318E" w:rsidRDefault="00CD318E" w:rsidP="00CD318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>Inkubace buněk 24h/37°C</w:t>
      </w:r>
    </w:p>
    <w:p w:rsidR="00612C2C" w:rsidRPr="00612C2C" w:rsidRDefault="00612C2C" w:rsidP="007B0D2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 xml:space="preserve">Treatment buněk </w:t>
      </w:r>
      <w:r w:rsidR="007C6286">
        <w:rPr>
          <w:rFonts w:ascii="Times New Roman" w:eastAsia="Calibri" w:hAnsi="Times New Roman" w:cs="Times New Roman"/>
        </w:rPr>
        <w:t>cisplatinou</w:t>
      </w:r>
      <w:r w:rsidR="00BC2325">
        <w:rPr>
          <w:rFonts w:ascii="Times New Roman" w:eastAsia="Calibri" w:hAnsi="Times New Roman" w:cs="Times New Roman"/>
        </w:rPr>
        <w:t xml:space="preserve"> (5uM; 10uM; 20uM)</w:t>
      </w:r>
      <w:r w:rsidR="007C6286">
        <w:rPr>
          <w:rFonts w:ascii="Times New Roman" w:eastAsia="Calibri" w:hAnsi="Times New Roman" w:cs="Times New Roman"/>
        </w:rPr>
        <w:t>, doxorubicinem</w:t>
      </w:r>
      <w:r w:rsidR="00BC2325">
        <w:rPr>
          <w:rFonts w:ascii="Times New Roman" w:eastAsia="Calibri" w:hAnsi="Times New Roman" w:cs="Times New Roman"/>
        </w:rPr>
        <w:t xml:space="preserve"> (0,1; 0,</w:t>
      </w:r>
      <w:r w:rsidR="002E33A4">
        <w:rPr>
          <w:rFonts w:ascii="Times New Roman" w:eastAsia="Calibri" w:hAnsi="Times New Roman" w:cs="Times New Roman"/>
        </w:rPr>
        <w:t>4</w:t>
      </w:r>
      <w:r w:rsidR="00BC2325">
        <w:rPr>
          <w:rFonts w:ascii="Times New Roman" w:eastAsia="Calibri" w:hAnsi="Times New Roman" w:cs="Times New Roman"/>
        </w:rPr>
        <w:t>ug/mL)</w:t>
      </w:r>
    </w:p>
    <w:p w:rsidR="00612C2C" w:rsidRPr="007B0D2A" w:rsidRDefault="00612C2C" w:rsidP="007B0D2A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>Inkubace buněk 24h/37°C</w:t>
      </w:r>
    </w:p>
    <w:p w:rsidR="00A07442" w:rsidRDefault="00A07442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Sterilně odsát médium s buněk.</w:t>
      </w:r>
    </w:p>
    <w:p w:rsidR="00A07442" w:rsidRDefault="009732E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Namíchat si roztok média se</w:t>
      </w:r>
      <w:r w:rsidR="00A07442">
        <w:rPr>
          <w:rFonts w:ascii="Times New Roman" w:hAnsi="Times New Roman" w:cs="Times New Roman"/>
        </w:rPr>
        <w:t xml:space="preserve"> sondou </w:t>
      </w:r>
      <w:r>
        <w:rPr>
          <w:rFonts w:ascii="Times New Roman" w:hAnsi="Times New Roman" w:cs="Times New Roman"/>
        </w:rPr>
        <w:t xml:space="preserve">DHE </w:t>
      </w:r>
      <w:r w:rsidR="00A07442">
        <w:rPr>
          <w:rFonts w:ascii="Times New Roman" w:hAnsi="Times New Roman" w:cs="Times New Roman"/>
        </w:rPr>
        <w:t xml:space="preserve">o výsledné koncentraci 10uM (zásobní koncentrace </w:t>
      </w:r>
      <w:r>
        <w:rPr>
          <w:rFonts w:ascii="Times New Roman" w:hAnsi="Times New Roman" w:cs="Times New Roman"/>
        </w:rPr>
        <w:t xml:space="preserve">DHE </w:t>
      </w:r>
      <w:r w:rsidR="00A07442">
        <w:rPr>
          <w:rFonts w:ascii="Times New Roman" w:hAnsi="Times New Roman" w:cs="Times New Roman"/>
        </w:rPr>
        <w:t>50mM)</w:t>
      </w:r>
    </w:p>
    <w:p w:rsidR="00A07442" w:rsidRDefault="002E33A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732E4">
        <w:rPr>
          <w:rFonts w:ascii="Times New Roman" w:hAnsi="Times New Roman" w:cs="Times New Roman"/>
        </w:rPr>
        <w:t>romýt v</w:t>
      </w:r>
      <w:r w:rsidR="00A07442">
        <w:rPr>
          <w:rFonts w:ascii="Times New Roman" w:hAnsi="Times New Roman" w:cs="Times New Roman"/>
        </w:rPr>
        <w:t xml:space="preserve"> 1xPBS </w:t>
      </w:r>
    </w:p>
    <w:p w:rsidR="00A07442" w:rsidRDefault="00A07442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Napipetovat opatrně na buňky médium se sondou</w:t>
      </w:r>
    </w:p>
    <w:p w:rsidR="00A07442" w:rsidRDefault="009732E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Inkubace po tmě při 37°C/</w:t>
      </w:r>
      <w:r w:rsidR="00A07442">
        <w:rPr>
          <w:rFonts w:ascii="Times New Roman" w:hAnsi="Times New Roman" w:cs="Times New Roman"/>
        </w:rPr>
        <w:t>20 min</w:t>
      </w:r>
    </w:p>
    <w:p w:rsidR="00A07442" w:rsidRDefault="00A07442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Odsát médium, dvakrát </w:t>
      </w:r>
      <w:r w:rsidR="009732E4">
        <w:rPr>
          <w:rFonts w:ascii="Times New Roman" w:hAnsi="Times New Roman" w:cs="Times New Roman"/>
        </w:rPr>
        <w:t xml:space="preserve">promýt v </w:t>
      </w:r>
      <w:r>
        <w:rPr>
          <w:rFonts w:ascii="Times New Roman" w:hAnsi="Times New Roman" w:cs="Times New Roman"/>
        </w:rPr>
        <w:t xml:space="preserve">1xPBS </w:t>
      </w:r>
    </w:p>
    <w:p w:rsidR="00BC022C" w:rsidRDefault="00BC022C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Přenos buněk </w:t>
      </w:r>
      <w:r w:rsidR="009732E4">
        <w:rPr>
          <w:rFonts w:ascii="Times New Roman" w:hAnsi="Times New Roman" w:cs="Times New Roman"/>
        </w:rPr>
        <w:t>suspendovaných v 0,</w:t>
      </w:r>
      <w:r w:rsidR="005F0B9E">
        <w:rPr>
          <w:rFonts w:ascii="Times New Roman" w:hAnsi="Times New Roman" w:cs="Times New Roman"/>
        </w:rPr>
        <w:t>2</w:t>
      </w:r>
      <w:r w:rsidR="009732E4">
        <w:rPr>
          <w:rFonts w:ascii="Times New Roman" w:hAnsi="Times New Roman" w:cs="Times New Roman"/>
        </w:rPr>
        <w:t xml:space="preserve"> mL 1x PBS </w:t>
      </w:r>
      <w:r>
        <w:rPr>
          <w:rFonts w:ascii="Times New Roman" w:hAnsi="Times New Roman" w:cs="Times New Roman"/>
        </w:rPr>
        <w:t xml:space="preserve">do FC zkumavek </w:t>
      </w:r>
    </w:p>
    <w:p w:rsidR="00BC022C" w:rsidRDefault="009732E4" w:rsidP="00A0744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Měření na průtokovém cytometru </w:t>
      </w:r>
      <w:r w:rsidR="00BC022C">
        <w:rPr>
          <w:rFonts w:ascii="Times New Roman" w:hAnsi="Times New Roman" w:cs="Times New Roman"/>
        </w:rPr>
        <w:t>F</w:t>
      </w:r>
      <w:r w:rsidR="00CD318E">
        <w:rPr>
          <w:rFonts w:ascii="Times New Roman" w:hAnsi="Times New Roman" w:cs="Times New Roman"/>
        </w:rPr>
        <w:t>ACS</w:t>
      </w:r>
      <w:r w:rsidR="006F3DE7">
        <w:rPr>
          <w:rFonts w:ascii="Times New Roman" w:hAnsi="Times New Roman" w:cs="Times New Roman"/>
        </w:rPr>
        <w:t>Verse</w:t>
      </w:r>
    </w:p>
    <w:p w:rsidR="000A04E4" w:rsidRDefault="000A04E4" w:rsidP="000A04E4">
      <w:pPr>
        <w:spacing w:after="0"/>
        <w:rPr>
          <w:rFonts w:ascii="Times New Roman" w:hAnsi="Times New Roman" w:cs="Times New Roman"/>
        </w:rPr>
      </w:pPr>
    </w:p>
    <w:p w:rsidR="000A04E4" w:rsidRPr="00A07442" w:rsidRDefault="000A04E4" w:rsidP="000A04E4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3</w:t>
      </w:r>
      <w:r w:rsidRPr="00A07442">
        <w:rPr>
          <w:rFonts w:ascii="Times New Roman" w:hAnsi="Times New Roman" w:cs="Times New Roman"/>
          <w:b/>
          <w:i/>
          <w:u w:val="single"/>
        </w:rPr>
        <w:t xml:space="preserve">.Měření hladiny kyslíkových radikálů sondou </w:t>
      </w:r>
      <w:r>
        <w:rPr>
          <w:rFonts w:ascii="Times New Roman" w:hAnsi="Times New Roman" w:cs="Times New Roman"/>
          <w:b/>
          <w:i/>
          <w:u w:val="single"/>
        </w:rPr>
        <w:t xml:space="preserve">DCF </w:t>
      </w:r>
      <w:r w:rsidRPr="00A07442">
        <w:rPr>
          <w:rFonts w:ascii="Times New Roman" w:hAnsi="Times New Roman" w:cs="Times New Roman"/>
          <w:b/>
          <w:i/>
          <w:u w:val="single"/>
        </w:rPr>
        <w:t xml:space="preserve"> průtokovou cytometrií</w:t>
      </w:r>
    </w:p>
    <w:p w:rsidR="000A04E4" w:rsidRPr="000A04E4" w:rsidRDefault="000A04E4" w:rsidP="000A04E4">
      <w:pPr>
        <w:spacing w:after="0"/>
        <w:rPr>
          <w:rFonts w:ascii="Times New Roman" w:hAnsi="Times New Roman" w:cs="Times New Roman"/>
        </w:rPr>
      </w:pPr>
    </w:p>
    <w:p w:rsidR="000A04E4" w:rsidRDefault="000A04E4" w:rsidP="000A04E4">
      <w:pPr>
        <w:spacing w:after="0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Úvod:</w:t>
      </w:r>
    </w:p>
    <w:p w:rsidR="00011E27" w:rsidRDefault="00011E27" w:rsidP="000A04E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011E2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DCF-DA, buněčně permeabilní sonda, je konvertována do DCF-DA intracelulárními eserázami, a její oxidace má za následek vznik vysoce fluorescenční DCF.</w:t>
      </w:r>
    </w:p>
    <w:p w:rsidR="000A04E4" w:rsidRDefault="000A04E4" w:rsidP="00011E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DCF  </w:t>
      </w:r>
      <w:r w:rsidR="00642CA6">
        <w:rPr>
          <w:rFonts w:ascii="Times New Roman" w:hAnsi="Times New Roman" w:cs="Times New Roman"/>
        </w:rPr>
        <w:t xml:space="preserve">(dichlordihydrofluorescein) </w:t>
      </w:r>
      <w:r>
        <w:rPr>
          <w:rFonts w:ascii="Times New Roman" w:hAnsi="Times New Roman" w:cs="Times New Roman"/>
        </w:rPr>
        <w:t xml:space="preserve">monitoruje přítomnost </w:t>
      </w:r>
      <w:r w:rsidR="00642CA6">
        <w:rPr>
          <w:rFonts w:ascii="Times New Roman" w:hAnsi="Times New Roman" w:cs="Times New Roman"/>
        </w:rPr>
        <w:t>kyslíkových radikálů (primárně molekul peroxidu vodíku</w:t>
      </w:r>
      <w:r w:rsidR="00011E27">
        <w:rPr>
          <w:rFonts w:ascii="Times New Roman" w:hAnsi="Times New Roman" w:cs="Times New Roman"/>
        </w:rPr>
        <w:t>) (emise/excitace 488/520 nm).</w:t>
      </w:r>
    </w:p>
    <w:p w:rsidR="00011E27" w:rsidRPr="009B07CD" w:rsidRDefault="00011E27" w:rsidP="00011E27">
      <w:pPr>
        <w:spacing w:after="0"/>
        <w:jc w:val="both"/>
      </w:pPr>
    </w:p>
    <w:p w:rsidR="000A04E4" w:rsidRDefault="000A04E4" w:rsidP="000A04E4">
      <w:pPr>
        <w:spacing w:after="0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Cíl:</w:t>
      </w:r>
    </w:p>
    <w:p w:rsidR="000A04E4" w:rsidRDefault="000A04E4" w:rsidP="000A0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Zjistit, zda-li použité chemoterapeutikum indukuje tvorbu kyslíkových radikálů sondou DCF u buněk kolorektálního karcinomu.</w:t>
      </w:r>
    </w:p>
    <w:p w:rsidR="000A04E4" w:rsidRPr="00FD7ED9" w:rsidRDefault="000A04E4" w:rsidP="000A04E4">
      <w:pPr>
        <w:spacing w:after="0"/>
        <w:rPr>
          <w:rFonts w:ascii="Times New Roman" w:hAnsi="Times New Roman" w:cs="Times New Roman"/>
        </w:rPr>
      </w:pPr>
    </w:p>
    <w:p w:rsidR="000A04E4" w:rsidRDefault="000A04E4" w:rsidP="000A04E4">
      <w:pPr>
        <w:spacing w:after="0"/>
        <w:rPr>
          <w:rFonts w:ascii="Times New Roman" w:hAnsi="Times New Roman" w:cs="Times New Roman"/>
          <w:i/>
          <w:u w:val="single"/>
        </w:rPr>
      </w:pPr>
      <w:r w:rsidRPr="00A07442">
        <w:rPr>
          <w:rFonts w:ascii="Times New Roman" w:hAnsi="Times New Roman" w:cs="Times New Roman"/>
          <w:i/>
          <w:u w:val="single"/>
        </w:rPr>
        <w:t>Postup:</w:t>
      </w:r>
    </w:p>
    <w:p w:rsidR="000A04E4" w:rsidRPr="00CD318E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 w:rsidRPr="007B0D2A">
        <w:rPr>
          <w:rFonts w:ascii="Times New Roman" w:eastAsia="Calibri" w:hAnsi="Times New Roman" w:cs="Times New Roman"/>
        </w:rPr>
        <w:t xml:space="preserve">Adherentní buňky </w:t>
      </w:r>
      <w:r>
        <w:rPr>
          <w:rFonts w:ascii="Times New Roman" w:eastAsia="Calibri" w:hAnsi="Times New Roman" w:cs="Times New Roman"/>
        </w:rPr>
        <w:t xml:space="preserve">CT26 </w:t>
      </w:r>
      <w:r w:rsidRPr="007B0D2A">
        <w:rPr>
          <w:rFonts w:ascii="Times New Roman" w:eastAsia="Calibri" w:hAnsi="Times New Roman" w:cs="Times New Roman"/>
        </w:rPr>
        <w:t>převést do suspenze, spočítat.</w:t>
      </w:r>
      <w:r>
        <w:rPr>
          <w:rFonts w:ascii="Times New Roman" w:eastAsia="Calibri" w:hAnsi="Times New Roman" w:cs="Times New Roman"/>
        </w:rPr>
        <w:t xml:space="preserve"> Nasadit na</w:t>
      </w:r>
      <w:r w:rsidR="002E33A4">
        <w:rPr>
          <w:rFonts w:ascii="Times New Roman" w:eastAsia="Calibri" w:hAnsi="Times New Roman" w:cs="Times New Roman"/>
        </w:rPr>
        <w:t xml:space="preserve"> 24</w:t>
      </w:r>
      <w:r>
        <w:rPr>
          <w:rFonts w:ascii="Times New Roman" w:eastAsia="Calibri" w:hAnsi="Times New Roman" w:cs="Times New Roman"/>
        </w:rPr>
        <w:t>-jamkové destičky (</w:t>
      </w:r>
      <w:r w:rsidR="002E33A4">
        <w:rPr>
          <w:rFonts w:ascii="Times New Roman" w:eastAsia="Calibri" w:hAnsi="Times New Roman" w:cs="Times New Roman"/>
        </w:rPr>
        <w:t>0,5</w:t>
      </w:r>
      <w:r>
        <w:rPr>
          <w:rFonts w:ascii="Times New Roman" w:eastAsia="Calibri" w:hAnsi="Times New Roman" w:cs="Times New Roman"/>
        </w:rPr>
        <w:t xml:space="preserve"> ml média) </w:t>
      </w:r>
      <w:r w:rsidRPr="007B0D2A">
        <w:rPr>
          <w:rFonts w:ascii="Times New Roman" w:eastAsia="Calibri" w:hAnsi="Times New Roman" w:cs="Times New Roman"/>
        </w:rPr>
        <w:t xml:space="preserve">v koncentraci </w:t>
      </w:r>
      <w:r>
        <w:rPr>
          <w:rFonts w:ascii="Times New Roman" w:eastAsia="Calibri" w:hAnsi="Times New Roman" w:cs="Times New Roman"/>
        </w:rPr>
        <w:t>0,</w:t>
      </w:r>
      <w:r w:rsidR="002E33A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5</w:t>
      </w:r>
      <w:r w:rsidRPr="007B0D2A">
        <w:rPr>
          <w:rFonts w:ascii="Times New Roman" w:eastAsia="Calibri" w:hAnsi="Times New Roman" w:cs="Times New Roman"/>
        </w:rPr>
        <w:t>*10</w:t>
      </w:r>
      <w:r>
        <w:rPr>
          <w:rFonts w:ascii="Times New Roman" w:eastAsia="Calibri" w:hAnsi="Times New Roman" w:cs="Times New Roman"/>
          <w:vertAlign w:val="superscript"/>
        </w:rPr>
        <w:t>5</w:t>
      </w:r>
      <w:r w:rsidRPr="007B0D2A">
        <w:rPr>
          <w:rFonts w:ascii="Times New Roman" w:eastAsia="Calibri" w:hAnsi="Times New Roman" w:cs="Times New Roman"/>
        </w:rPr>
        <w:t>/</w:t>
      </w:r>
      <w:r w:rsidR="002E33A4">
        <w:rPr>
          <w:rFonts w:ascii="Times New Roman" w:eastAsia="Calibri" w:hAnsi="Times New Roman" w:cs="Times New Roman"/>
        </w:rPr>
        <w:t>0,5</w:t>
      </w:r>
      <w:r w:rsidRPr="007B0D2A">
        <w:rPr>
          <w:rFonts w:ascii="Times New Roman" w:eastAsia="Calibri" w:hAnsi="Times New Roman" w:cs="Times New Roman"/>
        </w:rPr>
        <w:t>ml.</w:t>
      </w:r>
    </w:p>
    <w:p w:rsidR="000A04E4" w:rsidRPr="00CD318E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>Inkubace buněk 24h/37°C</w:t>
      </w:r>
    </w:p>
    <w:p w:rsidR="000A04E4" w:rsidRPr="00612C2C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>Treatment buněk cisplatinou (5uM; 10uM; 20uM), doxorubicinem (0,1; 0,</w:t>
      </w:r>
      <w:r w:rsidR="002E33A4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ug/mL)</w:t>
      </w:r>
    </w:p>
    <w:p w:rsidR="000A04E4" w:rsidRPr="007B0D2A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</w:rPr>
        <w:t>Inkubace buněk 24h/37°C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Sterilně odsát médium s buněk.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Namíchat si roztok média se sondou DCF o výsledné koncentraci </w:t>
      </w:r>
      <w:r w:rsidR="00642CA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0uM (zásobní koncentrace DCF 5mM)</w:t>
      </w:r>
    </w:p>
    <w:p w:rsidR="000A04E4" w:rsidRDefault="002E33A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A04E4">
        <w:rPr>
          <w:rFonts w:ascii="Times New Roman" w:hAnsi="Times New Roman" w:cs="Times New Roman"/>
        </w:rPr>
        <w:t xml:space="preserve">romýt v 1xPBS 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Napipetovat opatrně na buňky médium se sondou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Inkubace po tmě při 37°C/</w:t>
      </w:r>
      <w:r w:rsidR="00642CA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min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Odsát médium, dvakrát promýt v 1xPBS </w:t>
      </w:r>
    </w:p>
    <w:p w:rsidR="000A04E4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Přenos buněk suspendovaných v 0,</w:t>
      </w:r>
      <w:r w:rsidR="005F0B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mL 1x PBS do FC zkumavek </w:t>
      </w:r>
    </w:p>
    <w:p w:rsidR="003B540A" w:rsidRDefault="000A04E4" w:rsidP="000A04E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Měření na průtokovém cytometru FACSVerse</w:t>
      </w:r>
    </w:p>
    <w:p w:rsidR="000A04E4" w:rsidRPr="000A04E4" w:rsidRDefault="000A04E4" w:rsidP="000A04E4">
      <w:pPr>
        <w:pStyle w:val="ListParagraph"/>
        <w:spacing w:after="0"/>
        <w:ind w:left="502"/>
        <w:rPr>
          <w:rFonts w:ascii="Times New Roman" w:hAnsi="Times New Roman" w:cs="Times New Roman"/>
        </w:rPr>
      </w:pPr>
    </w:p>
    <w:p w:rsidR="003B540A" w:rsidRDefault="000A04E4" w:rsidP="003B540A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4</w:t>
      </w:r>
      <w:r w:rsidR="003B540A">
        <w:rPr>
          <w:rFonts w:ascii="Times New Roman" w:hAnsi="Times New Roman" w:cs="Times New Roman"/>
          <w:b/>
          <w:i/>
          <w:u w:val="single"/>
        </w:rPr>
        <w:t>.</w:t>
      </w:r>
      <w:r w:rsidR="003B540A" w:rsidRPr="00A07442">
        <w:rPr>
          <w:rFonts w:ascii="Times New Roman" w:hAnsi="Times New Roman" w:cs="Times New Roman"/>
          <w:b/>
          <w:i/>
          <w:u w:val="single"/>
        </w:rPr>
        <w:t>Měření membránového mitochondriálního potenciálu sondou JC1 průtokovou cytometrií</w:t>
      </w:r>
    </w:p>
    <w:p w:rsidR="003B540A" w:rsidRPr="00A07442" w:rsidRDefault="003B540A" w:rsidP="003B540A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3B540A" w:rsidRDefault="003B540A" w:rsidP="003B540A">
      <w:pPr>
        <w:spacing w:after="0"/>
        <w:jc w:val="both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Úvod:</w:t>
      </w:r>
    </w:p>
    <w:p w:rsidR="003B540A" w:rsidRDefault="003B540A" w:rsidP="003B54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Mitochondrie, energeticky důležité organely, jsou mj také důležitým zdrojem signálů vedoucích k aktivaci vnitřní apoptotické cesty. Změny mitochondriálního membránového potenciálu (MMP) jsou</w:t>
      </w:r>
      <w:r w:rsidR="0014643D">
        <w:rPr>
          <w:rFonts w:ascii="Times New Roman" w:hAnsi="Times New Roman" w:cs="Times New Roman"/>
        </w:rPr>
        <w:t xml:space="preserve"> </w:t>
      </w:r>
      <w:r w:rsidRPr="009274AD">
        <w:rPr>
          <w:rFonts w:ascii="Times New Roman" w:hAnsi="Times New Roman" w:cs="Times New Roman"/>
        </w:rPr>
        <w:t xml:space="preserve">časným znakem </w:t>
      </w:r>
      <w:r>
        <w:rPr>
          <w:rFonts w:ascii="Times New Roman" w:hAnsi="Times New Roman" w:cs="Times New Roman"/>
        </w:rPr>
        <w:t xml:space="preserve">apoptózy. </w:t>
      </w:r>
    </w:p>
    <w:p w:rsidR="003B540A" w:rsidRDefault="003B540A" w:rsidP="003B54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Sondy pro detekci MMP jsou kladně nabité a akumulují se v elektronegativním prostředí uvnitř mitochondrií. JC-1 je fluorescenční sonda, používaná na detekci apoptotické mitochondriální depolarizace a indikuje přechod ze zeleného (529 nm) do červeného (590 nm) spektra</w:t>
      </w:r>
      <w:r w:rsidR="00020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fluorescence.</w:t>
      </w:r>
    </w:p>
    <w:p w:rsidR="003B540A" w:rsidRPr="009274AD" w:rsidRDefault="003B540A" w:rsidP="003B540A">
      <w:pPr>
        <w:spacing w:after="0"/>
        <w:rPr>
          <w:rFonts w:ascii="Times New Roman" w:hAnsi="Times New Roman" w:cs="Times New Roman"/>
        </w:rPr>
      </w:pPr>
    </w:p>
    <w:p w:rsidR="003B540A" w:rsidRDefault="003B540A" w:rsidP="003B540A">
      <w:pPr>
        <w:spacing w:after="0"/>
        <w:rPr>
          <w:rFonts w:ascii="Times New Roman" w:hAnsi="Times New Roman" w:cs="Times New Roman"/>
        </w:rPr>
      </w:pPr>
      <w:r w:rsidRPr="00A07442">
        <w:rPr>
          <w:rFonts w:ascii="Times New Roman" w:hAnsi="Times New Roman" w:cs="Times New Roman"/>
          <w:i/>
          <w:u w:val="single"/>
        </w:rPr>
        <w:t>Cíl:</w:t>
      </w:r>
    </w:p>
    <w:p w:rsidR="003B540A" w:rsidRPr="007B0D2A" w:rsidRDefault="003B540A" w:rsidP="003B54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Zjistit, zda-li dochází k  mitochondriální depolarizac</w:t>
      </w:r>
      <w:r w:rsidR="006F3DE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 buněk kolorektálního karcinomu vystavených působení sledovaných chemoterapeutik</w:t>
      </w:r>
    </w:p>
    <w:p w:rsidR="003B540A" w:rsidRDefault="003B540A" w:rsidP="003B540A">
      <w:pPr>
        <w:spacing w:after="0"/>
        <w:rPr>
          <w:rFonts w:ascii="Times New Roman" w:hAnsi="Times New Roman" w:cs="Times New Roman"/>
          <w:i/>
          <w:u w:val="single"/>
        </w:rPr>
      </w:pPr>
    </w:p>
    <w:p w:rsidR="003B540A" w:rsidRDefault="003B540A" w:rsidP="003B540A">
      <w:pPr>
        <w:spacing w:after="0"/>
      </w:pPr>
      <w:r w:rsidRPr="00A07442">
        <w:rPr>
          <w:rFonts w:ascii="Times New Roman" w:hAnsi="Times New Roman" w:cs="Times New Roman"/>
          <w:i/>
          <w:u w:val="single"/>
        </w:rPr>
        <w:t>Postup:</w:t>
      </w:r>
    </w:p>
    <w:p w:rsidR="003B540A" w:rsidRPr="00E71A35" w:rsidRDefault="003B540A" w:rsidP="003B540A">
      <w:pPr>
        <w:pStyle w:val="ListParagraph"/>
        <w:numPr>
          <w:ilvl w:val="0"/>
          <w:numId w:val="14"/>
        </w:numPr>
        <w:spacing w:after="0"/>
      </w:pPr>
      <w:r w:rsidRPr="007B0D2A">
        <w:rPr>
          <w:rFonts w:ascii="Times New Roman" w:eastAsia="Calibri" w:hAnsi="Times New Roman" w:cs="Times New Roman"/>
        </w:rPr>
        <w:lastRenderedPageBreak/>
        <w:t xml:space="preserve">Adherentní buňky </w:t>
      </w:r>
      <w:r>
        <w:rPr>
          <w:rFonts w:ascii="Times New Roman" w:eastAsia="Calibri" w:hAnsi="Times New Roman" w:cs="Times New Roman"/>
        </w:rPr>
        <w:t xml:space="preserve">CT26 </w:t>
      </w:r>
      <w:r w:rsidRPr="007B0D2A">
        <w:rPr>
          <w:rFonts w:ascii="Times New Roman" w:eastAsia="Calibri" w:hAnsi="Times New Roman" w:cs="Times New Roman"/>
        </w:rPr>
        <w:t xml:space="preserve">převést do suspenze, spočítat. Nasadit na </w:t>
      </w:r>
      <w:r w:rsidR="00BC2325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ml misky  v koncentraci 0,</w:t>
      </w:r>
      <w:r w:rsidR="00BC2325">
        <w:rPr>
          <w:rFonts w:ascii="Times New Roman" w:eastAsia="Calibri" w:hAnsi="Times New Roman" w:cs="Times New Roman"/>
        </w:rPr>
        <w:t>15</w:t>
      </w:r>
      <w:r w:rsidRPr="007B0D2A">
        <w:rPr>
          <w:rFonts w:ascii="Times New Roman" w:eastAsia="Calibri" w:hAnsi="Times New Roman" w:cs="Times New Roman"/>
        </w:rPr>
        <w:t>*10</w:t>
      </w:r>
      <w:r w:rsidRPr="007B0D2A">
        <w:rPr>
          <w:rFonts w:ascii="Times New Roman" w:eastAsia="Calibri" w:hAnsi="Times New Roman" w:cs="Times New Roman"/>
          <w:vertAlign w:val="superscript"/>
        </w:rPr>
        <w:t>5</w:t>
      </w:r>
      <w:r>
        <w:rPr>
          <w:rFonts w:ascii="Times New Roman" w:eastAsia="Calibri" w:hAnsi="Times New Roman" w:cs="Times New Roman"/>
        </w:rPr>
        <w:t>b/</w:t>
      </w:r>
      <w:r w:rsidR="00BC2325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ml.</w:t>
      </w:r>
    </w:p>
    <w:p w:rsidR="003B540A" w:rsidRPr="00CB1738" w:rsidRDefault="003B540A" w:rsidP="003B540A">
      <w:pPr>
        <w:pStyle w:val="ListParagraph"/>
        <w:numPr>
          <w:ilvl w:val="0"/>
          <w:numId w:val="14"/>
        </w:numPr>
        <w:spacing w:after="0"/>
      </w:pPr>
      <w:r>
        <w:rPr>
          <w:rFonts w:ascii="Times New Roman" w:eastAsia="Calibri" w:hAnsi="Times New Roman" w:cs="Times New Roman"/>
        </w:rPr>
        <w:t>Kultivace buněk 24hod/37°C</w:t>
      </w:r>
    </w:p>
    <w:p w:rsidR="003B540A" w:rsidRPr="00CB1738" w:rsidRDefault="003B540A" w:rsidP="003B540A">
      <w:pPr>
        <w:pStyle w:val="ListParagraph"/>
        <w:numPr>
          <w:ilvl w:val="0"/>
          <w:numId w:val="14"/>
        </w:numPr>
        <w:spacing w:after="0"/>
      </w:pPr>
      <w:r>
        <w:rPr>
          <w:rFonts w:ascii="Times New Roman" w:eastAsia="Calibri" w:hAnsi="Times New Roman" w:cs="Times New Roman"/>
        </w:rPr>
        <w:t>Treatment buněk cisplatinou</w:t>
      </w:r>
      <w:r w:rsidR="00BC2325">
        <w:rPr>
          <w:rFonts w:ascii="Times New Roman" w:eastAsia="Calibri" w:hAnsi="Times New Roman" w:cs="Times New Roman"/>
        </w:rPr>
        <w:t xml:space="preserve"> (5uM; 20uM)</w:t>
      </w:r>
      <w:r>
        <w:rPr>
          <w:rFonts w:ascii="Times New Roman" w:eastAsia="Calibri" w:hAnsi="Times New Roman" w:cs="Times New Roman"/>
        </w:rPr>
        <w:t>, doxorubic</w:t>
      </w:r>
      <w:r w:rsidR="00BC2325">
        <w:rPr>
          <w:rFonts w:ascii="Times New Roman" w:eastAsia="Calibri" w:hAnsi="Times New Roman" w:cs="Times New Roman"/>
        </w:rPr>
        <w:t>inem (0,1; 0,</w:t>
      </w:r>
      <w:r w:rsidR="002E33A4">
        <w:rPr>
          <w:rFonts w:ascii="Times New Roman" w:eastAsia="Calibri" w:hAnsi="Times New Roman" w:cs="Times New Roman"/>
        </w:rPr>
        <w:t>4</w:t>
      </w:r>
      <w:r w:rsidR="00BC2325">
        <w:rPr>
          <w:rFonts w:ascii="Times New Roman" w:eastAsia="Calibri" w:hAnsi="Times New Roman" w:cs="Times New Roman"/>
        </w:rPr>
        <w:t xml:space="preserve"> ug/mL)</w:t>
      </w:r>
    </w:p>
    <w:p w:rsidR="003B540A" w:rsidRPr="007C6286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Kultivace buněk 48hod/37°C</w:t>
      </w:r>
    </w:p>
    <w:p w:rsidR="003B540A" w:rsidRPr="007C6286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>Odsát médium z misek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1x pro</w:t>
      </w:r>
      <w:r>
        <w:rPr>
          <w:rFonts w:ascii="Times New Roman" w:hAnsi="Times New Roman" w:cs="Times New Roman"/>
        </w:rPr>
        <w:t>mýt</w:t>
      </w:r>
      <w:r w:rsidR="0014643D">
        <w:rPr>
          <w:rFonts w:ascii="Times New Roman" w:hAnsi="Times New Roman" w:cs="Times New Roman"/>
        </w:rPr>
        <w:t xml:space="preserve"> v</w:t>
      </w:r>
      <w:r w:rsidRPr="007B0D2A">
        <w:rPr>
          <w:rFonts w:ascii="Times New Roman" w:hAnsi="Times New Roman" w:cs="Times New Roman"/>
        </w:rPr>
        <w:t xml:space="preserve"> 1x PBS</w:t>
      </w:r>
    </w:p>
    <w:p w:rsidR="003B540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 xml:space="preserve">Sklizení buněk </w:t>
      </w:r>
    </w:p>
    <w:p w:rsidR="003B540A" w:rsidRPr="007C6286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C6286">
        <w:rPr>
          <w:rFonts w:ascii="Times New Roman" w:hAnsi="Times New Roman" w:cs="Times New Roman"/>
        </w:rPr>
        <w:t>Stočit a odsát supernatant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Suspendovat pelet v médiu s JC-1 sondou (1 mL média = 1 uL sondy)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Inkubace po tmě, 37°C, 20 min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 xml:space="preserve">Stočit, odsát supernatant a buněčný pelet promýt jednou </w:t>
      </w:r>
      <w:r>
        <w:rPr>
          <w:rFonts w:ascii="Times New Roman" w:hAnsi="Times New Roman" w:cs="Times New Roman"/>
        </w:rPr>
        <w:t xml:space="preserve">v </w:t>
      </w:r>
      <w:r w:rsidRPr="007B0D2A">
        <w:rPr>
          <w:rFonts w:ascii="Times New Roman" w:hAnsi="Times New Roman" w:cs="Times New Roman"/>
        </w:rPr>
        <w:t xml:space="preserve">1x PBS </w:t>
      </w:r>
    </w:p>
    <w:p w:rsidR="003B540A" w:rsidRPr="007B0D2A" w:rsidRDefault="003B540A" w:rsidP="003B540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7B0D2A">
        <w:rPr>
          <w:rFonts w:ascii="Times New Roman" w:hAnsi="Times New Roman" w:cs="Times New Roman"/>
        </w:rPr>
        <w:t>Suspendovat v </w:t>
      </w:r>
      <w:r w:rsidR="002E33A4">
        <w:rPr>
          <w:rFonts w:ascii="Times New Roman" w:hAnsi="Times New Roman" w:cs="Times New Roman"/>
        </w:rPr>
        <w:t>2</w:t>
      </w:r>
      <w:r w:rsidRPr="007B0D2A">
        <w:rPr>
          <w:rFonts w:ascii="Times New Roman" w:hAnsi="Times New Roman" w:cs="Times New Roman"/>
        </w:rPr>
        <w:t>00 uL 1x PBS</w:t>
      </w:r>
    </w:p>
    <w:p w:rsidR="00A07442" w:rsidRPr="003B540A" w:rsidRDefault="003B540A" w:rsidP="00A07442">
      <w:pPr>
        <w:pStyle w:val="ListParagraph"/>
        <w:numPr>
          <w:ilvl w:val="0"/>
          <w:numId w:val="14"/>
        </w:numPr>
        <w:spacing w:after="0"/>
      </w:pPr>
      <w:r w:rsidRPr="007B0D2A">
        <w:rPr>
          <w:rFonts w:ascii="Times New Roman" w:hAnsi="Times New Roman" w:cs="Times New Roman"/>
        </w:rPr>
        <w:t xml:space="preserve">Měření na </w:t>
      </w:r>
      <w:r>
        <w:rPr>
          <w:rFonts w:ascii="Times New Roman" w:hAnsi="Times New Roman" w:cs="Times New Roman"/>
        </w:rPr>
        <w:t>průtokovém</w:t>
      </w:r>
      <w:r w:rsidRPr="007B0D2A">
        <w:rPr>
          <w:rFonts w:ascii="Times New Roman" w:hAnsi="Times New Roman" w:cs="Times New Roman"/>
        </w:rPr>
        <w:t xml:space="preserve"> cytometru</w:t>
      </w:r>
      <w:r>
        <w:rPr>
          <w:rFonts w:ascii="Times New Roman" w:hAnsi="Times New Roman" w:cs="Times New Roman"/>
        </w:rPr>
        <w:t xml:space="preserve"> FACSVers</w:t>
      </w:r>
      <w:r w:rsidR="006F3DE7">
        <w:rPr>
          <w:rFonts w:ascii="Times New Roman" w:hAnsi="Times New Roman" w:cs="Times New Roman"/>
        </w:rPr>
        <w:t>e</w:t>
      </w:r>
    </w:p>
    <w:p w:rsidR="006E6916" w:rsidRDefault="006E6916" w:rsidP="006E6916">
      <w:pPr>
        <w:spacing w:after="0"/>
        <w:rPr>
          <w:rFonts w:ascii="Times New Roman" w:hAnsi="Times New Roman" w:cs="Times New Roman"/>
        </w:rPr>
      </w:pPr>
    </w:p>
    <w:p w:rsidR="006E6916" w:rsidRPr="006E6916" w:rsidRDefault="000A04E4" w:rsidP="006E6916">
      <w:p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5</w:t>
      </w:r>
      <w:r w:rsidR="006E6916" w:rsidRPr="006E6916">
        <w:rPr>
          <w:rFonts w:ascii="Times New Roman" w:hAnsi="Times New Roman" w:cs="Times New Roman"/>
          <w:b/>
          <w:i/>
          <w:u w:val="single"/>
        </w:rPr>
        <w:t>. Stanovení subG0 fáze buněčného cyklu průtokovou cytometrií</w:t>
      </w:r>
    </w:p>
    <w:p w:rsidR="006E6916" w:rsidRDefault="006E6916" w:rsidP="006E6916">
      <w:pPr>
        <w:spacing w:after="0"/>
        <w:rPr>
          <w:rFonts w:ascii="Times New Roman" w:hAnsi="Times New Roman" w:cs="Times New Roman"/>
        </w:rPr>
      </w:pPr>
    </w:p>
    <w:p w:rsidR="006E6916" w:rsidRPr="006E6916" w:rsidRDefault="006E6916" w:rsidP="006E691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6E6916">
        <w:rPr>
          <w:rFonts w:ascii="Times New Roman" w:eastAsia="Calibri" w:hAnsi="Times New Roman" w:cs="Times New Roman"/>
          <w:i/>
          <w:u w:val="single"/>
        </w:rPr>
        <w:t xml:space="preserve">Úvod </w:t>
      </w:r>
      <w:r w:rsidRPr="006E6916">
        <w:rPr>
          <w:rFonts w:ascii="Times New Roman" w:eastAsia="Calibri" w:hAnsi="Times New Roman" w:cs="Times New Roman"/>
          <w:i/>
        </w:rPr>
        <w:t xml:space="preserve">: </w:t>
      </w:r>
    </w:p>
    <w:p w:rsidR="006E6916" w:rsidRPr="006E6916" w:rsidRDefault="00A12EC7" w:rsidP="00A07442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3B540A">
        <w:rPr>
          <w:rFonts w:ascii="Times New Roman" w:eastAsia="Calibri" w:hAnsi="Times New Roman" w:cs="Times New Roman"/>
        </w:rPr>
        <w:t>vlivnění</w:t>
      </w:r>
      <w:r w:rsidR="006E6916" w:rsidRPr="006E6916">
        <w:rPr>
          <w:rFonts w:ascii="Times New Roman" w:eastAsia="Calibri" w:hAnsi="Times New Roman" w:cs="Times New Roman"/>
        </w:rPr>
        <w:t xml:space="preserve"> nádorových buněk chemoterapeutiky</w:t>
      </w:r>
      <w:r>
        <w:rPr>
          <w:rFonts w:ascii="Times New Roman" w:eastAsia="Calibri" w:hAnsi="Times New Roman" w:cs="Times New Roman"/>
        </w:rPr>
        <w:t xml:space="preserve"> může být </w:t>
      </w:r>
      <w:r w:rsidR="006E6916" w:rsidRPr="006E6916">
        <w:rPr>
          <w:rFonts w:ascii="Times New Roman" w:eastAsia="Calibri" w:hAnsi="Times New Roman" w:cs="Times New Roman"/>
        </w:rPr>
        <w:t>doprovázeno změnami v regulaci buněčného cyklu.</w:t>
      </w:r>
      <w:r w:rsidR="00E051A6">
        <w:rPr>
          <w:rFonts w:ascii="Times New Roman" w:eastAsia="Calibri" w:hAnsi="Times New Roman" w:cs="Times New Roman"/>
        </w:rPr>
        <w:t xml:space="preserve"> </w:t>
      </w:r>
      <w:r w:rsidR="006E6916" w:rsidRPr="006E6916">
        <w:rPr>
          <w:rFonts w:ascii="Times New Roman" w:eastAsia="Calibri" w:hAnsi="Times New Roman" w:cs="Times New Roman"/>
        </w:rPr>
        <w:t>Tyto změny lze sledovat analýzou obsahu DNA v buňkách po obarvení propidium jodidem pomocí průtokového cytometru FACSVerse. Propidium jodid je interkalující barvivo, které se váže k </w:t>
      </w:r>
      <w:r w:rsidR="00BC357F">
        <w:rPr>
          <w:rFonts w:ascii="Times New Roman" w:eastAsia="Calibri" w:hAnsi="Times New Roman" w:cs="Times New Roman"/>
        </w:rPr>
        <w:t>NK</w:t>
      </w:r>
      <w:r w:rsidR="006E6916" w:rsidRPr="006E6916">
        <w:rPr>
          <w:rFonts w:ascii="Times New Roman" w:eastAsia="Calibri" w:hAnsi="Times New Roman" w:cs="Times New Roman"/>
        </w:rPr>
        <w:t xml:space="preserve"> a po ozáření světlem o vlnové délce 488 nm emituje zárení (&gt; 560 nm). Množství navázaného barviva je úměrné množství DNA v buňce. Z jednoparametrové analýzy fluorescenčního signálu propidium jodidu je možné určit obsah DNA v buňkách a tím i fázi buněčného cyklu, ve které se </w:t>
      </w:r>
      <w:r w:rsidR="00BC357F">
        <w:rPr>
          <w:rFonts w:ascii="Times New Roman" w:eastAsia="Calibri" w:hAnsi="Times New Roman" w:cs="Times New Roman"/>
        </w:rPr>
        <w:t xml:space="preserve">buňky </w:t>
      </w:r>
      <w:r w:rsidR="006E6916" w:rsidRPr="006E6916">
        <w:rPr>
          <w:rFonts w:ascii="Times New Roman" w:eastAsia="Calibri" w:hAnsi="Times New Roman" w:cs="Times New Roman"/>
        </w:rPr>
        <w:t>nacházejí.</w:t>
      </w:r>
      <w:r w:rsidR="002811D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Při indukci apoptózy můžeme buňky detekovat v subG0 fázi buněčného cyklu.</w:t>
      </w:r>
    </w:p>
    <w:p w:rsidR="006E6916" w:rsidRPr="006E6916" w:rsidRDefault="006E6916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6E6916" w:rsidRPr="006E6916" w:rsidRDefault="006E6916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6E6916">
        <w:rPr>
          <w:rFonts w:ascii="Times New Roman" w:eastAsia="Times New Roman" w:hAnsi="Times New Roman" w:cs="Times New Roman"/>
          <w:i/>
          <w:u w:val="single"/>
        </w:rPr>
        <w:t xml:space="preserve">Cíl: </w:t>
      </w:r>
    </w:p>
    <w:p w:rsidR="006E6916" w:rsidRDefault="006A5D9F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Zjistit,  zda-li sledované chemoterapeutikum indukuje vstup buněk do subG0 fáze buněčnéh</w:t>
      </w:r>
      <w:r w:rsidR="00A97C3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cyklu a vyhodnotit</w:t>
      </w:r>
      <w:r w:rsidR="002811D9">
        <w:rPr>
          <w:rFonts w:ascii="Times New Roman" w:eastAsia="Times New Roman" w:hAnsi="Times New Roman" w:cs="Times New Roman"/>
        </w:rPr>
        <w:t xml:space="preserve"> </w:t>
      </w:r>
      <w:r w:rsidR="00A97C38">
        <w:rPr>
          <w:rFonts w:ascii="Times New Roman" w:eastAsia="Times New Roman" w:hAnsi="Times New Roman" w:cs="Times New Roman"/>
        </w:rPr>
        <w:t>změny v distribuci ostatních fází buněčného cyklu</w:t>
      </w:r>
    </w:p>
    <w:p w:rsidR="006A5D9F" w:rsidRPr="006E6916" w:rsidRDefault="006A5D9F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6E6916" w:rsidRPr="006E6916" w:rsidRDefault="006E6916" w:rsidP="006E69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6E6916">
        <w:rPr>
          <w:rFonts w:ascii="Times New Roman" w:eastAsia="Times New Roman" w:hAnsi="Times New Roman" w:cs="Times New Roman"/>
          <w:i/>
          <w:u w:val="single"/>
        </w:rPr>
        <w:t>Postup:</w:t>
      </w:r>
    </w:p>
    <w:p w:rsidR="006E6916" w:rsidRPr="006E6916" w:rsidRDefault="006E6916" w:rsidP="006E691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E6916" w:rsidRPr="006A5D9F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A5D9F">
        <w:rPr>
          <w:rFonts w:ascii="Times New Roman" w:eastAsia="Calibri" w:hAnsi="Times New Roman" w:cs="Times New Roman"/>
        </w:rPr>
        <w:t xml:space="preserve">Adherentní buňky </w:t>
      </w:r>
      <w:r w:rsidR="00F41703">
        <w:rPr>
          <w:rFonts w:ascii="Times New Roman" w:eastAsia="Calibri" w:hAnsi="Times New Roman" w:cs="Times New Roman"/>
        </w:rPr>
        <w:t>MDA-MB-231</w:t>
      </w:r>
      <w:r w:rsidRPr="006A5D9F">
        <w:rPr>
          <w:rFonts w:ascii="Times New Roman" w:eastAsia="Calibri" w:hAnsi="Times New Roman" w:cs="Times New Roman"/>
        </w:rPr>
        <w:t xml:space="preserve"> převést do suspenze, spočítat. Nasadit na </w:t>
      </w:r>
      <w:r w:rsidR="00F41703">
        <w:rPr>
          <w:rFonts w:ascii="Times New Roman" w:eastAsia="Calibri" w:hAnsi="Times New Roman" w:cs="Times New Roman"/>
        </w:rPr>
        <w:t>5</w:t>
      </w:r>
      <w:r w:rsidR="006A5D9F" w:rsidRPr="006A5D9F">
        <w:rPr>
          <w:rFonts w:ascii="Times New Roman" w:eastAsia="Calibri" w:hAnsi="Times New Roman" w:cs="Times New Roman"/>
        </w:rPr>
        <w:t>ml misky</w:t>
      </w:r>
      <w:r w:rsidRPr="006A5D9F">
        <w:rPr>
          <w:rFonts w:ascii="Times New Roman" w:eastAsia="Calibri" w:hAnsi="Times New Roman" w:cs="Times New Roman"/>
        </w:rPr>
        <w:t xml:space="preserve"> v koncentraci </w:t>
      </w:r>
      <w:r w:rsidR="00F41703">
        <w:rPr>
          <w:rFonts w:ascii="Times New Roman" w:eastAsia="Calibri" w:hAnsi="Times New Roman" w:cs="Times New Roman"/>
        </w:rPr>
        <w:t>0,5</w:t>
      </w:r>
      <w:r w:rsidRPr="006A5D9F">
        <w:rPr>
          <w:rFonts w:ascii="Times New Roman" w:eastAsia="Calibri" w:hAnsi="Times New Roman" w:cs="Times New Roman"/>
        </w:rPr>
        <w:t>*10</w:t>
      </w:r>
      <w:r w:rsidR="00BC2325">
        <w:rPr>
          <w:rFonts w:ascii="Times New Roman" w:eastAsia="Calibri" w:hAnsi="Times New Roman" w:cs="Times New Roman"/>
          <w:vertAlign w:val="superscript"/>
        </w:rPr>
        <w:t>6</w:t>
      </w:r>
      <w:r w:rsidRPr="006A5D9F">
        <w:rPr>
          <w:rFonts w:ascii="Times New Roman" w:eastAsia="Calibri" w:hAnsi="Times New Roman" w:cs="Times New Roman"/>
        </w:rPr>
        <w:t>/</w:t>
      </w:r>
      <w:r w:rsidR="00F41703">
        <w:rPr>
          <w:rFonts w:ascii="Times New Roman" w:eastAsia="Calibri" w:hAnsi="Times New Roman" w:cs="Times New Roman"/>
        </w:rPr>
        <w:t>5</w:t>
      </w:r>
      <w:r w:rsidRPr="006A5D9F">
        <w:rPr>
          <w:rFonts w:ascii="Times New Roman" w:eastAsia="Calibri" w:hAnsi="Times New Roman" w:cs="Times New Roman"/>
        </w:rPr>
        <w:t>ml</w:t>
      </w:r>
      <w:r w:rsidR="00BC2325">
        <w:rPr>
          <w:rFonts w:ascii="Times New Roman" w:eastAsia="Calibri" w:hAnsi="Times New Roman" w:cs="Times New Roman"/>
        </w:rPr>
        <w:t xml:space="preserve"> (bude nasazeno předem)</w:t>
      </w:r>
      <w:r w:rsidRPr="006A5D9F">
        <w:rPr>
          <w:rFonts w:ascii="Times New Roman" w:eastAsia="Calibri" w:hAnsi="Times New Roman" w:cs="Times New Roman"/>
        </w:rPr>
        <w:t>.</w:t>
      </w:r>
    </w:p>
    <w:p w:rsidR="00A97C38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97C38">
        <w:rPr>
          <w:rFonts w:ascii="Times New Roman" w:eastAsia="Calibri" w:hAnsi="Times New Roman" w:cs="Times New Roman"/>
        </w:rPr>
        <w:t>Následující den přidat k buňkám chemote</w:t>
      </w:r>
      <w:r w:rsidR="00A259A1" w:rsidRPr="00A97C38">
        <w:rPr>
          <w:rFonts w:ascii="Times New Roman" w:eastAsia="Calibri" w:hAnsi="Times New Roman" w:cs="Times New Roman"/>
        </w:rPr>
        <w:t>rapeutikum</w:t>
      </w:r>
      <w:r w:rsidR="00A97C38" w:rsidRPr="00A97C38">
        <w:rPr>
          <w:rFonts w:ascii="Times New Roman" w:eastAsia="Calibri" w:hAnsi="Times New Roman" w:cs="Times New Roman"/>
        </w:rPr>
        <w:t xml:space="preserve"> cisplatina </w:t>
      </w:r>
      <w:r w:rsidR="00BC2325">
        <w:rPr>
          <w:rFonts w:ascii="Times New Roman" w:eastAsia="Calibri" w:hAnsi="Times New Roman" w:cs="Times New Roman"/>
        </w:rPr>
        <w:t xml:space="preserve">o koncentraci </w:t>
      </w:r>
      <w:r w:rsidR="006E56BC">
        <w:rPr>
          <w:rFonts w:ascii="Times New Roman" w:eastAsia="Calibri" w:hAnsi="Times New Roman" w:cs="Times New Roman"/>
        </w:rPr>
        <w:t>2</w:t>
      </w:r>
      <w:r w:rsidR="00BC2325">
        <w:rPr>
          <w:rFonts w:ascii="Times New Roman" w:eastAsia="Calibri" w:hAnsi="Times New Roman" w:cs="Times New Roman"/>
        </w:rPr>
        <w:t>0uM</w:t>
      </w:r>
      <w:r w:rsidR="00BC2325" w:rsidRPr="00A97C38">
        <w:rPr>
          <w:rFonts w:ascii="Times New Roman" w:eastAsia="Calibri" w:hAnsi="Times New Roman" w:cs="Times New Roman"/>
        </w:rPr>
        <w:t xml:space="preserve"> </w:t>
      </w:r>
      <w:r w:rsidR="00A97C38" w:rsidRPr="00A97C38">
        <w:rPr>
          <w:rFonts w:ascii="Times New Roman" w:eastAsia="Calibri" w:hAnsi="Times New Roman" w:cs="Times New Roman"/>
        </w:rPr>
        <w:t>a doxorubicin</w:t>
      </w:r>
      <w:r w:rsidR="00BC2325">
        <w:rPr>
          <w:rFonts w:ascii="Times New Roman" w:eastAsia="Calibri" w:hAnsi="Times New Roman" w:cs="Times New Roman"/>
        </w:rPr>
        <w:t xml:space="preserve"> o koncentraci 0,</w:t>
      </w:r>
      <w:r w:rsidR="006E56BC">
        <w:rPr>
          <w:rFonts w:ascii="Times New Roman" w:eastAsia="Calibri" w:hAnsi="Times New Roman" w:cs="Times New Roman"/>
        </w:rPr>
        <w:t>4</w:t>
      </w:r>
      <w:r w:rsidR="00BC2325">
        <w:rPr>
          <w:rFonts w:ascii="Times New Roman" w:eastAsia="Calibri" w:hAnsi="Times New Roman" w:cs="Times New Roman"/>
        </w:rPr>
        <w:t>ug/ml</w:t>
      </w:r>
    </w:p>
    <w:p w:rsidR="005F0B9E" w:rsidRDefault="005F0B9E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Inkubace 37°C</w:t>
      </w:r>
    </w:p>
    <w:p w:rsidR="006E6916" w:rsidRPr="00A97C38" w:rsidRDefault="005F0B9E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 w:rsidR="00BC2325">
        <w:rPr>
          <w:rFonts w:ascii="Times New Roman" w:eastAsia="Calibri" w:hAnsi="Times New Roman" w:cs="Times New Roman"/>
        </w:rPr>
        <w:t>édium přepipetovat do 15ml zkumavek</w:t>
      </w:r>
      <w:r w:rsidR="006E6916" w:rsidRPr="00A97C38">
        <w:rPr>
          <w:rFonts w:ascii="Times New Roman" w:eastAsia="Calibri" w:hAnsi="Times New Roman" w:cs="Times New Roman"/>
        </w:rPr>
        <w:t>, sklidit buňky 1 mM EDTA v PBS, centrifugace 500g/5min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Buňky promýt 1xPBS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Pelet rozsuspendovat v 0,</w:t>
      </w:r>
      <w:r w:rsidR="006E56BC">
        <w:rPr>
          <w:rFonts w:ascii="Times New Roman" w:eastAsia="Calibri" w:hAnsi="Times New Roman" w:cs="Times New Roman"/>
        </w:rPr>
        <w:t>2</w:t>
      </w:r>
      <w:r w:rsidRPr="006E6916">
        <w:rPr>
          <w:rFonts w:ascii="Times New Roman" w:eastAsia="Calibri" w:hAnsi="Times New Roman" w:cs="Times New Roman"/>
        </w:rPr>
        <w:t xml:space="preserve">5 ml PBS a přikapat </w:t>
      </w:r>
      <w:r w:rsidR="006E56BC">
        <w:rPr>
          <w:rFonts w:ascii="Times New Roman" w:eastAsia="Calibri" w:hAnsi="Times New Roman" w:cs="Times New Roman"/>
        </w:rPr>
        <w:t>2</w:t>
      </w:r>
      <w:r w:rsidRPr="006E6916">
        <w:rPr>
          <w:rFonts w:ascii="Times New Roman" w:eastAsia="Calibri" w:hAnsi="Times New Roman" w:cs="Times New Roman"/>
        </w:rPr>
        <w:t xml:space="preserve"> ml vychlazeného 70% etanolu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Fixace min. 30 min v 4°C</w:t>
      </w:r>
      <w:r w:rsidR="00BC2325">
        <w:rPr>
          <w:rFonts w:ascii="Times New Roman" w:eastAsia="Calibri" w:hAnsi="Times New Roman" w:cs="Times New Roman"/>
        </w:rPr>
        <w:t xml:space="preserve"> nebo v -20°C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Centrifugace 500g/5 min, odsát supernatant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Promýt 4 ml 1xPBS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Rozsuspendovat ve Vindelově roztoku (obsahuje proprium jodid a RNázu)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Barvit 30 min, 37°C, ve tmě</w:t>
      </w:r>
    </w:p>
    <w:p w:rsidR="006E6916" w:rsidRPr="006E6916" w:rsidRDefault="006E6916" w:rsidP="006E69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E6916">
        <w:rPr>
          <w:rFonts w:ascii="Times New Roman" w:eastAsia="Calibri" w:hAnsi="Times New Roman" w:cs="Times New Roman"/>
        </w:rPr>
        <w:t>Analýza množství DNA průtokovým cytometrem</w:t>
      </w:r>
    </w:p>
    <w:p w:rsidR="006E6916" w:rsidRDefault="006E6916" w:rsidP="006E6916">
      <w:pPr>
        <w:spacing w:after="0"/>
        <w:rPr>
          <w:rFonts w:ascii="Times New Roman" w:hAnsi="Times New Roman" w:cs="Times New Roman"/>
        </w:rPr>
      </w:pPr>
    </w:p>
    <w:p w:rsidR="00A07442" w:rsidRPr="00165D90" w:rsidRDefault="000A04E4" w:rsidP="00165D90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u w:val="single"/>
        </w:rPr>
        <w:t>6</w:t>
      </w:r>
      <w:r w:rsidR="00A07442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. </w:t>
      </w:r>
      <w:r w:rsidR="00CF69DC">
        <w:rPr>
          <w:rFonts w:ascii="Times New Roman" w:eastAsia="Times New Roman" w:hAnsi="Times New Roman" w:cs="Times New Roman"/>
          <w:b/>
          <w:bCs/>
          <w:i/>
          <w:u w:val="single"/>
        </w:rPr>
        <w:t>Transfekce nádorových</w:t>
      </w:r>
      <w:r w:rsidR="00A07442" w:rsidRPr="00A07442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buněk lipofekc</w:t>
      </w:r>
      <w:r w:rsidR="00A07442" w:rsidRPr="00987CAF">
        <w:rPr>
          <w:rFonts w:ascii="Times New Roman" w:eastAsia="Times New Roman" w:hAnsi="Times New Roman" w:cs="Times New Roman"/>
          <w:b/>
          <w:bCs/>
          <w:i/>
          <w:u w:val="single"/>
        </w:rPr>
        <w:t>í</w:t>
      </w:r>
      <w:r w:rsidR="005F0B9E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</w:t>
      </w:r>
      <w:r w:rsidR="00987CAF" w:rsidRPr="00987CAF">
        <w:rPr>
          <w:rFonts w:ascii="Times New Roman" w:eastAsia="Times New Roman" w:hAnsi="Times New Roman" w:cs="Times New Roman"/>
          <w:b/>
          <w:i/>
          <w:u w:val="single"/>
          <w:lang w:eastAsia="cs-CZ"/>
        </w:rPr>
        <w:t xml:space="preserve">a stanovení aktivity luciferázy </w:t>
      </w:r>
      <w:r w:rsidR="00840B71" w:rsidRPr="00987CAF">
        <w:rPr>
          <w:rFonts w:ascii="Times New Roman" w:eastAsia="Times New Roman" w:hAnsi="Times New Roman" w:cs="Times New Roman"/>
          <w:b/>
          <w:i/>
          <w:u w:val="single"/>
          <w:lang w:eastAsia="cs-CZ"/>
        </w:rPr>
        <w:t xml:space="preserve">a aktivity ß-galaktozidázy </w:t>
      </w:r>
      <w:r w:rsidR="00987CAF" w:rsidRPr="00987CAF">
        <w:rPr>
          <w:rFonts w:ascii="Times New Roman" w:eastAsia="Times New Roman" w:hAnsi="Times New Roman" w:cs="Times New Roman"/>
          <w:b/>
          <w:i/>
          <w:u w:val="single"/>
          <w:lang w:eastAsia="cs-CZ"/>
        </w:rPr>
        <w:t>z extraktů přechodně transfekovaných buněk transaktivačními testy</w:t>
      </w:r>
    </w:p>
    <w:p w:rsidR="00A07442" w:rsidRPr="00A07442" w:rsidRDefault="00A07442" w:rsidP="00A074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</w:rPr>
      </w:pPr>
    </w:p>
    <w:p w:rsidR="00D83545" w:rsidRDefault="00A07442" w:rsidP="00D83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7442">
        <w:rPr>
          <w:rFonts w:ascii="Times New Roman" w:eastAsia="Times New Roman" w:hAnsi="Times New Roman" w:cs="Times New Roman"/>
          <w:bCs/>
          <w:i/>
          <w:u w:val="single"/>
        </w:rPr>
        <w:t>Úvod:</w:t>
      </w:r>
    </w:p>
    <w:p w:rsidR="00D83545" w:rsidRPr="00D83545" w:rsidRDefault="00A12EC7" w:rsidP="00D8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</w:rPr>
        <w:lastRenderedPageBreak/>
        <w:t>Protein p53 jako</w:t>
      </w:r>
      <w:r w:rsidR="00D83545">
        <w:rPr>
          <w:rFonts w:ascii="Times New Roman" w:eastAsia="Times New Roman" w:hAnsi="Times New Roman" w:cs="Times New Roman"/>
          <w:bCs/>
        </w:rPr>
        <w:t xml:space="preserve"> transkripční faktor je ve funkci nádorového supresoru aktivovaný za různých stresových podmínek.</w:t>
      </w:r>
      <w:r w:rsidR="00BC357F">
        <w:rPr>
          <w:rFonts w:ascii="Times New Roman" w:eastAsia="Times New Roman" w:hAnsi="Times New Roman" w:cs="Times New Roman"/>
          <w:bCs/>
        </w:rPr>
        <w:t xml:space="preserve"> 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Protein p53 se váže na specifické sekvence a ovlivňuje tak expresi svých cílových genů. Některé z cílových sekvencí, například </w:t>
      </w:r>
      <w:r w:rsidR="00D83545"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p21/waf1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jsou zodpovědné za stresem indukované zastavení buněčného cyklu v přechodu z fáze G1 do S. Jiné, například </w:t>
      </w:r>
      <w:r w:rsidR="00D83545"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bax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D83545"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puma</w:t>
      </w:r>
      <w:r w:rsidR="00D83545"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>, indukují apoptózu.</w:t>
      </w:r>
    </w:p>
    <w:p w:rsidR="00A07442" w:rsidRDefault="00D83545" w:rsidP="00D8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>Detekce aktiv</w:t>
      </w:r>
      <w:r w:rsidR="00CF69DC">
        <w:rPr>
          <w:rFonts w:ascii="Times New Roman" w:eastAsia="Times New Roman" w:hAnsi="Times New Roman" w:cs="Times New Roman"/>
          <w:sz w:val="24"/>
          <w:szCs w:val="24"/>
          <w:lang w:eastAsia="cs-CZ"/>
        </w:rPr>
        <w:t>ity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69DC">
        <w:rPr>
          <w:rFonts w:ascii="Times New Roman" w:eastAsia="Times New Roman" w:hAnsi="Times New Roman" w:cs="Times New Roman"/>
          <w:sz w:val="24"/>
          <w:szCs w:val="24"/>
          <w:lang w:eastAsia="cs-CZ"/>
        </w:rPr>
        <w:t>p53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pomocí přechodné transfekce metodou lipofekce, s po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žitím konstruktu 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RGC-luc, který obsahuje syntetickou </w:t>
      </w:r>
      <w:r w:rsidRPr="00D83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p53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vazebnou sekvenci RGC (ribosomal gene cluster) zařazenou před promotor tk-luc (Kern et al., 1991). Tento konstrukt umožňuje sledovat </w:t>
      </w:r>
      <w:r w:rsidR="00CF69DC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aktivitu p53</w:t>
      </w:r>
      <w:r w:rsidR="00BC35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3545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luciferázové aktivity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C357F" w:rsidRPr="00CF69DC" w:rsidRDefault="00BC357F" w:rsidP="00D8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7442" w:rsidRPr="00A07442" w:rsidRDefault="00165D90" w:rsidP="00987C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Lipofekce je metoda při níž</w:t>
      </w:r>
      <w:r w:rsidR="00A07442" w:rsidRPr="00A07442">
        <w:rPr>
          <w:rFonts w:ascii="Times New Roman" w:eastAsia="Times New Roman" w:hAnsi="Times New Roman" w:cs="Times New Roman"/>
          <w:bCs/>
          <w:lang w:eastAsia="cs-CZ"/>
        </w:rPr>
        <w:t xml:space="preserve"> dochází k vytvoření komplexů záporně nabité plazmidové DNA s kationickým lipidovým činidlem. Takto vytvořené komplexy jsou schopny pronikat přes lipidovou membránu do eukaryotických buněk.</w:t>
      </w:r>
    </w:p>
    <w:p w:rsidR="00A07442" w:rsidRPr="00A07442" w:rsidRDefault="00A07442" w:rsidP="00A074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07442" w:rsidRPr="00A07442" w:rsidRDefault="00A07442" w:rsidP="00A074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A07442">
        <w:rPr>
          <w:rFonts w:ascii="Times New Roman" w:eastAsia="Times New Roman" w:hAnsi="Times New Roman" w:cs="Times New Roman"/>
          <w:bCs/>
          <w:i/>
          <w:u w:val="single"/>
        </w:rPr>
        <w:t>Cíl:</w:t>
      </w:r>
    </w:p>
    <w:p w:rsidR="00165D90" w:rsidRPr="00D83545" w:rsidRDefault="00D83545" w:rsidP="00165D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83545">
        <w:rPr>
          <w:rFonts w:ascii="Times New Roman" w:hAnsi="Times New Roman" w:cs="Times New Roman"/>
        </w:rPr>
        <w:t>Zjistit, zda sledované chemoterapeutikum aktivuje</w:t>
      </w:r>
      <w:r w:rsidR="00CF69DC">
        <w:rPr>
          <w:rFonts w:ascii="Times New Roman" w:hAnsi="Times New Roman" w:cs="Times New Roman"/>
        </w:rPr>
        <w:t xml:space="preserve"> protein</w:t>
      </w:r>
      <w:r w:rsidR="002811D9">
        <w:rPr>
          <w:rFonts w:ascii="Times New Roman" w:hAnsi="Times New Roman" w:cs="Times New Roman"/>
        </w:rPr>
        <w:t xml:space="preserve"> </w:t>
      </w:r>
      <w:r w:rsidR="00CF69DC">
        <w:rPr>
          <w:rFonts w:ascii="Times New Roman" w:hAnsi="Times New Roman" w:cs="Times New Roman"/>
        </w:rPr>
        <w:t>p53</w:t>
      </w:r>
      <w:r>
        <w:rPr>
          <w:rFonts w:ascii="Times New Roman" w:hAnsi="Times New Roman" w:cs="Times New Roman"/>
        </w:rPr>
        <w:t>.</w:t>
      </w:r>
    </w:p>
    <w:p w:rsidR="00A07442" w:rsidRPr="00A07442" w:rsidRDefault="00A07442" w:rsidP="00A074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90FF9" w:rsidRPr="00A90FF9" w:rsidRDefault="00A07442" w:rsidP="00A90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987CAF">
        <w:rPr>
          <w:rFonts w:ascii="Times New Roman" w:eastAsia="Times New Roman" w:hAnsi="Times New Roman" w:cs="Times New Roman"/>
          <w:bCs/>
          <w:i/>
          <w:u w:val="single"/>
        </w:rPr>
        <w:t>Postup- lipofekce:</w:t>
      </w:r>
    </w:p>
    <w:p w:rsidR="00A90FF9" w:rsidRPr="00987CAF" w:rsidRDefault="006E56BC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>x10</w:t>
      </w:r>
      <w:r w:rsidR="006A5D9F">
        <w:rPr>
          <w:rFonts w:ascii="Times New Roman" w:eastAsia="Times New Roman" w:hAnsi="Times New Roman" w:cs="Times New Roman"/>
          <w:vertAlign w:val="superscript"/>
          <w:lang w:eastAsia="cs-CZ"/>
        </w:rPr>
        <w:t>5</w:t>
      </w:r>
      <w:r w:rsidR="00A90FF9" w:rsidRPr="00987CAF">
        <w:rPr>
          <w:rFonts w:ascii="Times New Roman" w:eastAsia="Times New Roman" w:hAnsi="Times New Roman" w:cs="Times New Roman"/>
          <w:vertAlign w:val="superscript"/>
          <w:lang w:eastAsia="cs-CZ"/>
        </w:rPr>
        <w:t> 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>buněk</w:t>
      </w:r>
      <w:r w:rsidR="00D83545">
        <w:rPr>
          <w:rFonts w:ascii="Times New Roman" w:eastAsia="Times New Roman" w:hAnsi="Times New Roman" w:cs="Times New Roman"/>
          <w:lang w:eastAsia="cs-CZ"/>
        </w:rPr>
        <w:t xml:space="preserve"> MDA-MB-231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 xml:space="preserve"> inokulovat v 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 xml:space="preserve"> ml kultivačního média a kultivovat 24 hod při 37 °C/5% CO</w:t>
      </w:r>
      <w:r w:rsidR="00A90FF9"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</w:p>
    <w:p w:rsidR="00A90FF9" w:rsidRPr="00987CAF" w:rsidRDefault="00A90FF9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Do 200 μl média Opti-MEM přidat 2 μg transfekční plazmidové DNA a 2 μL Plus reagentu a lehce promíchat. Inkubov</w:t>
      </w:r>
      <w:r w:rsidR="00EB0E02">
        <w:rPr>
          <w:rFonts w:ascii="Times New Roman" w:eastAsia="Times New Roman" w:hAnsi="Times New Roman" w:cs="Times New Roman"/>
          <w:lang w:eastAsia="cs-CZ"/>
        </w:rPr>
        <w:t>at 5 minut při pokojové teplotě</w:t>
      </w:r>
    </w:p>
    <w:p w:rsidR="00A90FF9" w:rsidRPr="00987CAF" w:rsidRDefault="009705C7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 xml:space="preserve"> naředěn</w:t>
      </w:r>
      <w:r>
        <w:rPr>
          <w:rFonts w:ascii="Times New Roman" w:eastAsia="Times New Roman" w:hAnsi="Times New Roman" w:cs="Times New Roman"/>
          <w:lang w:eastAsia="cs-CZ"/>
        </w:rPr>
        <w:t>é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 xml:space="preserve"> DNA </w:t>
      </w:r>
      <w:r>
        <w:rPr>
          <w:rFonts w:ascii="Times New Roman" w:eastAsia="Times New Roman" w:hAnsi="Times New Roman" w:cs="Times New Roman"/>
          <w:lang w:eastAsia="cs-CZ"/>
        </w:rPr>
        <w:t>přidat</w:t>
      </w:r>
      <w:r w:rsidR="00BC357F">
        <w:rPr>
          <w:rFonts w:ascii="Times New Roman" w:eastAsia="Times New Roman" w:hAnsi="Times New Roman" w:cs="Times New Roman"/>
          <w:lang w:eastAsia="cs-CZ"/>
        </w:rPr>
        <w:t xml:space="preserve"> 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4 μL 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>Lipofectamine</w:t>
      </w:r>
      <w:r w:rsidR="00A90FF9" w:rsidRPr="00987CAF">
        <w:rPr>
          <w:rFonts w:ascii="Times New Roman" w:eastAsia="Times New Roman" w:hAnsi="Times New Roman" w:cs="Times New Roman"/>
          <w:vertAlign w:val="superscript"/>
          <w:lang w:eastAsia="cs-CZ"/>
        </w:rPr>
        <w:t>TM</w:t>
      </w:r>
      <w:r w:rsidR="00A90FF9" w:rsidRPr="00987CAF">
        <w:rPr>
          <w:rFonts w:ascii="Times New Roman" w:eastAsia="Times New Roman" w:hAnsi="Times New Roman" w:cs="Times New Roman"/>
          <w:lang w:eastAsia="cs-CZ"/>
        </w:rPr>
        <w:t xml:space="preserve"> LTX, lehce promíchat a inkubovat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 při laboratorní teplotě 30</w:t>
      </w:r>
      <w:r w:rsidR="00EB0E02">
        <w:rPr>
          <w:rFonts w:ascii="Times New Roman" w:eastAsia="Times New Roman" w:hAnsi="Times New Roman" w:cs="Times New Roman"/>
          <w:lang w:eastAsia="cs-CZ"/>
        </w:rPr>
        <w:t xml:space="preserve"> minut</w:t>
      </w:r>
    </w:p>
    <w:p w:rsidR="00A90FF9" w:rsidRDefault="00A90FF9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Transfekční směs nakapat na buňky a inkubovat 24 hod při 37ºC/5% CO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</w:p>
    <w:p w:rsidR="00EB0E02" w:rsidRDefault="00EB0E02" w:rsidP="00A90FF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Výměnit médium, ošetřit buňky sledovaným chemoterapeutikem </w:t>
      </w:r>
      <w:r w:rsidR="00BC2325">
        <w:rPr>
          <w:rFonts w:ascii="Times New Roman" w:eastAsia="Times New Roman" w:hAnsi="Times New Roman" w:cs="Times New Roman"/>
          <w:lang w:eastAsia="cs-CZ"/>
        </w:rPr>
        <w:t xml:space="preserve">(CDDP </w:t>
      </w:r>
      <w:r w:rsidR="006E56BC">
        <w:rPr>
          <w:rFonts w:ascii="Times New Roman" w:eastAsia="Times New Roman" w:hAnsi="Times New Roman" w:cs="Times New Roman"/>
          <w:lang w:eastAsia="cs-CZ"/>
        </w:rPr>
        <w:t>20</w:t>
      </w:r>
      <w:r w:rsidR="00BC2325">
        <w:rPr>
          <w:rFonts w:ascii="Times New Roman" w:eastAsia="Times New Roman" w:hAnsi="Times New Roman" w:cs="Times New Roman"/>
          <w:lang w:eastAsia="cs-CZ"/>
        </w:rPr>
        <w:t>uM, DOXO 0,</w:t>
      </w:r>
      <w:r w:rsidR="006E56BC">
        <w:rPr>
          <w:rFonts w:ascii="Times New Roman" w:eastAsia="Times New Roman" w:hAnsi="Times New Roman" w:cs="Times New Roman"/>
          <w:lang w:eastAsia="cs-CZ"/>
        </w:rPr>
        <w:t>4</w:t>
      </w:r>
      <w:r w:rsidR="00BC2325">
        <w:rPr>
          <w:rFonts w:ascii="Times New Roman" w:eastAsia="Times New Roman" w:hAnsi="Times New Roman" w:cs="Times New Roman"/>
          <w:lang w:eastAsia="cs-CZ"/>
        </w:rPr>
        <w:t xml:space="preserve"> ug/mL) </w:t>
      </w:r>
      <w:r>
        <w:rPr>
          <w:rFonts w:ascii="Times New Roman" w:eastAsia="Times New Roman" w:hAnsi="Times New Roman" w:cs="Times New Roman"/>
          <w:lang w:eastAsia="cs-CZ"/>
        </w:rPr>
        <w:t>a inkubovat 24 h</w:t>
      </w:r>
      <w:r w:rsidR="00F677F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87CAF">
        <w:rPr>
          <w:rFonts w:ascii="Times New Roman" w:eastAsia="Times New Roman" w:hAnsi="Times New Roman" w:cs="Times New Roman"/>
          <w:lang w:eastAsia="cs-CZ"/>
        </w:rPr>
        <w:t>při 37ºC/5% CO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</w:p>
    <w:p w:rsidR="00987CAF" w:rsidRPr="00987CAF" w:rsidRDefault="006A5D9F" w:rsidP="006A5D9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S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>tanov</w:t>
      </w:r>
      <w:r w:rsidR="00987CAF">
        <w:rPr>
          <w:rFonts w:ascii="Times New Roman" w:eastAsia="Times New Roman" w:hAnsi="Times New Roman" w:cs="Times New Roman"/>
          <w:lang w:eastAsia="cs-CZ"/>
        </w:rPr>
        <w:t>it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 aktivit</w:t>
      </w:r>
      <w:r w:rsidR="00987CAF">
        <w:rPr>
          <w:rFonts w:ascii="Times New Roman" w:eastAsia="Times New Roman" w:hAnsi="Times New Roman" w:cs="Times New Roman"/>
          <w:lang w:eastAsia="cs-CZ"/>
        </w:rPr>
        <w:t>u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 ß-galaktozidázy a aktivit</w:t>
      </w:r>
      <w:r w:rsidR="00987CAF">
        <w:rPr>
          <w:rFonts w:ascii="Times New Roman" w:eastAsia="Times New Roman" w:hAnsi="Times New Roman" w:cs="Times New Roman"/>
          <w:lang w:eastAsia="cs-CZ"/>
        </w:rPr>
        <w:t>u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 xml:space="preserve"> luciferázy z extraktů přechodně transfekovaných buněk transaktivačními testy</w:t>
      </w:r>
    </w:p>
    <w:p w:rsidR="00987CAF" w:rsidRPr="00987CAF" w:rsidRDefault="00987CAF" w:rsidP="00987CA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87CAF" w:rsidRPr="00987CAF" w:rsidRDefault="00987CAF" w:rsidP="00987CA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Roztoky:</w:t>
      </w:r>
    </w:p>
    <w:p w:rsidR="00987CAF" w:rsidRPr="00987CAF" w:rsidRDefault="00987CAF" w:rsidP="00987CAF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Pufr 1 (pro aktivitu β-galaktozidázy):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100 × Mg roztok (</w:t>
      </w:r>
      <w:smartTag w:uri="urn:schemas-microsoft-com:office:smarttags" w:element="metricconverter">
        <w:smartTagPr>
          <w:attr w:name="ProductID" w:val="0,1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0,1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MgCl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 /4,5 M β-merkaptoetanol)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4 μl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1 × ONPG (4 mg ONPG v 1 ml směsi fosforečnanů sodných, pH=7,5)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88 μl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1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0,1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směs fosforečnanů sodných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268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1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0,1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směs fosforečnanů sodných: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2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Na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>HPO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.2H2O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41 ml</w:t>
      </w:r>
    </w:p>
    <w:p w:rsidR="00987CAF" w:rsidRPr="00987CAF" w:rsidRDefault="00987CAF" w:rsidP="00987CAF">
      <w:pPr>
        <w:tabs>
          <w:tab w:val="left" w:pos="7020"/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0,2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NaH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>PO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.2H2O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9 ml</w:t>
      </w:r>
    </w:p>
    <w:p w:rsidR="00987CAF" w:rsidRPr="00987CAF" w:rsidRDefault="00987CAF" w:rsidP="00987CAF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H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50 ml</w:t>
      </w:r>
    </w:p>
    <w:p w:rsidR="00987CAF" w:rsidRPr="00987CAF" w:rsidRDefault="00987CAF" w:rsidP="00987CAF">
      <w:pPr>
        <w:tabs>
          <w:tab w:val="left" w:pos="702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ab/>
      </w:r>
    </w:p>
    <w:p w:rsidR="00987CAF" w:rsidRPr="00987CAF" w:rsidRDefault="00987CAF" w:rsidP="00987CA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Pufr 2 (pro aktivitu luciferázy):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25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25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gly-gly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0,5 ml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15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15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K-fosfátu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75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15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15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MgSO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75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4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4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EGTA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50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2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2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ATP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100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smartTag w:uri="urn:schemas-microsoft-com:office:smarttags" w:element="metricconverter">
        <w:smartTagPr>
          <w:attr w:name="ProductID" w:val="1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DTT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5 μl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ddH</w:t>
      </w:r>
      <w:r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O </w:t>
      </w:r>
      <w:r w:rsidRPr="00987CAF">
        <w:rPr>
          <w:rFonts w:ascii="Times New Roman" w:eastAsia="Times New Roman" w:hAnsi="Times New Roman" w:cs="Times New Roman"/>
          <w:lang w:eastAsia="cs-CZ"/>
        </w:rPr>
        <w:tab/>
        <w:t>4,195 ml</w:t>
      </w:r>
      <w:r w:rsidRPr="00987CAF">
        <w:rPr>
          <w:rFonts w:ascii="Times New Roman" w:eastAsia="Times New Roman" w:hAnsi="Times New Roman" w:cs="Times New Roman"/>
          <w:lang w:eastAsia="cs-CZ"/>
        </w:rPr>
        <w:tab/>
      </w:r>
      <w:r w:rsidRPr="00987CAF">
        <w:rPr>
          <w:rFonts w:ascii="Times New Roman" w:eastAsia="Times New Roman" w:hAnsi="Times New Roman" w:cs="Times New Roman"/>
          <w:lang w:eastAsia="cs-CZ"/>
        </w:rPr>
        <w:tab/>
      </w:r>
      <w:r w:rsidRPr="00987CAF">
        <w:rPr>
          <w:rFonts w:ascii="Times New Roman" w:eastAsia="Times New Roman" w:hAnsi="Times New Roman" w:cs="Times New Roman"/>
          <w:lang w:eastAsia="cs-CZ"/>
        </w:rPr>
        <w:tab/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cs-CZ"/>
        </w:rPr>
      </w:pPr>
      <w:r>
        <w:rPr>
          <w:rFonts w:ascii="Times New Roman" w:eastAsia="Times New Roman" w:hAnsi="Times New Roman" w:cs="Times New Roman"/>
          <w:i/>
          <w:u w:val="single"/>
          <w:lang w:eastAsia="cs-CZ"/>
        </w:rPr>
        <w:t>P</w:t>
      </w:r>
      <w:r w:rsidRPr="00987CAF">
        <w:rPr>
          <w:rFonts w:ascii="Times New Roman" w:eastAsia="Times New Roman" w:hAnsi="Times New Roman" w:cs="Times New Roman"/>
          <w:i/>
          <w:u w:val="single"/>
          <w:lang w:eastAsia="cs-CZ"/>
        </w:rPr>
        <w:t>ostup-stanovení aktivity ß-galaktozidázy a aktivity luciferázy z extraktů přechodně transfekovaných buněk transaktivačními testy: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Odsát médium, promýt buňky v 1x PBS, sklidit a centrifugovat 5 min/500g/pokojová teplota.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Odsát supernatant, pelet suspendovat v 50 µl roztoku 0,25M Tris.Cl pH 7,5.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lastRenderedPageBreak/>
        <w:t xml:space="preserve">Lyzovat buňky třemi cykly prudkého zamražení v – </w:t>
      </w:r>
      <w:smartTag w:uri="urn:schemas-microsoft-com:office:smarttags" w:element="metricconverter">
        <w:smartTagPr>
          <w:attr w:name="ProductID" w:val="80 ﾰC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80 °C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a rozmražení. Extrakt zbytečně nevystavovat pokojové teplotě</w:t>
      </w:r>
      <w:r w:rsidR="00AD6832">
        <w:rPr>
          <w:rFonts w:ascii="Times New Roman" w:eastAsia="Times New Roman" w:hAnsi="Times New Roman" w:cs="Times New Roman"/>
          <w:lang w:eastAsia="cs-CZ"/>
        </w:rPr>
        <w:t xml:space="preserve"> a světlu</w:t>
      </w:r>
      <w:r w:rsidRPr="00987CAF">
        <w:rPr>
          <w:rFonts w:ascii="Times New Roman" w:eastAsia="Times New Roman" w:hAnsi="Times New Roman" w:cs="Times New Roman"/>
          <w:lang w:eastAsia="cs-CZ"/>
        </w:rPr>
        <w:t xml:space="preserve"> – ztráta aktivity luciferázy.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Centrifugace 5 min/4 °C/max. výkon.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Přenést supernatant do nové zkumavky, uchovat na ledu pro test nebo v – </w:t>
      </w:r>
      <w:smartTag w:uri="urn:schemas-microsoft-com:office:smarttags" w:element="metricconverter">
        <w:smartTagPr>
          <w:attr w:name="ProductID" w:val="80 ﾰC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80 °C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pro uchování. 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β-galaktozidázová aktivita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Přidat 360 µl pufru 1 k 10 µl lyzátu a 30 µl </w:t>
      </w:r>
      <w:smartTag w:uri="urn:schemas-microsoft-com:office:smarttags" w:element="metricconverter">
        <w:smartTagPr>
          <w:attr w:name="ProductID" w:val="0,25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0,25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Tris pH 7,5.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Inkubovat při </w:t>
      </w:r>
      <w:smartTag w:uri="urn:schemas-microsoft-com:office:smarttags" w:element="metricconverter">
        <w:smartTagPr>
          <w:attr w:name="ProductID" w:val="37 ﾰC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37 °C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do žlutého zbarvení.</w:t>
      </w:r>
    </w:p>
    <w:p w:rsidR="00987CAF" w:rsidRPr="00987CAF" w:rsidRDefault="006E56BC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>Zastavit reakci přidáním 667 μl Na</w:t>
      </w:r>
      <w:r w:rsidR="00987CAF" w:rsidRPr="00987CAF">
        <w:rPr>
          <w:rFonts w:ascii="Times New Roman" w:eastAsia="Times New Roman" w:hAnsi="Times New Roman" w:cs="Times New Roman"/>
          <w:vertAlign w:val="subscript"/>
          <w:lang w:eastAsia="cs-CZ"/>
        </w:rPr>
        <w:t>2</w:t>
      </w:r>
      <w:r w:rsidR="00987CAF" w:rsidRPr="00987CAF">
        <w:rPr>
          <w:rFonts w:ascii="Times New Roman" w:eastAsia="Times New Roman" w:hAnsi="Times New Roman" w:cs="Times New Roman"/>
          <w:lang w:eastAsia="cs-CZ"/>
        </w:rPr>
        <w:t>CO</w:t>
      </w:r>
      <w:r w:rsidR="00987CAF" w:rsidRPr="00987CAF">
        <w:rPr>
          <w:rFonts w:ascii="Times New Roman" w:eastAsia="Times New Roman" w:hAnsi="Times New Roman" w:cs="Times New Roman"/>
          <w:vertAlign w:val="subscript"/>
          <w:lang w:eastAsia="cs-CZ"/>
        </w:rPr>
        <w:t>3.</w:t>
      </w:r>
      <w:r>
        <w:rPr>
          <w:rFonts w:ascii="Times New Roman" w:eastAsia="Times New Roman" w:hAnsi="Times New Roman" w:cs="Times New Roman"/>
          <w:lang w:eastAsia="cs-CZ"/>
        </w:rPr>
        <w:t>)</w:t>
      </w:r>
    </w:p>
    <w:p w:rsidR="00987CAF" w:rsidRPr="00987CAF" w:rsidRDefault="00987CAF" w:rsidP="00987CAF">
      <w:pPr>
        <w:numPr>
          <w:ilvl w:val="0"/>
          <w:numId w:val="18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Změřit absorbanci při 420 nm na Elisa readeru (Bio Tek).</w:t>
      </w: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987CAF" w:rsidRPr="00987CAF" w:rsidRDefault="00987CAF" w:rsidP="00987CA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87CAF">
        <w:rPr>
          <w:rFonts w:ascii="Times New Roman" w:eastAsia="Times New Roman" w:hAnsi="Times New Roman" w:cs="Times New Roman"/>
          <w:u w:val="single"/>
          <w:lang w:eastAsia="cs-CZ"/>
        </w:rPr>
        <w:t>Aktivita luciferázy</w:t>
      </w:r>
    </w:p>
    <w:p w:rsidR="00987CAF" w:rsidRP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 xml:space="preserve">10 µl lyzátu přenést do 90 µl </w:t>
      </w:r>
      <w:smartTag w:uri="urn:schemas-microsoft-com:office:smarttags" w:element="metricconverter">
        <w:smartTagPr>
          <w:attr w:name="ProductID" w:val="0,25 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0,25 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Tris pH </w:t>
      </w:r>
      <w:smartTag w:uri="urn:schemas-microsoft-com:office:smarttags" w:element="metricconverter">
        <w:smartTagPr>
          <w:attr w:name="ProductID" w:val="7,5 a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7,5 a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360 µl pufru 2.</w:t>
      </w:r>
    </w:p>
    <w:p w:rsidR="00987CAF" w:rsidRP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Přenést zkumavky do luminometru, přidat 200 µl roztoku luciferinu (</w:t>
      </w:r>
      <w:smartTag w:uri="urn:schemas-microsoft-com:office:smarttags" w:element="metricconverter">
        <w:smartTagPr>
          <w:attr w:name="ProductID" w:val="1 mM"/>
        </w:smartTagPr>
        <w:r w:rsidRPr="00987CAF">
          <w:rPr>
            <w:rFonts w:ascii="Times New Roman" w:eastAsia="Times New Roman" w:hAnsi="Times New Roman" w:cs="Times New Roman"/>
            <w:lang w:eastAsia="cs-CZ"/>
          </w:rPr>
          <w:t>1 mM</w:t>
        </w:r>
      </w:smartTag>
      <w:r w:rsidRPr="00987CAF">
        <w:rPr>
          <w:rFonts w:ascii="Times New Roman" w:eastAsia="Times New Roman" w:hAnsi="Times New Roman" w:cs="Times New Roman"/>
          <w:lang w:eastAsia="cs-CZ"/>
        </w:rPr>
        <w:t xml:space="preserve"> luciferin s 10 mM DTT ředěný ve vodě v poměru 1:4).</w:t>
      </w:r>
    </w:p>
    <w:p w:rsidR="00987CAF" w:rsidRP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Změřit aktivitu luciferázy.</w:t>
      </w:r>
    </w:p>
    <w:p w:rsidR="00987CAF" w:rsidRDefault="00987CAF" w:rsidP="00987CAF">
      <w:pPr>
        <w:numPr>
          <w:ilvl w:val="0"/>
          <w:numId w:val="17"/>
        </w:num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87CAF">
        <w:rPr>
          <w:rFonts w:ascii="Times New Roman" w:eastAsia="Times New Roman" w:hAnsi="Times New Roman" w:cs="Times New Roman"/>
          <w:lang w:eastAsia="cs-CZ"/>
        </w:rPr>
        <w:t>Relativní luciferázovou aktivitu spočítat jako aktivita luciferázy/β-gal aktivita v 1 µl lyzátu.</w:t>
      </w:r>
    </w:p>
    <w:p w:rsidR="001F5C08" w:rsidRDefault="001F5C08" w:rsidP="001F5C0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F5C08" w:rsidRDefault="001F5C08" w:rsidP="001F5C0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F5C08" w:rsidRPr="000A04E4" w:rsidRDefault="000A04E4" w:rsidP="000A04E4">
      <w:pPr>
        <w:pStyle w:val="Title"/>
        <w:jc w:val="left"/>
        <w:rPr>
          <w:bCs w:val="0"/>
          <w:i/>
          <w:caps/>
          <w:szCs w:val="22"/>
          <w:u w:val="single"/>
        </w:rPr>
      </w:pPr>
      <w:r w:rsidRPr="000A04E4">
        <w:rPr>
          <w:bCs w:val="0"/>
          <w:i/>
          <w:caps/>
          <w:szCs w:val="22"/>
          <w:u w:val="single"/>
        </w:rPr>
        <w:t xml:space="preserve">7. </w:t>
      </w:r>
      <w:r w:rsidRPr="000A04E4">
        <w:rPr>
          <w:bCs w:val="0"/>
          <w:i/>
          <w:szCs w:val="22"/>
          <w:u w:val="single"/>
        </w:rPr>
        <w:t>Monitorování cytotoxického účinku látek v reálném čase - xcelligence</w:t>
      </w:r>
    </w:p>
    <w:p w:rsidR="001F5C08" w:rsidRPr="006C406B" w:rsidRDefault="001F5C08" w:rsidP="001F5C08">
      <w:pPr>
        <w:jc w:val="both"/>
      </w:pPr>
    </w:p>
    <w:p w:rsidR="000A04E4" w:rsidRDefault="001F5C08" w:rsidP="000A04E4">
      <w:pPr>
        <w:spacing w:after="0"/>
        <w:jc w:val="both"/>
        <w:rPr>
          <w:rFonts w:ascii="Times New Roman" w:hAnsi="Times New Roman" w:cs="Times New Roman"/>
          <w:i/>
        </w:rPr>
      </w:pPr>
      <w:r w:rsidRPr="000A04E4">
        <w:rPr>
          <w:rFonts w:ascii="Times New Roman" w:hAnsi="Times New Roman" w:cs="Times New Roman"/>
          <w:i/>
          <w:u w:val="single"/>
        </w:rPr>
        <w:t xml:space="preserve">Úvod </w:t>
      </w:r>
      <w:r w:rsidRPr="000A04E4">
        <w:rPr>
          <w:rFonts w:ascii="Times New Roman" w:hAnsi="Times New Roman" w:cs="Times New Roman"/>
          <w:i/>
        </w:rPr>
        <w:t xml:space="preserve">: </w:t>
      </w:r>
    </w:p>
    <w:p w:rsidR="001F5C08" w:rsidRDefault="001F5C08" w:rsidP="000A04E4">
      <w:pPr>
        <w:spacing w:after="0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U buněk adherentních (přisedlých) je buněčná smrt doprovázena ztrátou adheze k podkladu. Tento účinek některých cytotoxických látek můžeme sledovat v reálném čase pomocí systému xCELLigence. Principem této metody je kontinuální zaznamenávání signálu, který vytvářejí buňky kontaktem s elektrodami na dně kultivační jamky. Čím více buněk je v kontaktu s elektrodami a čím silněji tyto buňky adherují, tím vyšší signál změříme. Po přidání cytotoxické látky buňky postupně ztrácejí kontakt s po</w:t>
      </w:r>
      <w:r w:rsidR="00145570">
        <w:rPr>
          <w:rFonts w:ascii="Times New Roman" w:hAnsi="Times New Roman" w:cs="Times New Roman"/>
        </w:rPr>
        <w:t>d</w:t>
      </w:r>
      <w:r w:rsidRPr="000A04E4">
        <w:rPr>
          <w:rFonts w:ascii="Times New Roman" w:hAnsi="Times New Roman" w:cs="Times New Roman"/>
        </w:rPr>
        <w:t xml:space="preserve">kladem, což pozorujeme jako pokles signálu (buněčného indexu). </w:t>
      </w:r>
    </w:p>
    <w:p w:rsidR="000A04E4" w:rsidRPr="000A04E4" w:rsidRDefault="000A04E4" w:rsidP="000A04E4">
      <w:pPr>
        <w:spacing w:after="0"/>
        <w:jc w:val="both"/>
        <w:rPr>
          <w:rFonts w:ascii="Times New Roman" w:hAnsi="Times New Roman" w:cs="Times New Roman"/>
        </w:rPr>
      </w:pP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  <w:r w:rsidRPr="000A04E4">
        <w:rPr>
          <w:i/>
          <w:sz w:val="22"/>
          <w:szCs w:val="22"/>
          <w:u w:val="single"/>
        </w:rPr>
        <w:t xml:space="preserve">Cíl: </w:t>
      </w:r>
    </w:p>
    <w:p w:rsidR="001F5C08" w:rsidRPr="000A04E4" w:rsidRDefault="001F5C08" w:rsidP="000A04E4">
      <w:pPr>
        <w:pStyle w:val="BodyText"/>
        <w:rPr>
          <w:sz w:val="22"/>
          <w:szCs w:val="22"/>
        </w:rPr>
      </w:pPr>
      <w:r w:rsidRPr="000A04E4">
        <w:rPr>
          <w:sz w:val="22"/>
          <w:szCs w:val="22"/>
        </w:rPr>
        <w:t>Sledovat závislost mezi koncentrací buněk a intenzitou signálu (buněčným indexem). Pozorovat změnu signálu po přidání induktoru</w:t>
      </w:r>
      <w:r w:rsidR="00830ED5">
        <w:rPr>
          <w:sz w:val="22"/>
          <w:szCs w:val="22"/>
        </w:rPr>
        <w:t xml:space="preserve"> buněčné smrti (H2O2</w:t>
      </w:r>
      <w:r w:rsidR="00145570">
        <w:rPr>
          <w:sz w:val="22"/>
          <w:szCs w:val="22"/>
        </w:rPr>
        <w:t>)</w:t>
      </w:r>
      <w:r w:rsidRPr="000A04E4">
        <w:rPr>
          <w:sz w:val="22"/>
          <w:szCs w:val="22"/>
        </w:rPr>
        <w:t xml:space="preserve">.  </w:t>
      </w: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</w:p>
    <w:p w:rsidR="001F5C08" w:rsidRPr="000A04E4" w:rsidRDefault="001F5C08" w:rsidP="001F5C08">
      <w:pPr>
        <w:pStyle w:val="BodyText"/>
        <w:rPr>
          <w:i/>
          <w:sz w:val="22"/>
          <w:szCs w:val="22"/>
          <w:u w:val="single"/>
        </w:rPr>
      </w:pPr>
      <w:r w:rsidRPr="000A04E4">
        <w:rPr>
          <w:i/>
          <w:sz w:val="22"/>
          <w:szCs w:val="22"/>
          <w:u w:val="single"/>
        </w:rPr>
        <w:t>Postup:</w:t>
      </w:r>
    </w:p>
    <w:p w:rsidR="001F5C08" w:rsidRPr="000A04E4" w:rsidRDefault="001F5C08" w:rsidP="001F5C08">
      <w:pPr>
        <w:jc w:val="both"/>
        <w:rPr>
          <w:rFonts w:ascii="Times New Roman" w:hAnsi="Times New Roman" w:cs="Times New Roman"/>
        </w:rPr>
      </w:pP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Adherentní buňky MDA-MB-231 trypsinizací převést do suspenze, spočítat. Naředit buňky do výsledné koncentrace 2x10</w:t>
      </w:r>
      <w:r w:rsidRPr="000A04E4">
        <w:rPr>
          <w:rFonts w:ascii="Times New Roman" w:hAnsi="Times New Roman" w:cs="Times New Roman"/>
          <w:vertAlign w:val="superscript"/>
        </w:rPr>
        <w:t>5</w:t>
      </w:r>
      <w:r w:rsidRPr="000A04E4">
        <w:rPr>
          <w:rFonts w:ascii="Times New Roman" w:hAnsi="Times New Roman" w:cs="Times New Roman"/>
        </w:rPr>
        <w:t>/ml, 4x10</w:t>
      </w:r>
      <w:r w:rsidRPr="000A04E4">
        <w:rPr>
          <w:rFonts w:ascii="Times New Roman" w:hAnsi="Times New Roman" w:cs="Times New Roman"/>
          <w:vertAlign w:val="superscript"/>
        </w:rPr>
        <w:t>5</w:t>
      </w:r>
      <w:r w:rsidRPr="000A04E4">
        <w:rPr>
          <w:rFonts w:ascii="Times New Roman" w:hAnsi="Times New Roman" w:cs="Times New Roman"/>
        </w:rPr>
        <w:t>/ml v médiu RPMI.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Do jamek destičky (E-plate) pipetovat 100 ul média RPMI, změřit background.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Do jamek destičky (E-plate) přidat 50 ul buněčné suspenze o různé koncentraci. (Výsledný počet buněk na jamku bude 10 000, 20 000). Začátek měřění.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 xml:space="preserve">Následující den přidat k vybraným jamkám </w:t>
      </w:r>
      <w:r w:rsidR="00AD6832">
        <w:rPr>
          <w:rFonts w:ascii="Times New Roman" w:hAnsi="Times New Roman" w:cs="Times New Roman"/>
        </w:rPr>
        <w:t>induktory bun. s</w:t>
      </w:r>
      <w:bookmarkStart w:id="0" w:name="_GoBack"/>
      <w:bookmarkEnd w:id="0"/>
      <w:r w:rsidR="00145570">
        <w:rPr>
          <w:rFonts w:ascii="Times New Roman" w:hAnsi="Times New Roman" w:cs="Times New Roman"/>
        </w:rPr>
        <w:t xml:space="preserve">mrti </w:t>
      </w:r>
      <w:r w:rsidRPr="000A04E4">
        <w:rPr>
          <w:rFonts w:ascii="Times New Roman" w:hAnsi="Times New Roman" w:cs="Times New Roman"/>
        </w:rPr>
        <w:t>o vhodné koncentraci, naředěný v RPMI, v objemu 50 ul. Pokračovat v měření buněčného indexu dalších 24-72 hod.</w:t>
      </w:r>
    </w:p>
    <w:p w:rsidR="001F5C08" w:rsidRPr="000A04E4" w:rsidRDefault="001F5C08" w:rsidP="001F5C0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A04E4">
        <w:rPr>
          <w:rFonts w:ascii="Times New Roman" w:hAnsi="Times New Roman" w:cs="Times New Roman"/>
        </w:rPr>
        <w:t>Vyhodnotit změnu buněčného indexu v čase v závislosti na počtu buněk, resp. přítomnosti</w:t>
      </w:r>
      <w:r w:rsidR="005428A0">
        <w:rPr>
          <w:rFonts w:ascii="Times New Roman" w:hAnsi="Times New Roman" w:cs="Times New Roman"/>
        </w:rPr>
        <w:t xml:space="preserve"> (koncentraci)</w:t>
      </w:r>
      <w:r w:rsidRPr="000A04E4">
        <w:rPr>
          <w:rFonts w:ascii="Times New Roman" w:hAnsi="Times New Roman" w:cs="Times New Roman"/>
        </w:rPr>
        <w:t xml:space="preserve"> cytotoxické látky.</w:t>
      </w:r>
    </w:p>
    <w:p w:rsidR="001F5C08" w:rsidRPr="000A04E4" w:rsidRDefault="001F5C08" w:rsidP="001F5C0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E6916" w:rsidRPr="000A04E4" w:rsidRDefault="006E6916" w:rsidP="00987CAF">
      <w:pPr>
        <w:spacing w:after="0" w:line="240" w:lineRule="auto"/>
        <w:rPr>
          <w:rFonts w:ascii="Times New Roman" w:hAnsi="Times New Roman" w:cs="Times New Roman"/>
        </w:rPr>
      </w:pPr>
    </w:p>
    <w:sectPr w:rsidR="006E6916" w:rsidRPr="000A04E4" w:rsidSect="005E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62A"/>
    <w:multiLevelType w:val="hybridMultilevel"/>
    <w:tmpl w:val="6FD0E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1899"/>
    <w:multiLevelType w:val="hybridMultilevel"/>
    <w:tmpl w:val="DB1C8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74EB5"/>
    <w:multiLevelType w:val="hybridMultilevel"/>
    <w:tmpl w:val="D10AEA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3E95"/>
    <w:multiLevelType w:val="hybridMultilevel"/>
    <w:tmpl w:val="2A9AB494"/>
    <w:lvl w:ilvl="0" w:tplc="81341C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6914"/>
    <w:multiLevelType w:val="hybridMultilevel"/>
    <w:tmpl w:val="4AFE47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A62B6"/>
    <w:multiLevelType w:val="hybridMultilevel"/>
    <w:tmpl w:val="B38CA66E"/>
    <w:lvl w:ilvl="0" w:tplc="81341C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2F0830"/>
    <w:multiLevelType w:val="hybridMultilevel"/>
    <w:tmpl w:val="64103052"/>
    <w:lvl w:ilvl="0" w:tplc="2E5E4D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">
    <w:nsid w:val="269670B2"/>
    <w:multiLevelType w:val="hybridMultilevel"/>
    <w:tmpl w:val="B38CA66E"/>
    <w:lvl w:ilvl="0" w:tplc="81341C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3A3CAD"/>
    <w:multiLevelType w:val="hybridMultilevel"/>
    <w:tmpl w:val="D20A3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C3C37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B230C"/>
    <w:multiLevelType w:val="hybridMultilevel"/>
    <w:tmpl w:val="7F705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3C66A9"/>
    <w:multiLevelType w:val="hybridMultilevel"/>
    <w:tmpl w:val="8BDE5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D7F2C"/>
    <w:multiLevelType w:val="hybridMultilevel"/>
    <w:tmpl w:val="A23EB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62CE4"/>
    <w:multiLevelType w:val="hybridMultilevel"/>
    <w:tmpl w:val="5378A0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827F1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46EDB"/>
    <w:multiLevelType w:val="hybridMultilevel"/>
    <w:tmpl w:val="D2C0C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E7E2F"/>
    <w:multiLevelType w:val="hybridMultilevel"/>
    <w:tmpl w:val="DEC4A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73F94"/>
    <w:multiLevelType w:val="hybridMultilevel"/>
    <w:tmpl w:val="F34C4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75224"/>
    <w:multiLevelType w:val="hybridMultilevel"/>
    <w:tmpl w:val="A150FA80"/>
    <w:lvl w:ilvl="0" w:tplc="85581C44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25A55"/>
    <w:multiLevelType w:val="hybridMultilevel"/>
    <w:tmpl w:val="8E0AB8CC"/>
    <w:lvl w:ilvl="0" w:tplc="81341C5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7431F4"/>
    <w:multiLevelType w:val="hybridMultilevel"/>
    <w:tmpl w:val="1E62F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5776B"/>
    <w:multiLevelType w:val="hybridMultilevel"/>
    <w:tmpl w:val="0F36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7"/>
  </w:num>
  <w:num w:numId="5">
    <w:abstractNumId w:val="12"/>
  </w:num>
  <w:num w:numId="6">
    <w:abstractNumId w:val="15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21"/>
  </w:num>
  <w:num w:numId="14">
    <w:abstractNumId w:val="16"/>
  </w:num>
  <w:num w:numId="15">
    <w:abstractNumId w:val="20"/>
  </w:num>
  <w:num w:numId="16">
    <w:abstractNumId w:val="11"/>
  </w:num>
  <w:num w:numId="17">
    <w:abstractNumId w:val="2"/>
  </w:num>
  <w:num w:numId="18">
    <w:abstractNumId w:val="1"/>
  </w:num>
  <w:num w:numId="19">
    <w:abstractNumId w:val="19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16"/>
    <w:rsid w:val="00011E27"/>
    <w:rsid w:val="00020F1E"/>
    <w:rsid w:val="000249DF"/>
    <w:rsid w:val="0009220D"/>
    <w:rsid w:val="000A04E4"/>
    <w:rsid w:val="000A6BB9"/>
    <w:rsid w:val="000D07B9"/>
    <w:rsid w:val="00145570"/>
    <w:rsid w:val="0014643D"/>
    <w:rsid w:val="00165D90"/>
    <w:rsid w:val="001F5C08"/>
    <w:rsid w:val="002811D9"/>
    <w:rsid w:val="002E33A4"/>
    <w:rsid w:val="003545C8"/>
    <w:rsid w:val="003B540A"/>
    <w:rsid w:val="003E531C"/>
    <w:rsid w:val="004D3805"/>
    <w:rsid w:val="005427BF"/>
    <w:rsid w:val="005428A0"/>
    <w:rsid w:val="005E5D3D"/>
    <w:rsid w:val="005F0B9E"/>
    <w:rsid w:val="00612C2C"/>
    <w:rsid w:val="00642CA6"/>
    <w:rsid w:val="006A5D9F"/>
    <w:rsid w:val="006E56BC"/>
    <w:rsid w:val="006E6916"/>
    <w:rsid w:val="006F3DE7"/>
    <w:rsid w:val="007245FD"/>
    <w:rsid w:val="007B0D2A"/>
    <w:rsid w:val="007C3A7E"/>
    <w:rsid w:val="007C6286"/>
    <w:rsid w:val="007E4974"/>
    <w:rsid w:val="00830ED5"/>
    <w:rsid w:val="00840B71"/>
    <w:rsid w:val="008D0237"/>
    <w:rsid w:val="009274AD"/>
    <w:rsid w:val="009705C7"/>
    <w:rsid w:val="009732E4"/>
    <w:rsid w:val="00987CAF"/>
    <w:rsid w:val="009B07CD"/>
    <w:rsid w:val="009C2E02"/>
    <w:rsid w:val="00A07442"/>
    <w:rsid w:val="00A12EC7"/>
    <w:rsid w:val="00A259A1"/>
    <w:rsid w:val="00A81750"/>
    <w:rsid w:val="00A90FF9"/>
    <w:rsid w:val="00A97C38"/>
    <w:rsid w:val="00AB22A1"/>
    <w:rsid w:val="00AD6832"/>
    <w:rsid w:val="00BC022C"/>
    <w:rsid w:val="00BC2325"/>
    <w:rsid w:val="00BC357F"/>
    <w:rsid w:val="00CB1738"/>
    <w:rsid w:val="00CD318E"/>
    <w:rsid w:val="00CF69DC"/>
    <w:rsid w:val="00D83545"/>
    <w:rsid w:val="00D91CA7"/>
    <w:rsid w:val="00E051A6"/>
    <w:rsid w:val="00E15395"/>
    <w:rsid w:val="00E71A35"/>
    <w:rsid w:val="00EB0E02"/>
    <w:rsid w:val="00EE571D"/>
    <w:rsid w:val="00F105B5"/>
    <w:rsid w:val="00F41703"/>
    <w:rsid w:val="00F677F8"/>
    <w:rsid w:val="00F941DB"/>
    <w:rsid w:val="00FD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16"/>
    <w:pPr>
      <w:ind w:left="720"/>
      <w:contextualSpacing/>
    </w:pPr>
  </w:style>
  <w:style w:type="paragraph" w:styleId="BodyText">
    <w:name w:val="Body Text"/>
    <w:basedOn w:val="Normal"/>
    <w:link w:val="BodyTextChar"/>
    <w:rsid w:val="00A07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74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49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5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5C08"/>
    <w:rPr>
      <w:rFonts w:ascii="Times New Roman" w:eastAsia="Times New Roman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16"/>
    <w:pPr>
      <w:ind w:left="720"/>
      <w:contextualSpacing/>
    </w:pPr>
  </w:style>
  <w:style w:type="paragraph" w:styleId="BodyText">
    <w:name w:val="Body Text"/>
    <w:basedOn w:val="Normal"/>
    <w:link w:val="BodyTextChar"/>
    <w:rsid w:val="00A07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74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497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5C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5C08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76DB-9737-4C01-A699-F2852728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2478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Bekarčíková</dc:creator>
  <cp:lastModifiedBy>Lucie Bekarčíková</cp:lastModifiedBy>
  <cp:revision>34</cp:revision>
  <dcterms:created xsi:type="dcterms:W3CDTF">2013-11-25T07:48:00Z</dcterms:created>
  <dcterms:modified xsi:type="dcterms:W3CDTF">2014-12-08T06:27:00Z</dcterms:modified>
</cp:coreProperties>
</file>