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E63" w:rsidRPr="00122113" w:rsidRDefault="0092651A" w:rsidP="007700EA">
      <w:pPr>
        <w:pStyle w:val="ListParagraph1"/>
        <w:ind w:left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74080" cy="45720"/>
            <wp:effectExtent l="19050" t="0" r="7620" b="0"/>
            <wp:docPr id="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00EA" w:rsidRPr="007700EA">
        <w:rPr>
          <w:rFonts w:ascii="Arial" w:hAnsi="Arial" w:cs="Arial"/>
          <w:b/>
          <w:bCs/>
          <w:sz w:val="32"/>
          <w:lang w:val="en-US"/>
        </w:rPr>
        <w:t>CVIČENÍ Z ANALYTICKÉ CYTOMETRIE</w:t>
      </w:r>
      <w:r w:rsidR="00893E63" w:rsidRPr="007700EA">
        <w:rPr>
          <w:rFonts w:ascii="Arial" w:hAnsi="Arial" w:cs="Arial"/>
          <w:b/>
          <w:bCs/>
          <w:sz w:val="32"/>
        </w:rPr>
        <w:t xml:space="preserve"> 201</w:t>
      </w:r>
      <w:r w:rsidR="00BA5DD1">
        <w:rPr>
          <w:rFonts w:ascii="Arial" w:hAnsi="Arial" w:cs="Arial"/>
          <w:b/>
          <w:bCs/>
          <w:sz w:val="32"/>
        </w:rPr>
        <w:t>5/2016</w:t>
      </w:r>
    </w:p>
    <w:p w:rsidR="00893E63" w:rsidRDefault="00CD4BBB" w:rsidP="007700EA">
      <w:pPr>
        <w:pStyle w:val="ListParagraph1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893E63" w:rsidRPr="00DD6BEF">
        <w:rPr>
          <w:rFonts w:ascii="Arial" w:hAnsi="Arial" w:cs="Arial"/>
        </w:rPr>
        <w:t xml:space="preserve">. – </w:t>
      </w:r>
      <w:r>
        <w:rPr>
          <w:rFonts w:ascii="Arial" w:hAnsi="Arial" w:cs="Arial"/>
        </w:rPr>
        <w:t>8. 1</w:t>
      </w:r>
      <w:r w:rsidR="00893E63" w:rsidRPr="00DD6BEF">
        <w:rPr>
          <w:rFonts w:ascii="Arial" w:hAnsi="Arial" w:cs="Arial"/>
        </w:rPr>
        <w:t>. 201</w:t>
      </w:r>
      <w:r>
        <w:rPr>
          <w:rFonts w:ascii="Arial" w:hAnsi="Arial" w:cs="Arial"/>
        </w:rPr>
        <w:t>6</w:t>
      </w:r>
      <w:r w:rsidR="00893E63" w:rsidRPr="00DD6BEF">
        <w:rPr>
          <w:rFonts w:ascii="Arial" w:hAnsi="Arial" w:cs="Arial"/>
        </w:rPr>
        <w:t>, BFÚ</w:t>
      </w:r>
    </w:p>
    <w:p w:rsidR="00122113" w:rsidRDefault="0092651A" w:rsidP="007700EA">
      <w:pPr>
        <w:pStyle w:val="ListParagraph1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74080" cy="45720"/>
            <wp:effectExtent l="19050" t="0" r="7620" b="0"/>
            <wp:docPr id="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0EA" w:rsidRPr="00DD6BEF" w:rsidRDefault="007700EA" w:rsidP="008175F8">
      <w:pPr>
        <w:pStyle w:val="ListParagraph1"/>
        <w:ind w:left="0"/>
        <w:jc w:val="both"/>
        <w:rPr>
          <w:rFonts w:ascii="Arial" w:hAnsi="Arial" w:cs="Arial"/>
        </w:rPr>
      </w:pPr>
    </w:p>
    <w:p w:rsidR="00893E63" w:rsidRPr="00DD6BEF" w:rsidRDefault="00893E63" w:rsidP="008175F8">
      <w:pPr>
        <w:pStyle w:val="ListParagraph1"/>
        <w:ind w:left="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Vyučující: Mgr. Karel Souček, Ph.D.; Mgr. </w:t>
      </w:r>
      <w:r w:rsidR="00112051" w:rsidRPr="00DD6BEF">
        <w:rPr>
          <w:rFonts w:ascii="Arial" w:hAnsi="Arial" w:cs="Arial"/>
        </w:rPr>
        <w:t>Šárka Šimečková</w:t>
      </w:r>
      <w:r w:rsidR="00757ACB">
        <w:rPr>
          <w:rFonts w:ascii="Arial" w:hAnsi="Arial" w:cs="Arial"/>
        </w:rPr>
        <w:t>; PhamDr</w:t>
      </w:r>
      <w:r w:rsidRPr="00DD6BEF">
        <w:rPr>
          <w:rFonts w:ascii="Arial" w:hAnsi="Arial" w:cs="Arial"/>
        </w:rPr>
        <w:t xml:space="preserve">. </w:t>
      </w:r>
      <w:r w:rsidR="00112051" w:rsidRPr="00DD6BEF">
        <w:rPr>
          <w:rFonts w:ascii="Arial" w:hAnsi="Arial" w:cs="Arial"/>
        </w:rPr>
        <w:t>J</w:t>
      </w:r>
      <w:r w:rsidR="0072403F">
        <w:rPr>
          <w:rFonts w:ascii="Arial" w:hAnsi="Arial" w:cs="Arial"/>
        </w:rPr>
        <w:t>á</w:t>
      </w:r>
      <w:r w:rsidR="00112051" w:rsidRPr="00DD6BEF">
        <w:rPr>
          <w:rFonts w:ascii="Arial" w:hAnsi="Arial" w:cs="Arial"/>
        </w:rPr>
        <w:t>n Remšík</w:t>
      </w:r>
    </w:p>
    <w:p w:rsidR="00893E63" w:rsidRPr="00B65EC9" w:rsidRDefault="00893E63" w:rsidP="008175F8">
      <w:pPr>
        <w:pStyle w:val="ListParagraph1"/>
        <w:jc w:val="both"/>
        <w:rPr>
          <w:rFonts w:ascii="Arial" w:hAnsi="Arial" w:cs="Arial"/>
          <w:color w:val="31849B"/>
        </w:rPr>
      </w:pPr>
    </w:p>
    <w:p w:rsidR="00893E63" w:rsidRPr="00B65EC9" w:rsidRDefault="000A0710" w:rsidP="005C2FE4">
      <w:pPr>
        <w:pStyle w:val="Bezmezer"/>
        <w:rPr>
          <w:rFonts w:ascii="Arial" w:hAnsi="Arial" w:cs="Arial"/>
          <w:b/>
        </w:rPr>
      </w:pPr>
      <w:r w:rsidRPr="00B65EC9">
        <w:rPr>
          <w:rFonts w:ascii="Arial" w:hAnsi="Arial" w:cs="Arial"/>
          <w:b/>
        </w:rPr>
        <w:t>Skupina A</w:t>
      </w:r>
    </w:p>
    <w:p w:rsidR="00B0376B" w:rsidRDefault="00B0376B" w:rsidP="005C2FE4">
      <w:pPr>
        <w:pStyle w:val="Bezmezer"/>
        <w:rPr>
          <w:rFonts w:ascii="Arial" w:hAnsi="Arial" w:cs="Arial"/>
          <w:color w:val="000000"/>
          <w:sz w:val="20"/>
          <w:szCs w:val="14"/>
          <w:shd w:val="clear" w:color="auto" w:fill="FFFFFF"/>
        </w:rPr>
      </w:pPr>
    </w:p>
    <w:p w:rsidR="00D27119" w:rsidRDefault="00CD4BBB" w:rsidP="005C2FE4">
      <w:pPr>
        <w:pStyle w:val="Bezmezer"/>
        <w:rPr>
          <w:rFonts w:ascii="Arial" w:hAnsi="Arial" w:cs="Arial"/>
          <w:b/>
          <w:color w:val="000000"/>
          <w:szCs w:val="14"/>
          <w:shd w:val="clear" w:color="auto" w:fill="FFFFFF"/>
        </w:rPr>
      </w:pP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1. Deván, Ján (učo 423129); PřF B-EXB BIMG [sem 5, roč 3]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2. Fedorová, Veronika (učo 436702); PřF B-EXB BIMG [sem 3, roč 2]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3. Chochola, Václav (učo 423006); PřF B-EXB BIMG [sem 5, roč 3]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4. Lešundák, Pavol (učo 393768); PřF N-EXB SPBI (EBZI) [sem 3, roč 2]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5. Moudrá, Jana (učo 399998); PřF N-EXB SPBI (EBZI) [sem 1, roč 1]</w:t>
      </w:r>
      <w:r w:rsidRPr="00CD4BBB">
        <w:rPr>
          <w:rFonts w:ascii="Arial" w:hAnsi="Arial" w:cs="Arial"/>
          <w:color w:val="000000"/>
          <w:sz w:val="20"/>
          <w:szCs w:val="14"/>
        </w:rPr>
        <w:br/>
      </w:r>
      <w:r w:rsidR="00AD62D6" w:rsidRPr="00AD62D6">
        <w:rPr>
          <w:color w:val="000000"/>
          <w:sz w:val="20"/>
          <w:szCs w:val="14"/>
        </w:rPr>
        <w:br/>
      </w:r>
      <w:r w:rsidR="000A0710" w:rsidRPr="005C2FE4">
        <w:rPr>
          <w:rFonts w:ascii="Arial" w:hAnsi="Arial" w:cs="Arial"/>
          <w:b/>
          <w:color w:val="000000"/>
          <w:szCs w:val="14"/>
          <w:shd w:val="clear" w:color="auto" w:fill="FFFFFF"/>
        </w:rPr>
        <w:t>Skupina B</w:t>
      </w:r>
    </w:p>
    <w:p w:rsidR="00101A52" w:rsidRDefault="00101A52" w:rsidP="005C2FE4">
      <w:pPr>
        <w:pStyle w:val="Bezmezer"/>
        <w:rPr>
          <w:rFonts w:ascii="Arial" w:hAnsi="Arial" w:cs="Arial"/>
          <w:color w:val="000000"/>
          <w:szCs w:val="14"/>
          <w:shd w:val="clear" w:color="auto" w:fill="FFFFFF"/>
        </w:rPr>
      </w:pPr>
    </w:p>
    <w:p w:rsidR="00CD4BBB" w:rsidRPr="00920CC5" w:rsidRDefault="00CD4BBB" w:rsidP="005C2FE4">
      <w:pPr>
        <w:pStyle w:val="Bezmezer"/>
        <w:rPr>
          <w:rFonts w:ascii="Arial" w:hAnsi="Arial" w:cs="Arial"/>
          <w:color w:val="000000"/>
          <w:sz w:val="40"/>
          <w:szCs w:val="14"/>
          <w:shd w:val="clear" w:color="auto" w:fill="FFFFFF"/>
        </w:rPr>
      </w:pP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6. Řičánková, Nikola (učo 409172); PřF N-EXB SPBI (EBZI) [sem 1, roč 1]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7. Skříčková, Lucie (učo 408495); PřF N-EXB SPBI (EBZI) [sem 1, roč 1]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8. Švejdová, Barbora (učo 408224); PřF N-EXB SPBI (EBZI) [sem 1, roč 1]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9. Vilášková, Kateřina (učo 408700); PřF N-EXB SPBI (EBZI) [sem 1, roč 1]</w:t>
      </w:r>
      <w:r w:rsidRPr="00920CC5">
        <w:rPr>
          <w:rFonts w:ascii="Arial" w:hAnsi="Arial" w:cs="Arial"/>
          <w:color w:val="000000"/>
          <w:sz w:val="22"/>
          <w:szCs w:val="14"/>
        </w:rPr>
        <w:br/>
      </w:r>
      <w:r w:rsidRPr="00920CC5">
        <w:rPr>
          <w:rFonts w:ascii="Arial" w:hAnsi="Arial" w:cs="Arial"/>
          <w:color w:val="000000"/>
          <w:sz w:val="22"/>
          <w:szCs w:val="14"/>
          <w:shd w:val="clear" w:color="auto" w:fill="FFFFFF"/>
        </w:rPr>
        <w:t>10. Zvalo, Marek (učo 375608); PřF D-BI4 FYZZ [sem 1, roč 1]</w:t>
      </w:r>
    </w:p>
    <w:p w:rsidR="00101A52" w:rsidRPr="005C2FE4" w:rsidRDefault="00101A52" w:rsidP="005C2FE4">
      <w:pPr>
        <w:pStyle w:val="Bezmezer"/>
        <w:rPr>
          <w:rFonts w:ascii="Arial" w:hAnsi="Arial" w:cs="Arial"/>
          <w:b/>
          <w:color w:val="000000"/>
          <w:sz w:val="20"/>
          <w:szCs w:val="14"/>
          <w:shd w:val="clear" w:color="auto" w:fill="FFFFFF"/>
        </w:rPr>
      </w:pPr>
    </w:p>
    <w:p w:rsidR="000A0710" w:rsidRPr="00101A52" w:rsidRDefault="000A0710" w:rsidP="008175F8">
      <w:pPr>
        <w:pStyle w:val="ListParagraph1"/>
        <w:jc w:val="both"/>
        <w:rPr>
          <w:rFonts w:ascii="Arial" w:hAnsi="Arial" w:cs="Arial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3686"/>
        <w:gridCol w:w="3685"/>
      </w:tblGrid>
      <w:tr w:rsidR="00893E63" w:rsidRPr="007700EA" w:rsidTr="00862672">
        <w:tc>
          <w:tcPr>
            <w:tcW w:w="1951" w:type="dxa"/>
          </w:tcPr>
          <w:p w:rsidR="00893E63" w:rsidRPr="007700EA" w:rsidRDefault="000A0710" w:rsidP="008175F8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Den 1</w:t>
            </w:r>
          </w:p>
        </w:tc>
        <w:tc>
          <w:tcPr>
            <w:tcW w:w="3686" w:type="dxa"/>
          </w:tcPr>
          <w:p w:rsidR="00893E63" w:rsidRPr="007700EA" w:rsidRDefault="00893E63" w:rsidP="008175F8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A)</w:t>
            </w:r>
          </w:p>
        </w:tc>
        <w:tc>
          <w:tcPr>
            <w:tcW w:w="3685" w:type="dxa"/>
          </w:tcPr>
          <w:p w:rsidR="00893E63" w:rsidRPr="007700EA" w:rsidRDefault="00893E63" w:rsidP="008175F8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B)</w:t>
            </w:r>
          </w:p>
        </w:tc>
      </w:tr>
      <w:tr w:rsidR="00462A12" w:rsidRPr="007700EA" w:rsidTr="00862672">
        <w:tc>
          <w:tcPr>
            <w:tcW w:w="1951" w:type="dxa"/>
          </w:tcPr>
          <w:p w:rsidR="00462A12" w:rsidRPr="007700EA" w:rsidRDefault="008927FF" w:rsidP="001D555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 xml:space="preserve">9 </w:t>
            </w:r>
            <w:r w:rsidR="000A0710" w:rsidRPr="007700EA">
              <w:rPr>
                <w:rFonts w:ascii="Arial" w:hAnsi="Arial" w:cs="Arial"/>
                <w:sz w:val="22"/>
                <w:lang w:val="en-US"/>
              </w:rPr>
              <w:t>- 1</w:t>
            </w:r>
            <w:r w:rsidR="001D5553">
              <w:rPr>
                <w:rFonts w:ascii="Arial" w:hAnsi="Arial" w:cs="Arial"/>
                <w:sz w:val="22"/>
                <w:lang w:val="en-US"/>
              </w:rPr>
              <w:t>4</w:t>
            </w:r>
            <w:r w:rsidR="000A0710" w:rsidRPr="007700EA">
              <w:rPr>
                <w:rFonts w:ascii="Arial" w:hAnsi="Arial" w:cs="Arial"/>
                <w:sz w:val="22"/>
                <w:lang w:val="en-US"/>
              </w:rPr>
              <w:t xml:space="preserve"> hod</w:t>
            </w:r>
          </w:p>
        </w:tc>
        <w:tc>
          <w:tcPr>
            <w:tcW w:w="3686" w:type="dxa"/>
          </w:tcPr>
          <w:p w:rsidR="000A0710" w:rsidRPr="007700EA" w:rsidRDefault="000A0710" w:rsidP="000A0710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Úvod</w:t>
            </w:r>
          </w:p>
          <w:p w:rsidR="000A0710" w:rsidRPr="007700EA" w:rsidRDefault="000A0710" w:rsidP="000A0710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Hela 8 Fucci cells - analýza na průtokovém cytometru</w:t>
            </w:r>
            <w:r w:rsidR="00571AAF">
              <w:rPr>
                <w:rFonts w:ascii="Arial" w:hAnsi="Arial" w:cs="Arial"/>
                <w:sz w:val="22"/>
                <w:lang w:val="en-US"/>
              </w:rPr>
              <w:t xml:space="preserve"> a CM</w:t>
            </w:r>
          </w:p>
          <w:p w:rsidR="00462A12" w:rsidRPr="007700EA" w:rsidRDefault="000A0710" w:rsidP="000A0710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MLN-4924 treatment</w:t>
            </w:r>
          </w:p>
        </w:tc>
        <w:tc>
          <w:tcPr>
            <w:tcW w:w="3685" w:type="dxa"/>
          </w:tcPr>
          <w:p w:rsidR="00462A12" w:rsidRPr="007700EA" w:rsidRDefault="00462A12" w:rsidP="007662A5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 xml:space="preserve"> </w:t>
            </w:r>
          </w:p>
        </w:tc>
      </w:tr>
      <w:tr w:rsidR="000A0710" w:rsidRPr="007700EA" w:rsidTr="00862672">
        <w:tc>
          <w:tcPr>
            <w:tcW w:w="1951" w:type="dxa"/>
          </w:tcPr>
          <w:p w:rsidR="000A0710" w:rsidRPr="007700EA" w:rsidRDefault="000A0710" w:rsidP="001D5553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1</w:t>
            </w:r>
            <w:r w:rsidR="001D5553">
              <w:rPr>
                <w:rFonts w:ascii="Arial" w:hAnsi="Arial" w:cs="Arial"/>
                <w:sz w:val="22"/>
                <w:lang w:val="en-US"/>
              </w:rPr>
              <w:t>4</w:t>
            </w:r>
            <w:r w:rsidRPr="007700EA">
              <w:rPr>
                <w:rFonts w:ascii="Arial" w:hAnsi="Arial" w:cs="Arial"/>
                <w:sz w:val="22"/>
                <w:lang w:val="en-US"/>
              </w:rPr>
              <w:t xml:space="preserve">- </w:t>
            </w:r>
            <w:r w:rsidR="008927FF" w:rsidRPr="007700EA">
              <w:rPr>
                <w:rFonts w:ascii="Arial" w:hAnsi="Arial" w:cs="Arial"/>
                <w:sz w:val="22"/>
                <w:lang w:val="en-US"/>
              </w:rPr>
              <w:t>1</w:t>
            </w:r>
            <w:r w:rsidR="001D5553">
              <w:rPr>
                <w:rFonts w:ascii="Arial" w:hAnsi="Arial" w:cs="Arial"/>
                <w:sz w:val="22"/>
                <w:lang w:val="en-US"/>
              </w:rPr>
              <w:t>8</w:t>
            </w:r>
            <w:r w:rsidRPr="007700EA">
              <w:rPr>
                <w:rFonts w:ascii="Arial" w:hAnsi="Arial" w:cs="Arial"/>
                <w:sz w:val="22"/>
                <w:lang w:val="en-US"/>
              </w:rPr>
              <w:t xml:space="preserve"> hod</w:t>
            </w:r>
          </w:p>
        </w:tc>
        <w:tc>
          <w:tcPr>
            <w:tcW w:w="3686" w:type="dxa"/>
          </w:tcPr>
          <w:p w:rsidR="000A0710" w:rsidRPr="007700EA" w:rsidRDefault="000A0710" w:rsidP="008175F8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3685" w:type="dxa"/>
          </w:tcPr>
          <w:p w:rsidR="000A0710" w:rsidRPr="007700EA" w:rsidRDefault="000A0710" w:rsidP="000A0710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Úvod</w:t>
            </w:r>
          </w:p>
          <w:p w:rsidR="000A0710" w:rsidRPr="007700EA" w:rsidRDefault="000A0710" w:rsidP="000A0710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Hela 8 Fucci cells - analýza na průtokovém cytometru</w:t>
            </w:r>
          </w:p>
          <w:p w:rsidR="000A0710" w:rsidRPr="007700EA" w:rsidRDefault="000A0710" w:rsidP="000A0710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MLN-4924 treatment</w:t>
            </w:r>
          </w:p>
        </w:tc>
      </w:tr>
    </w:tbl>
    <w:p w:rsidR="00893E63" w:rsidRPr="007700EA" w:rsidRDefault="00893E63" w:rsidP="008175F8">
      <w:pPr>
        <w:jc w:val="both"/>
        <w:rPr>
          <w:rFonts w:ascii="Arial" w:hAnsi="Arial" w:cs="Arial"/>
          <w:sz w:val="22"/>
          <w:lang w:val="pt-BR"/>
        </w:rPr>
      </w:pPr>
    </w:p>
    <w:p w:rsidR="000A0710" w:rsidRPr="007700EA" w:rsidRDefault="000A0710" w:rsidP="008175F8">
      <w:pPr>
        <w:jc w:val="both"/>
        <w:rPr>
          <w:rFonts w:ascii="Arial" w:hAnsi="Arial" w:cs="Arial"/>
          <w:sz w:val="22"/>
          <w:lang w:val="pt-BR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51"/>
        <w:gridCol w:w="3686"/>
        <w:gridCol w:w="3685"/>
      </w:tblGrid>
      <w:tr w:rsidR="00AD62D6" w:rsidRPr="007700EA" w:rsidTr="00862672">
        <w:tc>
          <w:tcPr>
            <w:tcW w:w="1951" w:type="dxa"/>
          </w:tcPr>
          <w:p w:rsidR="00AD62D6" w:rsidRPr="007700EA" w:rsidRDefault="000A0710" w:rsidP="00906586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Den 2</w:t>
            </w:r>
          </w:p>
        </w:tc>
        <w:tc>
          <w:tcPr>
            <w:tcW w:w="3686" w:type="dxa"/>
          </w:tcPr>
          <w:p w:rsidR="00AD62D6" w:rsidRPr="007700EA" w:rsidRDefault="00AD62D6" w:rsidP="00906586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A)</w:t>
            </w:r>
          </w:p>
        </w:tc>
        <w:tc>
          <w:tcPr>
            <w:tcW w:w="3685" w:type="dxa"/>
          </w:tcPr>
          <w:p w:rsidR="00AD62D6" w:rsidRPr="007700EA" w:rsidRDefault="00AD62D6" w:rsidP="00906586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B)</w:t>
            </w:r>
          </w:p>
        </w:tc>
      </w:tr>
      <w:tr w:rsidR="008F65A9" w:rsidRPr="007700EA" w:rsidTr="00862672">
        <w:trPr>
          <w:trHeight w:val="433"/>
        </w:trPr>
        <w:tc>
          <w:tcPr>
            <w:tcW w:w="1951" w:type="dxa"/>
          </w:tcPr>
          <w:p w:rsidR="008F65A9" w:rsidRPr="007700EA" w:rsidRDefault="008F65A9" w:rsidP="008140FE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9 - 12</w:t>
            </w:r>
          </w:p>
        </w:tc>
        <w:tc>
          <w:tcPr>
            <w:tcW w:w="3686" w:type="dxa"/>
            <w:vMerge w:val="restart"/>
          </w:tcPr>
          <w:p w:rsidR="00F267C2" w:rsidRPr="007700EA" w:rsidRDefault="008F65A9" w:rsidP="008F65A9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Sběr a fixace buněk pro analýzu BC a ROS</w:t>
            </w:r>
          </w:p>
          <w:p w:rsidR="008F65A9" w:rsidRPr="007700EA" w:rsidRDefault="008F65A9" w:rsidP="008F65A9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Analýza na průtokovém cytometru</w:t>
            </w:r>
          </w:p>
        </w:tc>
        <w:tc>
          <w:tcPr>
            <w:tcW w:w="3685" w:type="dxa"/>
          </w:tcPr>
          <w:p w:rsidR="008F65A9" w:rsidRPr="007700EA" w:rsidRDefault="008F65A9" w:rsidP="00906586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 xml:space="preserve"> </w:t>
            </w:r>
          </w:p>
        </w:tc>
      </w:tr>
      <w:tr w:rsidR="008F65A9" w:rsidRPr="007700EA" w:rsidTr="00862672">
        <w:tc>
          <w:tcPr>
            <w:tcW w:w="1951" w:type="dxa"/>
          </w:tcPr>
          <w:p w:rsidR="008F65A9" w:rsidRPr="007700EA" w:rsidRDefault="008F65A9" w:rsidP="008140FE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>
              <w:rPr>
                <w:rFonts w:ascii="Arial" w:hAnsi="Arial" w:cs="Arial"/>
                <w:sz w:val="22"/>
                <w:lang w:val="en-US"/>
              </w:rPr>
              <w:t>12-15</w:t>
            </w:r>
          </w:p>
        </w:tc>
        <w:tc>
          <w:tcPr>
            <w:tcW w:w="3686" w:type="dxa"/>
            <w:vMerge/>
          </w:tcPr>
          <w:p w:rsidR="008F65A9" w:rsidRPr="007700EA" w:rsidRDefault="008F65A9" w:rsidP="00906586">
            <w:pPr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3685" w:type="dxa"/>
            <w:vMerge w:val="restart"/>
          </w:tcPr>
          <w:p w:rsidR="00571AAF" w:rsidRPr="007700EA" w:rsidRDefault="00571AAF" w:rsidP="00571AAF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 xml:space="preserve">Hela 8 Fucci cells - analýza na </w:t>
            </w:r>
            <w:r>
              <w:rPr>
                <w:rFonts w:ascii="Arial" w:hAnsi="Arial" w:cs="Arial"/>
                <w:sz w:val="22"/>
                <w:lang w:val="en-US"/>
              </w:rPr>
              <w:t>CM</w:t>
            </w:r>
          </w:p>
          <w:p w:rsidR="008F65A9" w:rsidRPr="007700EA" w:rsidRDefault="008F65A9" w:rsidP="008F65A9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Sběr a fixace buněk pro analýzu BC a ROS</w:t>
            </w:r>
          </w:p>
          <w:p w:rsidR="008F65A9" w:rsidRPr="007700EA" w:rsidRDefault="008F65A9" w:rsidP="008F65A9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Analýza na průtokovém cytometru</w:t>
            </w:r>
          </w:p>
        </w:tc>
      </w:tr>
      <w:tr w:rsidR="008F65A9" w:rsidRPr="007700EA" w:rsidTr="00862672">
        <w:tc>
          <w:tcPr>
            <w:tcW w:w="1951" w:type="dxa"/>
          </w:tcPr>
          <w:p w:rsidR="008F65A9" w:rsidRPr="007700EA" w:rsidRDefault="008F65A9" w:rsidP="008140FE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14-18</w:t>
            </w:r>
          </w:p>
        </w:tc>
        <w:tc>
          <w:tcPr>
            <w:tcW w:w="3686" w:type="dxa"/>
          </w:tcPr>
          <w:p w:rsidR="008F65A9" w:rsidRPr="007700EA" w:rsidRDefault="008F65A9" w:rsidP="00906586">
            <w:pPr>
              <w:rPr>
                <w:rFonts w:ascii="Arial" w:hAnsi="Arial" w:cs="Arial"/>
                <w:sz w:val="22"/>
                <w:lang w:val="pt-BR"/>
              </w:rPr>
            </w:pPr>
          </w:p>
        </w:tc>
        <w:tc>
          <w:tcPr>
            <w:tcW w:w="3685" w:type="dxa"/>
            <w:vMerge/>
          </w:tcPr>
          <w:p w:rsidR="008F65A9" w:rsidRPr="007700EA" w:rsidRDefault="008F65A9" w:rsidP="00906586">
            <w:pPr>
              <w:rPr>
                <w:rFonts w:ascii="Arial" w:hAnsi="Arial" w:cs="Arial"/>
                <w:sz w:val="22"/>
                <w:lang w:val="pt-BR"/>
              </w:rPr>
            </w:pPr>
          </w:p>
        </w:tc>
      </w:tr>
    </w:tbl>
    <w:p w:rsidR="00AD62D6" w:rsidRPr="007700EA" w:rsidRDefault="00AD62D6" w:rsidP="008175F8">
      <w:pPr>
        <w:pStyle w:val="ListParagraph1"/>
        <w:jc w:val="both"/>
        <w:rPr>
          <w:rFonts w:ascii="Arial" w:hAnsi="Arial" w:cs="Arial"/>
          <w:sz w:val="22"/>
          <w:lang w:val="en-US"/>
        </w:rPr>
      </w:pPr>
    </w:p>
    <w:p w:rsidR="00893E63" w:rsidRPr="007700EA" w:rsidRDefault="00893E63" w:rsidP="008175F8">
      <w:pPr>
        <w:jc w:val="both"/>
        <w:rPr>
          <w:rFonts w:ascii="Arial" w:hAnsi="Arial" w:cs="Arial"/>
          <w:sz w:val="22"/>
          <w:lang w:val="en-US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58"/>
        <w:gridCol w:w="3589"/>
        <w:gridCol w:w="3675"/>
      </w:tblGrid>
      <w:tr w:rsidR="00893E63" w:rsidRPr="007700EA" w:rsidTr="00862672">
        <w:trPr>
          <w:trHeight w:val="276"/>
        </w:trPr>
        <w:tc>
          <w:tcPr>
            <w:tcW w:w="2058" w:type="dxa"/>
          </w:tcPr>
          <w:p w:rsidR="00893E63" w:rsidRPr="007700EA" w:rsidRDefault="001571DA" w:rsidP="008175F8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Den 3</w:t>
            </w:r>
          </w:p>
        </w:tc>
        <w:tc>
          <w:tcPr>
            <w:tcW w:w="3589" w:type="dxa"/>
          </w:tcPr>
          <w:p w:rsidR="00893E63" w:rsidRPr="007700EA" w:rsidRDefault="00893E63" w:rsidP="008175F8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A)</w:t>
            </w:r>
          </w:p>
        </w:tc>
        <w:tc>
          <w:tcPr>
            <w:tcW w:w="3675" w:type="dxa"/>
          </w:tcPr>
          <w:p w:rsidR="00893E63" w:rsidRPr="007700EA" w:rsidRDefault="00893E63" w:rsidP="008175F8">
            <w:pPr>
              <w:jc w:val="both"/>
              <w:rPr>
                <w:rFonts w:ascii="Arial" w:hAnsi="Arial" w:cs="Arial"/>
                <w:b/>
                <w:bCs/>
                <w:sz w:val="22"/>
                <w:lang w:val="en-US"/>
              </w:rPr>
            </w:pPr>
            <w:r w:rsidRPr="007700EA">
              <w:rPr>
                <w:rFonts w:ascii="Arial" w:hAnsi="Arial" w:cs="Arial"/>
                <w:b/>
                <w:bCs/>
                <w:sz w:val="22"/>
                <w:lang w:val="en-US"/>
              </w:rPr>
              <w:t>B)</w:t>
            </w:r>
          </w:p>
        </w:tc>
      </w:tr>
      <w:tr w:rsidR="00893E63" w:rsidRPr="007700EA" w:rsidTr="00862672">
        <w:trPr>
          <w:trHeight w:val="831"/>
        </w:trPr>
        <w:tc>
          <w:tcPr>
            <w:tcW w:w="2058" w:type="dxa"/>
          </w:tcPr>
          <w:p w:rsidR="00893E63" w:rsidRPr="007700EA" w:rsidRDefault="00893E63" w:rsidP="001571DA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9</w:t>
            </w:r>
            <w:r w:rsidR="001571DA" w:rsidRPr="007700EA">
              <w:rPr>
                <w:rFonts w:ascii="Arial" w:hAnsi="Arial" w:cs="Arial"/>
                <w:sz w:val="22"/>
                <w:lang w:val="en-US"/>
              </w:rPr>
              <w:t xml:space="preserve"> </w:t>
            </w:r>
            <w:r w:rsidRPr="007700EA">
              <w:rPr>
                <w:rFonts w:ascii="Arial" w:hAnsi="Arial" w:cs="Arial"/>
                <w:sz w:val="22"/>
                <w:lang w:val="en-US"/>
              </w:rPr>
              <w:t>-</w:t>
            </w:r>
            <w:r w:rsidR="001571DA" w:rsidRPr="007700EA">
              <w:rPr>
                <w:rFonts w:ascii="Arial" w:hAnsi="Arial" w:cs="Arial"/>
                <w:sz w:val="22"/>
                <w:lang w:val="en-US"/>
              </w:rPr>
              <w:t xml:space="preserve"> </w:t>
            </w:r>
            <w:r w:rsidRPr="007700EA">
              <w:rPr>
                <w:rFonts w:ascii="Arial" w:hAnsi="Arial" w:cs="Arial"/>
                <w:sz w:val="22"/>
                <w:lang w:val="en-US"/>
              </w:rPr>
              <w:t>1</w:t>
            </w:r>
            <w:r w:rsidR="001571DA" w:rsidRPr="007700EA">
              <w:rPr>
                <w:rFonts w:ascii="Arial" w:hAnsi="Arial" w:cs="Arial"/>
                <w:sz w:val="22"/>
                <w:lang w:val="en-US"/>
              </w:rPr>
              <w:t>3.30</w:t>
            </w:r>
          </w:p>
        </w:tc>
        <w:tc>
          <w:tcPr>
            <w:tcW w:w="3589" w:type="dxa"/>
          </w:tcPr>
          <w:p w:rsidR="00893E63" w:rsidRPr="007700EA" w:rsidRDefault="00D4658A" w:rsidP="00C03ECB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Sběr buněk, Imunofenotypizace, analýza na průtokovém cytometru</w:t>
            </w:r>
          </w:p>
        </w:tc>
        <w:tc>
          <w:tcPr>
            <w:tcW w:w="3675" w:type="dxa"/>
          </w:tcPr>
          <w:p w:rsidR="00893E63" w:rsidRPr="007700EA" w:rsidRDefault="00893E63" w:rsidP="008175F8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</w:p>
        </w:tc>
      </w:tr>
      <w:tr w:rsidR="00462A12" w:rsidRPr="007700EA" w:rsidTr="00862672">
        <w:trPr>
          <w:trHeight w:val="838"/>
        </w:trPr>
        <w:tc>
          <w:tcPr>
            <w:tcW w:w="2058" w:type="dxa"/>
          </w:tcPr>
          <w:p w:rsidR="00462A12" w:rsidRPr="007700EA" w:rsidRDefault="00462A12" w:rsidP="001571DA">
            <w:pPr>
              <w:jc w:val="both"/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1</w:t>
            </w:r>
            <w:r w:rsidR="001571DA" w:rsidRPr="007700EA">
              <w:rPr>
                <w:rFonts w:ascii="Arial" w:hAnsi="Arial" w:cs="Arial"/>
                <w:sz w:val="22"/>
                <w:lang w:val="en-US"/>
              </w:rPr>
              <w:t xml:space="preserve">3. 30 </w:t>
            </w:r>
            <w:r w:rsidRPr="007700EA">
              <w:rPr>
                <w:rFonts w:ascii="Arial" w:hAnsi="Arial" w:cs="Arial"/>
                <w:sz w:val="22"/>
                <w:lang w:val="en-US"/>
              </w:rPr>
              <w:t>-</w:t>
            </w:r>
            <w:r w:rsidR="001571DA" w:rsidRPr="007700EA">
              <w:rPr>
                <w:rFonts w:ascii="Arial" w:hAnsi="Arial" w:cs="Arial"/>
                <w:sz w:val="22"/>
                <w:lang w:val="en-US"/>
              </w:rPr>
              <w:t xml:space="preserve"> </w:t>
            </w:r>
            <w:r w:rsidRPr="007700EA">
              <w:rPr>
                <w:rFonts w:ascii="Arial" w:hAnsi="Arial" w:cs="Arial"/>
                <w:sz w:val="22"/>
                <w:lang w:val="en-US"/>
              </w:rPr>
              <w:t>1</w:t>
            </w:r>
            <w:r w:rsidR="001571DA" w:rsidRPr="007700EA">
              <w:rPr>
                <w:rFonts w:ascii="Arial" w:hAnsi="Arial" w:cs="Arial"/>
                <w:sz w:val="22"/>
                <w:lang w:val="en-US"/>
              </w:rPr>
              <w:t>8</w:t>
            </w:r>
          </w:p>
        </w:tc>
        <w:tc>
          <w:tcPr>
            <w:tcW w:w="3589" w:type="dxa"/>
          </w:tcPr>
          <w:p w:rsidR="00462A12" w:rsidRPr="007700EA" w:rsidRDefault="00462A12" w:rsidP="00462A12">
            <w:pPr>
              <w:rPr>
                <w:rFonts w:ascii="Arial" w:hAnsi="Arial" w:cs="Arial"/>
                <w:sz w:val="22"/>
                <w:lang w:val="en-US"/>
              </w:rPr>
            </w:pPr>
          </w:p>
        </w:tc>
        <w:tc>
          <w:tcPr>
            <w:tcW w:w="3675" w:type="dxa"/>
          </w:tcPr>
          <w:p w:rsidR="00462A12" w:rsidRPr="007700EA" w:rsidRDefault="007700EA" w:rsidP="00C03ECB">
            <w:pPr>
              <w:rPr>
                <w:rFonts w:ascii="Arial" w:hAnsi="Arial" w:cs="Arial"/>
                <w:sz w:val="22"/>
                <w:lang w:val="en-US"/>
              </w:rPr>
            </w:pPr>
            <w:r w:rsidRPr="007700EA">
              <w:rPr>
                <w:rFonts w:ascii="Arial" w:hAnsi="Arial" w:cs="Arial"/>
                <w:sz w:val="22"/>
                <w:lang w:val="en-US"/>
              </w:rPr>
              <w:t>Sběr buněk, Imunofenotypizace, analýza na průtokovém cytometru</w:t>
            </w:r>
          </w:p>
        </w:tc>
      </w:tr>
    </w:tbl>
    <w:p w:rsidR="00893E63" w:rsidRPr="00DD6BEF" w:rsidRDefault="00893E63" w:rsidP="008175F8">
      <w:pPr>
        <w:jc w:val="both"/>
        <w:rPr>
          <w:rFonts w:ascii="Arial" w:hAnsi="Arial" w:cs="Arial"/>
          <w:lang w:val="pt-BR"/>
        </w:rPr>
      </w:pPr>
      <w:bookmarkStart w:id="0" w:name="_GoBack"/>
      <w:bookmarkEnd w:id="0"/>
    </w:p>
    <w:p w:rsidR="00893E63" w:rsidRPr="00DD6BEF" w:rsidRDefault="005C2FE4" w:rsidP="008175F8">
      <w:pPr>
        <w:jc w:val="both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br w:type="page"/>
      </w:r>
    </w:p>
    <w:p w:rsidR="00893E63" w:rsidRPr="00101A52" w:rsidRDefault="00893E63" w:rsidP="008175F8">
      <w:pPr>
        <w:jc w:val="both"/>
        <w:rPr>
          <w:rFonts w:ascii="Arial" w:hAnsi="Arial" w:cs="Arial"/>
          <w:b/>
          <w:lang w:val="pt-BR"/>
        </w:rPr>
      </w:pPr>
      <w:r w:rsidRPr="00101A52">
        <w:rPr>
          <w:rFonts w:ascii="Arial" w:hAnsi="Arial" w:cs="Arial"/>
          <w:b/>
          <w:lang w:val="pt-BR"/>
        </w:rPr>
        <w:lastRenderedPageBreak/>
        <w:t>Protokol 1</w:t>
      </w:r>
    </w:p>
    <w:p w:rsidR="00DD6BEF" w:rsidRPr="00101A52" w:rsidRDefault="00DD6BEF" w:rsidP="008175F8">
      <w:pPr>
        <w:jc w:val="both"/>
        <w:rPr>
          <w:rFonts w:ascii="Arial" w:hAnsi="Arial" w:cs="Arial"/>
          <w:lang w:val="pt-BR"/>
        </w:rPr>
      </w:pPr>
      <w:r w:rsidRPr="00101A52">
        <w:rPr>
          <w:rFonts w:ascii="Arial" w:hAnsi="Arial" w:cs="Arial"/>
          <w:lang w:val="pt-BR"/>
        </w:rPr>
        <w:t>Fucci 8 buňky - sběr,</w:t>
      </w:r>
      <w:r w:rsidR="00893E63" w:rsidRPr="00101A52">
        <w:rPr>
          <w:rFonts w:ascii="Arial" w:hAnsi="Arial" w:cs="Arial"/>
          <w:lang w:val="pt-BR"/>
        </w:rPr>
        <w:t xml:space="preserve"> měření a analýza buněčného cyklu pomocí fluorescenčních proteinů</w:t>
      </w:r>
      <w:r w:rsidR="000A3B75">
        <w:rPr>
          <w:rFonts w:ascii="Arial" w:hAnsi="Arial" w:cs="Arial"/>
          <w:lang w:val="pt-BR"/>
        </w:rPr>
        <w:t>, analýza na CM</w:t>
      </w:r>
    </w:p>
    <w:p w:rsidR="00893E63" w:rsidRPr="00101A52" w:rsidRDefault="00893E63" w:rsidP="008175F8">
      <w:pPr>
        <w:jc w:val="both"/>
        <w:rPr>
          <w:rFonts w:ascii="Arial" w:hAnsi="Arial" w:cs="Arial"/>
          <w:lang w:val="pt-BR"/>
        </w:rPr>
      </w:pPr>
    </w:p>
    <w:p w:rsidR="00893E63" w:rsidRPr="00101A52" w:rsidRDefault="00893E63" w:rsidP="008175F8">
      <w:pPr>
        <w:jc w:val="both"/>
        <w:rPr>
          <w:rFonts w:ascii="Arial" w:hAnsi="Arial" w:cs="Arial"/>
          <w:b/>
          <w:lang w:val="pt-BR"/>
        </w:rPr>
      </w:pPr>
      <w:r w:rsidRPr="00101A52">
        <w:rPr>
          <w:rFonts w:ascii="Arial" w:hAnsi="Arial" w:cs="Arial"/>
          <w:b/>
          <w:lang w:val="pt-BR"/>
        </w:rPr>
        <w:t>Protokol 2</w:t>
      </w:r>
    </w:p>
    <w:p w:rsidR="00893E63" w:rsidRPr="00DD6BEF" w:rsidRDefault="00DD6BEF" w:rsidP="008175F8">
      <w:pPr>
        <w:jc w:val="both"/>
        <w:rPr>
          <w:rFonts w:ascii="Arial" w:hAnsi="Arial" w:cs="Arial"/>
        </w:rPr>
      </w:pPr>
      <w:r w:rsidRPr="00101A52">
        <w:rPr>
          <w:rFonts w:ascii="Arial" w:hAnsi="Arial" w:cs="Arial"/>
          <w:lang w:val="pt-BR"/>
        </w:rPr>
        <w:t xml:space="preserve">Detekce ROS, </w:t>
      </w:r>
      <w:r w:rsidR="00D263E2" w:rsidRPr="00101A52">
        <w:rPr>
          <w:rFonts w:ascii="Arial" w:hAnsi="Arial" w:cs="Arial"/>
          <w:lang w:val="pt-BR"/>
        </w:rPr>
        <w:t>buněčného cyklu a buněčné živ</w:t>
      </w:r>
      <w:r w:rsidRPr="00101A52">
        <w:rPr>
          <w:rFonts w:ascii="Arial" w:hAnsi="Arial" w:cs="Arial"/>
          <w:lang w:val="pt-BR"/>
        </w:rPr>
        <w:t>o</w:t>
      </w:r>
      <w:r w:rsidR="00D263E2" w:rsidRPr="00101A52">
        <w:rPr>
          <w:rFonts w:ascii="Arial" w:hAnsi="Arial" w:cs="Arial"/>
          <w:lang w:val="pt-BR"/>
        </w:rPr>
        <w:t>t</w:t>
      </w:r>
      <w:r w:rsidRPr="00101A52">
        <w:rPr>
          <w:rFonts w:ascii="Arial" w:hAnsi="Arial" w:cs="Arial"/>
          <w:lang w:val="pt-BR"/>
        </w:rPr>
        <w:t>nosti po ovlivnění buněk HCT-116 inhibitorem neddylace</w:t>
      </w:r>
      <w:r w:rsidR="005C2FE4" w:rsidRPr="00101A52">
        <w:rPr>
          <w:rFonts w:ascii="Arial" w:hAnsi="Arial" w:cs="Arial"/>
          <w:lang w:val="pt-BR"/>
        </w:rPr>
        <w:t xml:space="preserve"> a menadionem</w:t>
      </w:r>
    </w:p>
    <w:p w:rsidR="00893E63" w:rsidRPr="00DD6BEF" w:rsidRDefault="00893E63" w:rsidP="008175F8">
      <w:pPr>
        <w:jc w:val="both"/>
        <w:rPr>
          <w:rFonts w:ascii="Arial" w:hAnsi="Arial" w:cs="Arial"/>
        </w:rPr>
      </w:pPr>
    </w:p>
    <w:p w:rsidR="00893E63" w:rsidRPr="00DD6BEF" w:rsidRDefault="00893E63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>Protokol 3</w:t>
      </w:r>
    </w:p>
    <w:p w:rsidR="00DD6BEF" w:rsidRPr="00DD6BEF" w:rsidRDefault="00F267C2" w:rsidP="008175F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Značení povrchových molekul EpCAM</w:t>
      </w:r>
      <w:r w:rsidR="00DD6BEF" w:rsidRPr="00DD6BEF">
        <w:rPr>
          <w:rFonts w:ascii="Arial" w:hAnsi="Arial" w:cs="Arial"/>
        </w:rPr>
        <w:t xml:space="preserve">/CD44, viability u buněk </w:t>
      </w:r>
    </w:p>
    <w:p w:rsidR="00893E63" w:rsidRPr="00DD6BEF" w:rsidRDefault="00893E63" w:rsidP="008175F8">
      <w:pPr>
        <w:jc w:val="both"/>
        <w:rPr>
          <w:rFonts w:ascii="Arial" w:hAnsi="Arial" w:cs="Arial"/>
        </w:rPr>
      </w:pPr>
    </w:p>
    <w:p w:rsidR="009A613F" w:rsidRDefault="00DD6BEF" w:rsidP="008175F8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D6BEF">
        <w:rPr>
          <w:rFonts w:ascii="Arial" w:hAnsi="Arial" w:cs="Arial"/>
        </w:rPr>
        <w:br w:type="page"/>
      </w:r>
      <w:r w:rsidR="0092651A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74080" cy="45720"/>
            <wp:effectExtent l="19050" t="0" r="762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3F" w:rsidRDefault="009A613F" w:rsidP="00063B92">
      <w:pPr>
        <w:jc w:val="center"/>
        <w:rPr>
          <w:rFonts w:ascii="Arial" w:hAnsi="Arial" w:cs="Arial"/>
          <w:b/>
          <w:sz w:val="28"/>
          <w:szCs w:val="28"/>
        </w:rPr>
      </w:pPr>
      <w:r w:rsidRPr="009A613F">
        <w:rPr>
          <w:rFonts w:ascii="Arial" w:hAnsi="Arial" w:cs="Arial"/>
          <w:b/>
          <w:sz w:val="28"/>
          <w:szCs w:val="28"/>
        </w:rPr>
        <w:t xml:space="preserve">Protokol </w:t>
      </w:r>
      <w:r>
        <w:rPr>
          <w:rFonts w:ascii="Arial" w:hAnsi="Arial" w:cs="Arial"/>
          <w:b/>
          <w:sz w:val="28"/>
          <w:szCs w:val="28"/>
        </w:rPr>
        <w:t>1</w:t>
      </w:r>
    </w:p>
    <w:p w:rsidR="00063B92" w:rsidRPr="00D71C45" w:rsidRDefault="00063B92" w:rsidP="00063B92">
      <w:pPr>
        <w:jc w:val="center"/>
        <w:rPr>
          <w:rFonts w:ascii="Arial" w:hAnsi="Arial" w:cs="Arial"/>
          <w:b/>
          <w:sz w:val="32"/>
          <w:szCs w:val="28"/>
        </w:rPr>
      </w:pPr>
      <w:r w:rsidRPr="00D71C45">
        <w:rPr>
          <w:rFonts w:ascii="Arial" w:hAnsi="Arial" w:cs="Arial"/>
          <w:b/>
          <w:sz w:val="32"/>
          <w:szCs w:val="28"/>
        </w:rPr>
        <w:t xml:space="preserve">Model HeLa 8 Fucci cells – měření a analýza buněčného </w:t>
      </w:r>
      <w:r w:rsidR="006D40E4">
        <w:rPr>
          <w:rFonts w:ascii="Arial" w:hAnsi="Arial" w:cs="Arial"/>
          <w:b/>
          <w:sz w:val="32"/>
          <w:szCs w:val="28"/>
        </w:rPr>
        <w:t>cyklu pomocí fluorescenčních proteinů</w:t>
      </w:r>
    </w:p>
    <w:p w:rsidR="00063B92" w:rsidRPr="009A613F" w:rsidRDefault="00063B92" w:rsidP="008175F8">
      <w:pPr>
        <w:jc w:val="both"/>
        <w:rPr>
          <w:rFonts w:ascii="Arial" w:hAnsi="Arial" w:cs="Arial"/>
          <w:b/>
          <w:sz w:val="28"/>
          <w:szCs w:val="28"/>
          <w:bdr w:val="single" w:sz="4" w:space="0" w:color="auto"/>
        </w:rPr>
      </w:pPr>
    </w:p>
    <w:p w:rsidR="00CB49A8" w:rsidRDefault="0092651A" w:rsidP="008175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74080" cy="45720"/>
            <wp:effectExtent l="19050" t="0" r="762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A8" w:rsidRDefault="00CB49A8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7F2CA9" w:rsidRPr="00DD6BEF" w:rsidRDefault="00CB49A8" w:rsidP="008175F8">
      <w:pPr>
        <w:jc w:val="both"/>
        <w:rPr>
          <w:rFonts w:ascii="Arial" w:hAnsi="Arial" w:cs="Arial"/>
          <w:b/>
        </w:rPr>
      </w:pPr>
      <w:r w:rsidRPr="00D71C45">
        <w:rPr>
          <w:rFonts w:ascii="Arial" w:hAnsi="Arial" w:cs="Arial"/>
          <w:b/>
          <w:sz w:val="32"/>
          <w:szCs w:val="28"/>
        </w:rPr>
        <w:t xml:space="preserve"> </w:t>
      </w:r>
    </w:p>
    <w:p w:rsidR="007F2CA9" w:rsidRPr="00296604" w:rsidRDefault="007F2CA9" w:rsidP="008175F8">
      <w:pPr>
        <w:jc w:val="both"/>
        <w:rPr>
          <w:rFonts w:ascii="Arial" w:hAnsi="Arial" w:cs="Arial"/>
          <w:b/>
          <w:sz w:val="28"/>
        </w:rPr>
      </w:pPr>
      <w:r w:rsidRPr="00296604">
        <w:rPr>
          <w:rFonts w:ascii="Arial" w:hAnsi="Arial" w:cs="Arial"/>
          <w:b/>
          <w:sz w:val="28"/>
        </w:rPr>
        <w:t>Cíl</w:t>
      </w:r>
    </w:p>
    <w:p w:rsidR="007F2CA9" w:rsidRPr="00DD6BEF" w:rsidRDefault="007F2CA9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cílem experimentu je seznámit se s</w:t>
      </w:r>
      <w:r w:rsidR="004212F3" w:rsidRPr="00DD6BEF">
        <w:rPr>
          <w:rFonts w:ascii="Arial" w:hAnsi="Arial" w:cs="Arial"/>
        </w:rPr>
        <w:t> modelovou buněčnou linií</w:t>
      </w:r>
      <w:r w:rsidRPr="00DD6BEF">
        <w:rPr>
          <w:rFonts w:ascii="Arial" w:hAnsi="Arial" w:cs="Arial"/>
        </w:rPr>
        <w:t xml:space="preserve"> HeLa 8 Fucci, kter</w:t>
      </w:r>
      <w:r w:rsidR="004212F3" w:rsidRPr="00DD6BEF">
        <w:rPr>
          <w:rFonts w:ascii="Arial" w:hAnsi="Arial" w:cs="Arial"/>
        </w:rPr>
        <w:t>á</w:t>
      </w:r>
      <w:r w:rsidRPr="00DD6BEF">
        <w:rPr>
          <w:rFonts w:ascii="Arial" w:hAnsi="Arial" w:cs="Arial"/>
        </w:rPr>
        <w:t xml:space="preserve"> umožňuje analýzu buněčného cyklu na živých buňkách bez potřeby fixace a značení</w:t>
      </w:r>
    </w:p>
    <w:p w:rsidR="007F2CA9" w:rsidRPr="00752E47" w:rsidRDefault="007F2CA9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tento experiment bude demonstrační – bude Vám názorně předvedeno, jak se zpracovávají buňky pro tento typ analýzy, což využijete při přípravě dalších experimentů během tohoto cvičení</w:t>
      </w:r>
    </w:p>
    <w:p w:rsidR="00AF0115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752E47">
        <w:rPr>
          <w:rFonts w:ascii="Arial" w:hAnsi="Arial" w:cs="Arial"/>
        </w:rPr>
        <w:t xml:space="preserve">demonstrace měření proběhne na přístroji </w:t>
      </w:r>
      <w:r w:rsidR="005C2FE4">
        <w:rPr>
          <w:rFonts w:ascii="Arial" w:hAnsi="Arial" w:cs="Arial"/>
        </w:rPr>
        <w:t>Attune® Flow Cytometer</w:t>
      </w:r>
    </w:p>
    <w:p w:rsidR="00AF0115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ukázka vyhodnocení dat bude provedena pomocí programu FlowJo</w:t>
      </w:r>
    </w:p>
    <w:p w:rsidR="00AA7AEC" w:rsidRPr="00DD6BEF" w:rsidRDefault="00AA7AEC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analýza buněk na konfokálním mikroskopu po ovlivnění různými látkami</w:t>
      </w:r>
    </w:p>
    <w:p w:rsidR="00AF0115" w:rsidRPr="00DD6BEF" w:rsidRDefault="00AF0115" w:rsidP="008175F8">
      <w:pPr>
        <w:jc w:val="both"/>
        <w:rPr>
          <w:rFonts w:ascii="Arial" w:hAnsi="Arial" w:cs="Arial"/>
        </w:rPr>
      </w:pPr>
    </w:p>
    <w:p w:rsidR="00AF0115" w:rsidRDefault="00AF0115" w:rsidP="008175F8">
      <w:pPr>
        <w:jc w:val="both"/>
        <w:rPr>
          <w:rFonts w:ascii="Arial" w:hAnsi="Arial" w:cs="Arial"/>
          <w:b/>
          <w:sz w:val="28"/>
        </w:rPr>
      </w:pPr>
      <w:r w:rsidRPr="00296604">
        <w:rPr>
          <w:rFonts w:ascii="Arial" w:hAnsi="Arial" w:cs="Arial"/>
          <w:b/>
          <w:sz w:val="28"/>
        </w:rPr>
        <w:t xml:space="preserve">Teorie </w:t>
      </w:r>
    </w:p>
    <w:p w:rsidR="00296604" w:rsidRPr="00296604" w:rsidRDefault="00296604" w:rsidP="008175F8">
      <w:pPr>
        <w:jc w:val="both"/>
        <w:rPr>
          <w:rFonts w:ascii="Arial" w:hAnsi="Arial" w:cs="Arial"/>
          <w:b/>
          <w:sz w:val="28"/>
        </w:rPr>
      </w:pPr>
    </w:p>
    <w:p w:rsidR="00AF0115" w:rsidRPr="00DD6BEF" w:rsidRDefault="00AF0115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>Buněčná linie HeLa 8 Fucci</w:t>
      </w:r>
    </w:p>
    <w:p w:rsidR="00AF0115" w:rsidRPr="00DD6BEF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buněčná linie HeLa – lidská permanentní buněčná linie odvozená z karcinomu děložního čípku</w:t>
      </w:r>
    </w:p>
    <w:p w:rsidR="00AF0115" w:rsidRPr="00DD6BEF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nejstarší a jedna z nejčastěji používaných lidských buněčných linií</w:t>
      </w:r>
    </w:p>
    <w:p w:rsidR="00AF0115" w:rsidRPr="00DD6BEF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Fucci próba (fluorescent ubiquitination-based cell cycle indicator) – umožňuje vizualizovat progresi buněčného cyklu u živých buněk</w:t>
      </w:r>
    </w:p>
    <w:p w:rsidR="00AF0115" w:rsidRPr="00DD6BEF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buňky s Fucci ve fázi G1 emitují červené světlo, ve fázi S/G2/M zelené světlo</w:t>
      </w:r>
    </w:p>
    <w:p w:rsidR="00AF0115" w:rsidRDefault="00AF0115" w:rsidP="008175F8">
      <w:pPr>
        <w:numPr>
          <w:ilvl w:val="0"/>
          <w:numId w:val="13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více – viz pdf. souboru uložené ve studijních materiálech</w:t>
      </w: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92651A" w:rsidP="008175F8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1610360</wp:posOffset>
            </wp:positionH>
            <wp:positionV relativeFrom="paragraph">
              <wp:posOffset>100965</wp:posOffset>
            </wp:positionV>
            <wp:extent cx="1942465" cy="1762125"/>
            <wp:effectExtent l="19050" t="0" r="635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Default="00EF3CB2" w:rsidP="008175F8">
      <w:pPr>
        <w:jc w:val="both"/>
        <w:rPr>
          <w:rFonts w:ascii="Arial" w:hAnsi="Arial" w:cs="Arial"/>
        </w:rPr>
      </w:pPr>
    </w:p>
    <w:p w:rsidR="00EF3CB2" w:rsidRPr="00DD6BEF" w:rsidRDefault="00EF3CB2" w:rsidP="008175F8">
      <w:pPr>
        <w:jc w:val="both"/>
        <w:rPr>
          <w:rFonts w:ascii="Arial" w:hAnsi="Arial" w:cs="Arial"/>
        </w:rPr>
      </w:pPr>
    </w:p>
    <w:p w:rsidR="00AF0115" w:rsidRPr="00DD6BEF" w:rsidRDefault="00AF0115" w:rsidP="008175F8">
      <w:pPr>
        <w:jc w:val="both"/>
        <w:rPr>
          <w:rFonts w:ascii="Arial" w:hAnsi="Arial" w:cs="Arial"/>
        </w:rPr>
      </w:pPr>
    </w:p>
    <w:p w:rsidR="000B05F2" w:rsidRPr="00DD6BEF" w:rsidRDefault="0092651A" w:rsidP="000A0710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60720" cy="185166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3CB2">
        <w:rPr>
          <w:rFonts w:ascii="Arial" w:hAnsi="Arial" w:cs="Arial"/>
        </w:rPr>
        <w:t xml:space="preserve"> (</w:t>
      </w:r>
      <w:r w:rsidR="00EF3CB2" w:rsidRPr="00EF3CB2">
        <w:rPr>
          <w:rFonts w:ascii="Arial" w:hAnsi="Arial" w:cs="Arial"/>
          <w:color w:val="000000"/>
          <w:szCs w:val="16"/>
          <w:shd w:val="clear" w:color="auto" w:fill="FFFFFF"/>
        </w:rPr>
        <w:t xml:space="preserve">Sakaue-Sawano et al., 2008; </w:t>
      </w:r>
      <w:r w:rsidR="000B05F2" w:rsidRPr="00DD6BEF">
        <w:rPr>
          <w:rFonts w:ascii="Arial" w:hAnsi="Arial" w:cs="Arial"/>
        </w:rPr>
        <w:t>viz studijní materiály)</w:t>
      </w:r>
    </w:p>
    <w:p w:rsidR="000B05F2" w:rsidRPr="00DD6BEF" w:rsidRDefault="000B05F2" w:rsidP="008175F8">
      <w:pPr>
        <w:jc w:val="both"/>
        <w:rPr>
          <w:rFonts w:ascii="Arial" w:hAnsi="Arial" w:cs="Arial"/>
          <w:b/>
          <w:color w:val="FF0000"/>
        </w:rPr>
      </w:pPr>
    </w:p>
    <w:p w:rsidR="00AF0115" w:rsidRPr="00DD6BEF" w:rsidRDefault="00AF0115" w:rsidP="008175F8">
      <w:pPr>
        <w:jc w:val="both"/>
        <w:rPr>
          <w:rFonts w:ascii="Arial" w:hAnsi="Arial" w:cs="Arial"/>
        </w:rPr>
      </w:pPr>
    </w:p>
    <w:p w:rsidR="00296604" w:rsidRDefault="00296604" w:rsidP="008175F8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1) ANALÝZA NA PRŮTOKOVÉM CYTOMETRU</w:t>
      </w:r>
    </w:p>
    <w:p w:rsidR="00296604" w:rsidRDefault="00296604" w:rsidP="008175F8">
      <w:pPr>
        <w:jc w:val="both"/>
        <w:rPr>
          <w:rFonts w:ascii="Arial" w:hAnsi="Arial" w:cs="Arial"/>
          <w:b/>
          <w:sz w:val="28"/>
        </w:rPr>
      </w:pPr>
    </w:p>
    <w:p w:rsidR="009D07E8" w:rsidRPr="00296604" w:rsidRDefault="009D07E8" w:rsidP="008175F8">
      <w:pPr>
        <w:jc w:val="both"/>
        <w:rPr>
          <w:rFonts w:ascii="Arial" w:hAnsi="Arial" w:cs="Arial"/>
          <w:b/>
          <w:sz w:val="28"/>
        </w:rPr>
      </w:pPr>
      <w:r w:rsidRPr="00296604">
        <w:rPr>
          <w:rFonts w:ascii="Arial" w:hAnsi="Arial" w:cs="Arial"/>
          <w:b/>
          <w:sz w:val="28"/>
        </w:rPr>
        <w:t>Materiál</w:t>
      </w:r>
    </w:p>
    <w:p w:rsidR="009D07E8" w:rsidRPr="00DD6BEF" w:rsidRDefault="009D07E8" w:rsidP="008175F8">
      <w:pPr>
        <w:ind w:firstLine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- </w:t>
      </w:r>
      <w:r w:rsidRPr="00DD6BEF">
        <w:rPr>
          <w:rFonts w:ascii="Arial" w:hAnsi="Arial" w:cs="Arial"/>
        </w:rPr>
        <w:tab/>
        <w:t xml:space="preserve">připravená buněčná line </w:t>
      </w:r>
      <w:r w:rsidRPr="00DD6BEF">
        <w:rPr>
          <w:rFonts w:ascii="Arial" w:hAnsi="Arial" w:cs="Arial"/>
          <w:b/>
        </w:rPr>
        <w:t>HeLa 8 Fucci</w:t>
      </w:r>
    </w:p>
    <w:p w:rsidR="009D07E8" w:rsidRPr="00DD6BEF" w:rsidRDefault="009D07E8" w:rsidP="008175F8">
      <w:pPr>
        <w:ind w:firstLine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-</w:t>
      </w:r>
      <w:r w:rsidRPr="00DD6BEF">
        <w:rPr>
          <w:rFonts w:ascii="Arial" w:hAnsi="Arial" w:cs="Arial"/>
        </w:rPr>
        <w:tab/>
      </w:r>
      <w:r w:rsidRPr="00DD6BEF">
        <w:rPr>
          <w:rFonts w:ascii="Arial" w:hAnsi="Arial" w:cs="Arial"/>
          <w:b/>
        </w:rPr>
        <w:t>roztok PBS+EDTA</w:t>
      </w:r>
      <w:r w:rsidRPr="00DD6BEF">
        <w:rPr>
          <w:rFonts w:ascii="Arial" w:hAnsi="Arial" w:cs="Arial"/>
        </w:rPr>
        <w:t xml:space="preserve"> (kyselina ethylendiamintetraoctová)</w:t>
      </w:r>
      <w:r w:rsidR="00DD6BEF">
        <w:rPr>
          <w:rFonts w:ascii="Arial" w:hAnsi="Arial" w:cs="Arial"/>
        </w:rPr>
        <w:t>. EDTA</w:t>
      </w:r>
      <w:r w:rsidRPr="00DD6BEF">
        <w:rPr>
          <w:rFonts w:ascii="Arial" w:hAnsi="Arial" w:cs="Arial"/>
          <w:b/>
          <w:bCs/>
        </w:rPr>
        <w:t xml:space="preserve"> </w:t>
      </w:r>
      <w:r w:rsidRPr="00DD6BEF">
        <w:rPr>
          <w:rFonts w:ascii="Arial" w:hAnsi="Arial" w:cs="Arial"/>
        </w:rPr>
        <w:t xml:space="preserve">je chelatační </w:t>
      </w:r>
    </w:p>
    <w:p w:rsidR="009D07E8" w:rsidRPr="00DD6BEF" w:rsidRDefault="009D07E8" w:rsidP="008175F8">
      <w:pPr>
        <w:ind w:firstLine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činidlo, které mimo jiné vychytává Ca</w:t>
      </w:r>
      <w:r w:rsidRPr="00DD6BEF">
        <w:rPr>
          <w:rFonts w:ascii="Arial" w:hAnsi="Arial" w:cs="Arial"/>
          <w:vertAlign w:val="superscript"/>
        </w:rPr>
        <w:t>2+</w:t>
      </w:r>
      <w:r w:rsidRPr="00DD6BEF">
        <w:rPr>
          <w:rFonts w:ascii="Arial" w:hAnsi="Arial" w:cs="Arial"/>
        </w:rPr>
        <w:t xml:space="preserve"> ionty, čímž rozrušuje mezibuněčné </w:t>
      </w:r>
      <w:r w:rsid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spoje</w:t>
      </w:r>
    </w:p>
    <w:p w:rsidR="009D07E8" w:rsidRPr="00DD6BEF" w:rsidRDefault="009D07E8" w:rsidP="008175F8">
      <w:pPr>
        <w:autoSpaceDE w:val="0"/>
        <w:autoSpaceDN w:val="0"/>
        <w:adjustRightInd w:val="0"/>
        <w:ind w:firstLine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-</w:t>
      </w:r>
      <w:r w:rsidRPr="00DD6BEF">
        <w:rPr>
          <w:rFonts w:ascii="Arial" w:hAnsi="Arial" w:cs="Arial"/>
        </w:rPr>
        <w:tab/>
      </w:r>
      <w:r w:rsidRPr="00DD6BEF">
        <w:rPr>
          <w:rFonts w:ascii="Arial" w:hAnsi="Arial" w:cs="Arial"/>
          <w:b/>
        </w:rPr>
        <w:t>trypsin</w:t>
      </w:r>
      <w:r w:rsidRPr="00DD6BEF">
        <w:rPr>
          <w:rFonts w:ascii="Arial" w:hAnsi="Arial" w:cs="Arial"/>
        </w:rPr>
        <w:t xml:space="preserve"> - pankreatický enzym (serinová proteáza), štěpí amidové a esterové </w:t>
      </w:r>
      <w:r w:rsid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vazby argini</w:t>
      </w:r>
      <w:r w:rsidR="00DD6BEF">
        <w:rPr>
          <w:rFonts w:ascii="Arial" w:hAnsi="Arial" w:cs="Arial"/>
        </w:rPr>
        <w:t>nu a lysinu. P</w:t>
      </w:r>
      <w:r w:rsidRPr="00DD6BEF">
        <w:rPr>
          <w:rFonts w:ascii="Arial" w:hAnsi="Arial" w:cs="Arial"/>
        </w:rPr>
        <w:t xml:space="preserve">ůsobení trypsinu uvolňuje adherentní buňky od </w:t>
      </w:r>
      <w:r w:rsid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 xml:space="preserve">kultivačního </w:t>
      </w:r>
      <w:r w:rsid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povrchu</w:t>
      </w:r>
    </w:p>
    <w:p w:rsidR="009D07E8" w:rsidRPr="00DD6BEF" w:rsidRDefault="009D07E8" w:rsidP="008175F8">
      <w:pPr>
        <w:ind w:firstLine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-</w:t>
      </w:r>
      <w:r w:rsidRPr="00DD6BEF">
        <w:rPr>
          <w:rFonts w:ascii="Arial" w:hAnsi="Arial" w:cs="Arial"/>
        </w:rPr>
        <w:tab/>
      </w:r>
      <w:r w:rsidRPr="00DD6BEF">
        <w:rPr>
          <w:rFonts w:ascii="Arial" w:hAnsi="Arial" w:cs="Arial"/>
          <w:b/>
        </w:rPr>
        <w:t xml:space="preserve">nesterilní médium se sérem </w:t>
      </w:r>
      <w:r w:rsidRPr="00DD6BEF">
        <w:rPr>
          <w:rFonts w:ascii="Arial" w:hAnsi="Arial" w:cs="Arial"/>
        </w:rPr>
        <w:t>– inaktivace trypsinu</w:t>
      </w:r>
    </w:p>
    <w:p w:rsidR="009D07E8" w:rsidRPr="00DD6BEF" w:rsidRDefault="009D07E8" w:rsidP="008175F8">
      <w:pPr>
        <w:ind w:firstLine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-</w:t>
      </w:r>
      <w:r w:rsidRPr="00DD6BEF">
        <w:rPr>
          <w:rFonts w:ascii="Arial" w:hAnsi="Arial" w:cs="Arial"/>
        </w:rPr>
        <w:tab/>
      </w:r>
      <w:r w:rsidRPr="00DD6BEF">
        <w:rPr>
          <w:rFonts w:ascii="Arial" w:hAnsi="Arial" w:cs="Arial"/>
          <w:b/>
        </w:rPr>
        <w:t xml:space="preserve">PBS </w:t>
      </w:r>
      <w:r w:rsidRPr="00DD6BEF">
        <w:rPr>
          <w:rFonts w:ascii="Arial" w:hAnsi="Arial" w:cs="Arial"/>
        </w:rPr>
        <w:t>– oplach buněčné suspenze</w:t>
      </w:r>
    </w:p>
    <w:p w:rsidR="00483746" w:rsidRPr="00DD6BEF" w:rsidRDefault="00483746" w:rsidP="008175F8">
      <w:pPr>
        <w:jc w:val="both"/>
        <w:rPr>
          <w:rFonts w:ascii="Arial" w:hAnsi="Arial" w:cs="Arial"/>
          <w:b/>
        </w:rPr>
      </w:pPr>
    </w:p>
    <w:p w:rsidR="00AF0115" w:rsidRPr="00296604" w:rsidRDefault="00AF0115" w:rsidP="008175F8">
      <w:pPr>
        <w:jc w:val="both"/>
        <w:rPr>
          <w:rFonts w:ascii="Arial" w:hAnsi="Arial" w:cs="Arial"/>
          <w:b/>
          <w:sz w:val="28"/>
        </w:rPr>
      </w:pPr>
      <w:r w:rsidRPr="00296604">
        <w:rPr>
          <w:rFonts w:ascii="Arial" w:hAnsi="Arial" w:cs="Arial"/>
          <w:b/>
          <w:sz w:val="28"/>
        </w:rPr>
        <w:t>Postup:</w:t>
      </w:r>
    </w:p>
    <w:p w:rsidR="00AF0115" w:rsidRPr="00DD6BEF" w:rsidRDefault="00AF0115" w:rsidP="008175F8">
      <w:pPr>
        <w:jc w:val="both"/>
        <w:rPr>
          <w:rFonts w:ascii="Arial" w:hAnsi="Arial" w:cs="Arial"/>
          <w:b/>
        </w:rPr>
      </w:pPr>
    </w:p>
    <w:p w:rsidR="00AF0115" w:rsidRPr="00DD6BEF" w:rsidRDefault="00AF0115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>Sběr a příprava vzorků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odsát médium z buněk 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3 ml PBS+EDTA – 1-2 minuty nechat působit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odsát PBS+EDTA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přidat 0,5 </w:t>
      </w:r>
      <w:r w:rsidR="00F314C5" w:rsidRPr="00DD6BEF">
        <w:rPr>
          <w:rFonts w:ascii="Arial" w:hAnsi="Arial" w:cs="Arial"/>
        </w:rPr>
        <w:t>ml trypsinu – nechat inkubovat v</w:t>
      </w:r>
      <w:r w:rsidRPr="00DD6BEF">
        <w:rPr>
          <w:rFonts w:ascii="Arial" w:hAnsi="Arial" w:cs="Arial"/>
        </w:rPr>
        <w:t> termostatu (37</w:t>
      </w:r>
      <w:r w:rsidRPr="00DD6BEF">
        <w:rPr>
          <w:rFonts w:ascii="Arial" w:hAnsi="Arial" w:cs="Arial"/>
          <w:vertAlign w:val="superscript"/>
        </w:rPr>
        <w:t>o</w:t>
      </w:r>
      <w:r w:rsidRPr="00DD6BEF">
        <w:rPr>
          <w:rFonts w:ascii="Arial" w:hAnsi="Arial" w:cs="Arial"/>
        </w:rPr>
        <w:t>C) dokud se buňky neuvolní (cca 1-2 minuty)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2,5 ml média se sérem (inaktivace trypsinu)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misku opláchnout 1 ml PBS, přenést do zkumavky k buněčné suspenzi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stočit 200g 5 minut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odsát supernatant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pelet rozsuspendovat v 1 ml PBS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stočit 200g 5 min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odsát supernatant</w:t>
      </w:r>
    </w:p>
    <w:p w:rsidR="00AF0115" w:rsidRPr="00DD6BEF" w:rsidRDefault="00AF011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pelet rozsuspendovat v 300 </w:t>
      </w:r>
      <w:r w:rsidR="005D5254" w:rsidRPr="00DD6BEF">
        <w:rPr>
          <w:rFonts w:ascii="Arial" w:hAnsi="Arial" w:cs="Arial"/>
        </w:rPr>
        <w:sym w:font="Symbol" w:char="F06D"/>
      </w:r>
      <w:r w:rsidRPr="00DD6BEF">
        <w:rPr>
          <w:rFonts w:ascii="Arial" w:hAnsi="Arial" w:cs="Arial"/>
        </w:rPr>
        <w:t>l PBS a měřit</w:t>
      </w:r>
    </w:p>
    <w:p w:rsidR="00AF0115" w:rsidRPr="00DD6BEF" w:rsidRDefault="00AF0115" w:rsidP="008175F8">
      <w:pPr>
        <w:jc w:val="both"/>
        <w:rPr>
          <w:rFonts w:ascii="Arial" w:hAnsi="Arial" w:cs="Arial"/>
        </w:rPr>
      </w:pPr>
    </w:p>
    <w:p w:rsidR="00985488" w:rsidRPr="00DD6BEF" w:rsidRDefault="00985488" w:rsidP="008175F8">
      <w:pPr>
        <w:jc w:val="both"/>
        <w:rPr>
          <w:rFonts w:ascii="Arial" w:hAnsi="Arial" w:cs="Arial"/>
        </w:rPr>
      </w:pPr>
    </w:p>
    <w:p w:rsidR="00985488" w:rsidRPr="00296604" w:rsidRDefault="00985488" w:rsidP="008175F8">
      <w:pPr>
        <w:jc w:val="both"/>
        <w:rPr>
          <w:rFonts w:ascii="Arial" w:hAnsi="Arial" w:cs="Arial"/>
          <w:b/>
          <w:sz w:val="28"/>
        </w:rPr>
      </w:pPr>
      <w:r w:rsidRPr="00296604">
        <w:rPr>
          <w:rFonts w:ascii="Arial" w:hAnsi="Arial" w:cs="Arial"/>
          <w:b/>
          <w:sz w:val="28"/>
        </w:rPr>
        <w:t>Výsledky</w:t>
      </w:r>
    </w:p>
    <w:p w:rsidR="00AF0115" w:rsidRPr="00DD6BEF" w:rsidRDefault="00AF0115" w:rsidP="008175F8">
      <w:pPr>
        <w:jc w:val="both"/>
        <w:rPr>
          <w:rFonts w:ascii="Arial" w:hAnsi="Arial" w:cs="Arial"/>
        </w:rPr>
      </w:pPr>
    </w:p>
    <w:p w:rsidR="00985488" w:rsidRPr="00DD6BEF" w:rsidRDefault="00985488" w:rsidP="008175F8">
      <w:pPr>
        <w:jc w:val="both"/>
        <w:rPr>
          <w:rFonts w:ascii="Arial" w:hAnsi="Arial" w:cs="Arial"/>
          <w:b/>
          <w:color w:val="0000FF"/>
        </w:rPr>
      </w:pPr>
      <w:r w:rsidRPr="00DD6BEF">
        <w:rPr>
          <w:rFonts w:ascii="Arial" w:hAnsi="Arial" w:cs="Arial"/>
          <w:b/>
          <w:color w:val="0000FF"/>
        </w:rPr>
        <w:t>Popište postup měření buněčného cyklu u této linie + přiložte výsledky měření získané vyhodnocením v programu FlowJo</w:t>
      </w:r>
    </w:p>
    <w:p w:rsidR="00296604" w:rsidRPr="00296604" w:rsidRDefault="00B234F8" w:rsidP="008175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br w:type="page"/>
      </w:r>
      <w:r w:rsidR="00296604" w:rsidRPr="00296604">
        <w:rPr>
          <w:rFonts w:ascii="Arial" w:hAnsi="Arial" w:cs="Arial"/>
          <w:b/>
          <w:sz w:val="28"/>
          <w:szCs w:val="28"/>
        </w:rPr>
        <w:lastRenderedPageBreak/>
        <w:t>2) ANALÝZA NA</w:t>
      </w:r>
      <w:r w:rsidR="002F5C56">
        <w:rPr>
          <w:rFonts w:ascii="Arial" w:hAnsi="Arial" w:cs="Arial"/>
          <w:b/>
          <w:sz w:val="28"/>
          <w:szCs w:val="28"/>
        </w:rPr>
        <w:t xml:space="preserve"> </w:t>
      </w:r>
      <w:r w:rsidR="00296604" w:rsidRPr="00296604">
        <w:rPr>
          <w:rFonts w:ascii="Arial" w:hAnsi="Arial" w:cs="Arial"/>
          <w:b/>
          <w:sz w:val="28"/>
          <w:szCs w:val="28"/>
        </w:rPr>
        <w:t>KONFOKÁLNÍM MIKROSKOPU</w:t>
      </w:r>
    </w:p>
    <w:p w:rsidR="00296604" w:rsidRDefault="00296604" w:rsidP="008175F8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96604" w:rsidRPr="00296604" w:rsidRDefault="00296604" w:rsidP="00296604">
      <w:pPr>
        <w:jc w:val="both"/>
        <w:rPr>
          <w:rFonts w:ascii="Arial" w:hAnsi="Arial" w:cs="Arial"/>
          <w:b/>
          <w:sz w:val="28"/>
        </w:rPr>
      </w:pPr>
      <w:r w:rsidRPr="00296604">
        <w:rPr>
          <w:rFonts w:ascii="Arial" w:hAnsi="Arial" w:cs="Arial"/>
          <w:b/>
          <w:sz w:val="28"/>
        </w:rPr>
        <w:t>Postup:</w:t>
      </w:r>
    </w:p>
    <w:p w:rsidR="00296604" w:rsidRDefault="00296604" w:rsidP="008175F8">
      <w:pPr>
        <w:jc w:val="both"/>
        <w:rPr>
          <w:rFonts w:ascii="Arial" w:hAnsi="Arial" w:cs="Arial"/>
          <w:b/>
        </w:rPr>
      </w:pPr>
    </w:p>
    <w:p w:rsidR="0097651C" w:rsidRPr="00296604" w:rsidRDefault="00296604" w:rsidP="008175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den 1:</w:t>
      </w:r>
      <w:r w:rsidRPr="00296604">
        <w:rPr>
          <w:rFonts w:ascii="Arial" w:hAnsi="Arial" w:cs="Arial"/>
        </w:rPr>
        <w:t xml:space="preserve"> </w:t>
      </w:r>
      <w:r w:rsidR="00B234F8" w:rsidRPr="00296604">
        <w:rPr>
          <w:rFonts w:ascii="Arial" w:hAnsi="Arial" w:cs="Arial"/>
          <w:b/>
        </w:rPr>
        <w:t>Výsev buněk HeLa 8 Fucci na mikroskopickou analýzu</w:t>
      </w:r>
    </w:p>
    <w:p w:rsidR="00B234F8" w:rsidRDefault="00B234F8" w:rsidP="008175F8">
      <w:pPr>
        <w:jc w:val="both"/>
        <w:rPr>
          <w:rFonts w:ascii="Arial" w:hAnsi="Arial" w:cs="Arial"/>
          <w:b/>
        </w:rPr>
      </w:pPr>
    </w:p>
    <w:p w:rsidR="0064789A" w:rsidRPr="00296604" w:rsidRDefault="00296604" w:rsidP="008175F8">
      <w:pPr>
        <w:jc w:val="both"/>
        <w:rPr>
          <w:rFonts w:ascii="Arial" w:hAnsi="Arial" w:cs="Arial"/>
          <w:b/>
        </w:rPr>
      </w:pPr>
      <w:r w:rsidRPr="00296604">
        <w:rPr>
          <w:rFonts w:ascii="Arial" w:hAnsi="Arial" w:cs="Arial"/>
          <w:b/>
        </w:rPr>
        <w:t>den 2</w:t>
      </w:r>
      <w:r>
        <w:rPr>
          <w:rFonts w:ascii="Arial" w:hAnsi="Arial" w:cs="Arial"/>
          <w:b/>
        </w:rPr>
        <w:t>: Ovlivnění látkami</w:t>
      </w:r>
    </w:p>
    <w:p w:rsidR="00296604" w:rsidRDefault="00296604" w:rsidP="008175F8">
      <w:pPr>
        <w:jc w:val="both"/>
        <w:rPr>
          <w:rFonts w:ascii="Arial" w:hAnsi="Arial" w:cs="Arial"/>
        </w:rPr>
      </w:pPr>
    </w:p>
    <w:p w:rsidR="00B234F8" w:rsidRPr="00B234F8" w:rsidRDefault="00B234F8" w:rsidP="008175F8">
      <w:pPr>
        <w:jc w:val="both"/>
        <w:rPr>
          <w:rFonts w:ascii="Arial" w:hAnsi="Arial" w:cs="Arial"/>
        </w:rPr>
      </w:pPr>
      <w:r w:rsidRPr="0064789A">
        <w:rPr>
          <w:rFonts w:ascii="Arial" w:hAnsi="Arial" w:cs="Arial"/>
          <w:b/>
        </w:rPr>
        <w:t>MLN-4924</w:t>
      </w:r>
      <w:r w:rsidR="0064789A">
        <w:rPr>
          <w:rFonts w:ascii="Arial" w:hAnsi="Arial" w:cs="Arial"/>
        </w:rPr>
        <w:t xml:space="preserve"> (</w:t>
      </w:r>
      <w:r w:rsidR="00825F49">
        <w:rPr>
          <w:rFonts w:ascii="Arial" w:hAnsi="Arial" w:cs="Arial"/>
        </w:rPr>
        <w:t>zásobní koncentrace 10 mM, výsled</w:t>
      </w:r>
      <w:r w:rsidR="0064789A">
        <w:rPr>
          <w:rFonts w:ascii="Arial" w:hAnsi="Arial" w:cs="Arial"/>
        </w:rPr>
        <w:t>ná koncentrace 1 µM)</w:t>
      </w:r>
    </w:p>
    <w:p w:rsidR="00B234F8" w:rsidRPr="00B234F8" w:rsidRDefault="00B234F8" w:rsidP="008175F8">
      <w:pPr>
        <w:jc w:val="both"/>
        <w:rPr>
          <w:rFonts w:ascii="Arial" w:hAnsi="Arial" w:cs="Arial"/>
        </w:rPr>
      </w:pPr>
      <w:r w:rsidRPr="0064789A">
        <w:rPr>
          <w:rFonts w:ascii="Arial" w:hAnsi="Arial" w:cs="Arial"/>
          <w:b/>
        </w:rPr>
        <w:t>TRAIL</w:t>
      </w:r>
      <w:r w:rsidR="0064789A" w:rsidRPr="0064789A">
        <w:rPr>
          <w:rFonts w:ascii="Arial" w:hAnsi="Arial" w:cs="Arial"/>
          <w:b/>
        </w:rPr>
        <w:t xml:space="preserve"> </w:t>
      </w:r>
      <w:r w:rsidR="0064789A">
        <w:rPr>
          <w:rFonts w:ascii="Arial" w:hAnsi="Arial" w:cs="Arial"/>
        </w:rPr>
        <w:t xml:space="preserve">      (</w:t>
      </w:r>
      <w:r w:rsidR="00976798">
        <w:rPr>
          <w:rFonts w:ascii="Arial" w:hAnsi="Arial" w:cs="Arial"/>
        </w:rPr>
        <w:t xml:space="preserve">100 </w:t>
      </w:r>
      <w:r w:rsidR="009B1C6B">
        <w:rPr>
          <w:rFonts w:ascii="Arial" w:hAnsi="Arial" w:cs="Arial"/>
        </w:rPr>
        <w:t>u</w:t>
      </w:r>
      <w:r w:rsidR="00017D76">
        <w:rPr>
          <w:rFonts w:ascii="Arial" w:hAnsi="Arial" w:cs="Arial"/>
        </w:rPr>
        <w:t>g/ml</w:t>
      </w:r>
      <w:r w:rsidR="00976798">
        <w:rPr>
          <w:rFonts w:ascii="Arial" w:hAnsi="Arial" w:cs="Arial"/>
        </w:rPr>
        <w:t xml:space="preserve"> </w:t>
      </w:r>
      <w:r w:rsidR="0064789A">
        <w:rPr>
          <w:rFonts w:ascii="Arial" w:hAnsi="Arial" w:cs="Arial"/>
        </w:rPr>
        <w:t xml:space="preserve">zásobní koncentrace, </w:t>
      </w:r>
      <w:r w:rsidR="00205849">
        <w:rPr>
          <w:rFonts w:ascii="Arial" w:hAnsi="Arial" w:cs="Arial"/>
        </w:rPr>
        <w:t>5</w:t>
      </w:r>
      <w:r w:rsidR="00133576">
        <w:rPr>
          <w:rFonts w:ascii="Arial" w:hAnsi="Arial" w:cs="Arial"/>
        </w:rPr>
        <w:t>0</w:t>
      </w:r>
      <w:r w:rsidR="00017D76">
        <w:rPr>
          <w:rFonts w:ascii="Arial" w:hAnsi="Arial" w:cs="Arial"/>
        </w:rPr>
        <w:t xml:space="preserve"> ng/ml</w:t>
      </w:r>
      <w:r w:rsidR="00976798">
        <w:rPr>
          <w:rFonts w:ascii="Arial" w:hAnsi="Arial" w:cs="Arial"/>
        </w:rPr>
        <w:t xml:space="preserve"> </w:t>
      </w:r>
      <w:r w:rsidR="0064789A">
        <w:rPr>
          <w:rFonts w:ascii="Arial" w:hAnsi="Arial" w:cs="Arial"/>
        </w:rPr>
        <w:t>výsledná koncentrace)</w:t>
      </w:r>
    </w:p>
    <w:p w:rsidR="00B234F8" w:rsidRDefault="00B234F8" w:rsidP="008175F8">
      <w:pPr>
        <w:jc w:val="both"/>
        <w:rPr>
          <w:rFonts w:ascii="Arial" w:hAnsi="Arial" w:cs="Arial"/>
        </w:rPr>
      </w:pPr>
      <w:r w:rsidRPr="0064789A">
        <w:rPr>
          <w:rFonts w:ascii="Arial" w:hAnsi="Arial" w:cs="Arial"/>
          <w:b/>
        </w:rPr>
        <w:t xml:space="preserve">Mitomycin </w:t>
      </w:r>
      <w:r w:rsidR="0064789A">
        <w:rPr>
          <w:rFonts w:ascii="Arial" w:hAnsi="Arial" w:cs="Arial"/>
        </w:rPr>
        <w:t>(zásobní koncentrace 1 mg/ml, výsledná koncentrace 1 µg/ml)</w:t>
      </w:r>
    </w:p>
    <w:p w:rsidR="0064789A" w:rsidRDefault="0064789A" w:rsidP="008175F8">
      <w:pPr>
        <w:jc w:val="both"/>
        <w:rPr>
          <w:rFonts w:ascii="Arial" w:hAnsi="Arial" w:cs="Arial"/>
        </w:rPr>
      </w:pPr>
    </w:p>
    <w:p w:rsidR="00A55377" w:rsidRDefault="00A55377" w:rsidP="00A55377">
      <w:pPr>
        <w:jc w:val="both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Doplňte poznámky k látkám TRAIL a Mitomycin (co to je za látky, co způsobují a k čemu se používají)</w:t>
      </w:r>
      <w:r w:rsidR="00CA2DBF">
        <w:rPr>
          <w:rFonts w:ascii="Arial" w:hAnsi="Arial" w:cs="Arial"/>
          <w:b/>
          <w:color w:val="0000FF"/>
        </w:rPr>
        <w:t>, viz poznámky u MLN-4924 v protokolu č. 2</w:t>
      </w:r>
    </w:p>
    <w:p w:rsidR="00A55377" w:rsidRDefault="00A55377" w:rsidP="00A55377">
      <w:pPr>
        <w:jc w:val="both"/>
        <w:rPr>
          <w:rFonts w:ascii="Arial" w:hAnsi="Arial" w:cs="Arial"/>
          <w:b/>
          <w:color w:val="0000FF"/>
        </w:rPr>
      </w:pPr>
    </w:p>
    <w:p w:rsidR="00C7163B" w:rsidRDefault="00C7163B" w:rsidP="00C7163B">
      <w:pPr>
        <w:jc w:val="both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 xml:space="preserve">Dopočtěte množství látek, které se bude </w:t>
      </w:r>
      <w:r w:rsidR="00A55377">
        <w:rPr>
          <w:rFonts w:ascii="Arial" w:hAnsi="Arial" w:cs="Arial"/>
          <w:b/>
          <w:color w:val="0000FF"/>
        </w:rPr>
        <w:t xml:space="preserve">k buňkám </w:t>
      </w:r>
      <w:r>
        <w:rPr>
          <w:rFonts w:ascii="Arial" w:hAnsi="Arial" w:cs="Arial"/>
          <w:b/>
          <w:color w:val="0000FF"/>
        </w:rPr>
        <w:t>přidávat</w:t>
      </w:r>
    </w:p>
    <w:p w:rsidR="00B234F8" w:rsidRPr="00DD6BEF" w:rsidRDefault="00B234F8" w:rsidP="008175F8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96604" w:rsidRDefault="00296604" w:rsidP="008175F8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296604" w:rsidRDefault="005B4315" w:rsidP="0029660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den 2-3</w:t>
      </w:r>
      <w:r w:rsidR="00296604" w:rsidRPr="00296604">
        <w:rPr>
          <w:rFonts w:ascii="Arial" w:hAnsi="Arial" w:cs="Arial"/>
          <w:b/>
        </w:rPr>
        <w:t>: Analýza buněk na mikroskopu</w:t>
      </w:r>
    </w:p>
    <w:p w:rsidR="00296604" w:rsidRDefault="00296604" w:rsidP="00296604">
      <w:pPr>
        <w:rPr>
          <w:rFonts w:ascii="Arial" w:hAnsi="Arial" w:cs="Arial"/>
          <w:b/>
        </w:rPr>
      </w:pPr>
    </w:p>
    <w:p w:rsidR="00296604" w:rsidRPr="00DD6BEF" w:rsidRDefault="00296604" w:rsidP="00296604">
      <w:pPr>
        <w:jc w:val="both"/>
        <w:rPr>
          <w:rFonts w:ascii="Arial" w:hAnsi="Arial" w:cs="Arial"/>
          <w:b/>
          <w:color w:val="0000FF"/>
        </w:rPr>
      </w:pPr>
      <w:r w:rsidRPr="00DD6BEF">
        <w:rPr>
          <w:rFonts w:ascii="Arial" w:hAnsi="Arial" w:cs="Arial"/>
          <w:b/>
          <w:color w:val="0000FF"/>
        </w:rPr>
        <w:t xml:space="preserve">Popište postup </w:t>
      </w:r>
      <w:r w:rsidR="00A55377">
        <w:rPr>
          <w:rFonts w:ascii="Arial" w:hAnsi="Arial" w:cs="Arial"/>
          <w:b/>
          <w:color w:val="0000FF"/>
        </w:rPr>
        <w:t>analýzy na mikroskopu a změny, které jste pozorovali u buněk ovlivněných látkami.</w:t>
      </w:r>
    </w:p>
    <w:p w:rsidR="009A613F" w:rsidRDefault="00D335E1" w:rsidP="00296604">
      <w:pPr>
        <w:rPr>
          <w:rFonts w:ascii="Arial" w:hAnsi="Arial" w:cs="Arial"/>
          <w:b/>
          <w:sz w:val="28"/>
          <w:szCs w:val="28"/>
          <w:u w:val="single"/>
        </w:rPr>
      </w:pPr>
      <w:r w:rsidRPr="00DD6BEF">
        <w:rPr>
          <w:rFonts w:ascii="Arial" w:hAnsi="Arial" w:cs="Arial"/>
          <w:b/>
          <w:sz w:val="28"/>
          <w:szCs w:val="28"/>
          <w:u w:val="single"/>
        </w:rPr>
        <w:br w:type="page"/>
      </w:r>
      <w:r w:rsidR="0092651A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74080" cy="45720"/>
            <wp:effectExtent l="19050" t="0" r="7620" b="0"/>
            <wp:docPr id="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676" w:rsidRDefault="009A613F" w:rsidP="00063B92">
      <w:pPr>
        <w:jc w:val="center"/>
        <w:rPr>
          <w:rFonts w:ascii="Arial" w:hAnsi="Arial" w:cs="Arial"/>
          <w:b/>
          <w:sz w:val="28"/>
          <w:szCs w:val="28"/>
        </w:rPr>
      </w:pPr>
      <w:r w:rsidRPr="009A613F">
        <w:rPr>
          <w:rFonts w:ascii="Arial" w:hAnsi="Arial" w:cs="Arial"/>
          <w:b/>
          <w:sz w:val="28"/>
          <w:szCs w:val="28"/>
        </w:rPr>
        <w:t>Protokol 2</w:t>
      </w:r>
    </w:p>
    <w:p w:rsidR="00063B92" w:rsidRPr="00D71C45" w:rsidRDefault="00063B92" w:rsidP="00063B92">
      <w:pPr>
        <w:jc w:val="center"/>
        <w:rPr>
          <w:rFonts w:ascii="Arial" w:hAnsi="Arial" w:cs="Arial"/>
          <w:b/>
          <w:sz w:val="32"/>
        </w:rPr>
      </w:pPr>
      <w:r w:rsidRPr="00101A52">
        <w:rPr>
          <w:rFonts w:ascii="Arial" w:hAnsi="Arial" w:cs="Arial"/>
          <w:b/>
          <w:sz w:val="32"/>
        </w:rPr>
        <w:t>Detekce ROS, buněčného cyklu a buněčné živ</w:t>
      </w:r>
      <w:r w:rsidR="00E343B0" w:rsidRPr="00101A52">
        <w:rPr>
          <w:rFonts w:ascii="Arial" w:hAnsi="Arial" w:cs="Arial"/>
          <w:b/>
          <w:sz w:val="32"/>
        </w:rPr>
        <w:t>ot</w:t>
      </w:r>
      <w:r w:rsidRPr="00101A52">
        <w:rPr>
          <w:rFonts w:ascii="Arial" w:hAnsi="Arial" w:cs="Arial"/>
          <w:b/>
          <w:sz w:val="32"/>
        </w:rPr>
        <w:t>nosti po ovlivnění buněk HCT-116 inhibitorem neddylace</w:t>
      </w:r>
    </w:p>
    <w:p w:rsidR="00063B92" w:rsidRPr="009A613F" w:rsidRDefault="00063B92" w:rsidP="00063B92">
      <w:pPr>
        <w:jc w:val="center"/>
        <w:rPr>
          <w:rFonts w:ascii="Arial" w:hAnsi="Arial" w:cs="Arial"/>
          <w:b/>
          <w:sz w:val="28"/>
          <w:szCs w:val="28"/>
          <w:bdr w:val="single" w:sz="4" w:space="0" w:color="auto"/>
        </w:rPr>
      </w:pPr>
    </w:p>
    <w:p w:rsidR="00CB49A8" w:rsidRDefault="0092651A" w:rsidP="008175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74080" cy="45720"/>
            <wp:effectExtent l="19050" t="0" r="762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9A8" w:rsidRDefault="00CB49A8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9316F5" w:rsidRPr="00DD6BEF" w:rsidRDefault="009316F5" w:rsidP="008175F8">
      <w:pPr>
        <w:jc w:val="both"/>
        <w:rPr>
          <w:rFonts w:ascii="Arial" w:hAnsi="Arial" w:cs="Arial"/>
          <w:b/>
          <w:u w:val="single"/>
        </w:rPr>
      </w:pPr>
    </w:p>
    <w:p w:rsidR="009316F5" w:rsidRPr="00CB49A8" w:rsidRDefault="00AD7C56" w:rsidP="008175F8">
      <w:pPr>
        <w:jc w:val="both"/>
        <w:rPr>
          <w:rFonts w:ascii="Arial" w:hAnsi="Arial" w:cs="Arial"/>
          <w:b/>
          <w:sz w:val="28"/>
        </w:rPr>
      </w:pPr>
      <w:r w:rsidRPr="00CB49A8">
        <w:rPr>
          <w:rFonts w:ascii="Arial" w:hAnsi="Arial" w:cs="Arial"/>
          <w:b/>
          <w:sz w:val="28"/>
        </w:rPr>
        <w:t>Cíl</w:t>
      </w:r>
      <w:r w:rsidR="00C127AE">
        <w:rPr>
          <w:rFonts w:ascii="Arial" w:hAnsi="Arial" w:cs="Arial"/>
          <w:b/>
          <w:sz w:val="28"/>
        </w:rPr>
        <w:t>e</w:t>
      </w:r>
    </w:p>
    <w:p w:rsidR="009316F5" w:rsidRPr="00DD6BEF" w:rsidRDefault="009316F5" w:rsidP="008175F8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cílem experimentu </w:t>
      </w:r>
      <w:r w:rsidR="00747A61">
        <w:rPr>
          <w:rFonts w:ascii="Arial" w:hAnsi="Arial" w:cs="Arial"/>
        </w:rPr>
        <w:t xml:space="preserve">1 </w:t>
      </w:r>
      <w:r w:rsidRPr="00DD6BEF">
        <w:rPr>
          <w:rFonts w:ascii="Arial" w:hAnsi="Arial" w:cs="Arial"/>
        </w:rPr>
        <w:t xml:space="preserve">je ovlivnit buněčnou linii </w:t>
      </w:r>
      <w:r w:rsidR="00CB49A8">
        <w:rPr>
          <w:rFonts w:ascii="Arial" w:hAnsi="Arial" w:cs="Arial"/>
        </w:rPr>
        <w:t>HCT-116</w:t>
      </w:r>
      <w:r w:rsidRPr="00DD6BEF">
        <w:rPr>
          <w:rFonts w:ascii="Arial" w:hAnsi="Arial" w:cs="Arial"/>
        </w:rPr>
        <w:t xml:space="preserve"> </w:t>
      </w:r>
      <w:r w:rsidR="00CB49A8">
        <w:rPr>
          <w:rFonts w:ascii="Arial" w:hAnsi="Arial" w:cs="Arial"/>
        </w:rPr>
        <w:t xml:space="preserve">inhibitorem neddylace </w:t>
      </w:r>
      <w:r w:rsidR="00CB49A8" w:rsidRPr="00DD2676">
        <w:rPr>
          <w:rFonts w:ascii="Arial" w:hAnsi="Arial" w:cs="Arial"/>
        </w:rPr>
        <w:t>(MLN-4924) a vyšetřit účinky jeho působení</w:t>
      </w:r>
      <w:r w:rsidR="00C127AE">
        <w:rPr>
          <w:rFonts w:ascii="Arial" w:hAnsi="Arial" w:cs="Arial"/>
        </w:rPr>
        <w:t xml:space="preserve"> </w:t>
      </w:r>
    </w:p>
    <w:p w:rsidR="00A375FC" w:rsidRDefault="009316F5" w:rsidP="00A375FC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působení </w:t>
      </w:r>
      <w:r w:rsidR="00CB49A8">
        <w:rPr>
          <w:rFonts w:ascii="Arial" w:hAnsi="Arial" w:cs="Arial"/>
        </w:rPr>
        <w:t>MLN-4924</w:t>
      </w:r>
      <w:r w:rsidRPr="00DD6BEF">
        <w:rPr>
          <w:rFonts w:ascii="Arial" w:hAnsi="Arial" w:cs="Arial"/>
        </w:rPr>
        <w:t xml:space="preserve"> </w:t>
      </w:r>
      <w:r w:rsidR="00E343B0">
        <w:rPr>
          <w:rFonts w:ascii="Arial" w:hAnsi="Arial" w:cs="Arial"/>
        </w:rPr>
        <w:t xml:space="preserve">po dobu </w:t>
      </w:r>
      <w:r w:rsidRPr="00DD6BEF">
        <w:rPr>
          <w:rFonts w:ascii="Arial" w:hAnsi="Arial" w:cs="Arial"/>
        </w:rPr>
        <w:t>24</w:t>
      </w:r>
      <w:r w:rsidR="00E343B0">
        <w:rPr>
          <w:rFonts w:ascii="Arial" w:hAnsi="Arial" w:cs="Arial"/>
        </w:rPr>
        <w:t xml:space="preserve"> </w:t>
      </w:r>
      <w:r w:rsidRPr="00DD6BEF">
        <w:rPr>
          <w:rFonts w:ascii="Arial" w:hAnsi="Arial" w:cs="Arial"/>
        </w:rPr>
        <w:t>hodin vede k </w:t>
      </w:r>
      <w:r w:rsidR="00CB49A8">
        <w:rPr>
          <w:rFonts w:ascii="Arial" w:hAnsi="Arial" w:cs="Arial"/>
        </w:rPr>
        <w:t>deregulaci</w:t>
      </w:r>
      <w:r w:rsidRPr="00DD6BEF">
        <w:rPr>
          <w:rFonts w:ascii="Arial" w:hAnsi="Arial" w:cs="Arial"/>
        </w:rPr>
        <w:t xml:space="preserve"> buněčného</w:t>
      </w:r>
      <w:r w:rsidR="00E343B0">
        <w:rPr>
          <w:rFonts w:ascii="Arial" w:hAnsi="Arial" w:cs="Arial"/>
        </w:rPr>
        <w:t xml:space="preserve"> cyklu</w:t>
      </w:r>
    </w:p>
    <w:p w:rsidR="00A375FC" w:rsidRPr="005C2FE4" w:rsidRDefault="00C127AE" w:rsidP="00A375FC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5C2FE4">
        <w:rPr>
          <w:rFonts w:ascii="Arial" w:hAnsi="Arial" w:cs="Arial"/>
        </w:rPr>
        <w:t>c</w:t>
      </w:r>
      <w:r w:rsidR="005C2FE4" w:rsidRPr="005C2FE4">
        <w:rPr>
          <w:rFonts w:ascii="Arial" w:hAnsi="Arial" w:cs="Arial"/>
        </w:rPr>
        <w:t>ílem</w:t>
      </w:r>
      <w:r w:rsidRPr="005C2FE4">
        <w:rPr>
          <w:rFonts w:ascii="Arial" w:hAnsi="Arial" w:cs="Arial"/>
        </w:rPr>
        <w:t xml:space="preserve"> experimentu 2 je indukova</w:t>
      </w:r>
      <w:r w:rsidR="005C2FE4" w:rsidRPr="005C2FE4">
        <w:rPr>
          <w:rFonts w:ascii="Arial" w:hAnsi="Arial" w:cs="Arial"/>
        </w:rPr>
        <w:t>t</w:t>
      </w:r>
      <w:r w:rsidRPr="005C2FE4">
        <w:rPr>
          <w:rFonts w:ascii="Arial" w:hAnsi="Arial" w:cs="Arial"/>
        </w:rPr>
        <w:t xml:space="preserve"> produkci</w:t>
      </w:r>
      <w:r w:rsidR="005C2FE4" w:rsidRPr="005C2FE4">
        <w:rPr>
          <w:rFonts w:ascii="Arial" w:hAnsi="Arial" w:cs="Arial"/>
        </w:rPr>
        <w:t xml:space="preserve"> reaktivních</w:t>
      </w:r>
      <w:r w:rsidRPr="005C2FE4">
        <w:rPr>
          <w:rFonts w:ascii="Arial" w:hAnsi="Arial" w:cs="Arial"/>
        </w:rPr>
        <w:t xml:space="preserve"> forem kyslík</w:t>
      </w:r>
      <w:r w:rsidR="005C2FE4" w:rsidRPr="005C2FE4">
        <w:rPr>
          <w:rFonts w:ascii="Arial" w:hAnsi="Arial" w:cs="Arial"/>
        </w:rPr>
        <w:t>u</w:t>
      </w:r>
      <w:r w:rsidRPr="005C2FE4">
        <w:rPr>
          <w:rFonts w:ascii="Arial" w:hAnsi="Arial" w:cs="Arial"/>
        </w:rPr>
        <w:t xml:space="preserve"> </w:t>
      </w:r>
      <w:r w:rsidR="00747A61">
        <w:rPr>
          <w:rFonts w:ascii="Arial" w:hAnsi="Arial" w:cs="Arial"/>
        </w:rPr>
        <w:t xml:space="preserve">(ROS) </w:t>
      </w:r>
      <w:r w:rsidRPr="005C2FE4">
        <w:rPr>
          <w:rFonts w:ascii="Arial" w:hAnsi="Arial" w:cs="Arial"/>
        </w:rPr>
        <w:t>menadi</w:t>
      </w:r>
      <w:r w:rsidR="005C2FE4">
        <w:rPr>
          <w:rFonts w:ascii="Arial" w:hAnsi="Arial" w:cs="Arial"/>
        </w:rPr>
        <w:t>o</w:t>
      </w:r>
      <w:r w:rsidRPr="005C2FE4">
        <w:rPr>
          <w:rFonts w:ascii="Arial" w:hAnsi="Arial" w:cs="Arial"/>
        </w:rPr>
        <w:t>n</w:t>
      </w:r>
      <w:r w:rsidR="005C2FE4" w:rsidRPr="005C2FE4">
        <w:rPr>
          <w:rFonts w:ascii="Arial" w:hAnsi="Arial" w:cs="Arial"/>
        </w:rPr>
        <w:t>e</w:t>
      </w:r>
      <w:r w:rsidRPr="005C2FE4">
        <w:rPr>
          <w:rFonts w:ascii="Arial" w:hAnsi="Arial" w:cs="Arial"/>
        </w:rPr>
        <w:t>m</w:t>
      </w:r>
    </w:p>
    <w:p w:rsidR="005C2FE4" w:rsidRDefault="005C2FE4" w:rsidP="005C2FE4">
      <w:pPr>
        <w:numPr>
          <w:ilvl w:val="0"/>
          <w:numId w:val="10"/>
        </w:numPr>
        <w:jc w:val="both"/>
        <w:rPr>
          <w:rFonts w:ascii="Arial" w:hAnsi="Arial" w:cs="Arial"/>
        </w:rPr>
      </w:pPr>
      <w:r w:rsidRPr="00752E47">
        <w:rPr>
          <w:rFonts w:ascii="Arial" w:hAnsi="Arial" w:cs="Arial"/>
        </w:rPr>
        <w:t xml:space="preserve">měření proběhne na přístroji </w:t>
      </w:r>
      <w:r>
        <w:rPr>
          <w:rFonts w:ascii="Arial" w:hAnsi="Arial" w:cs="Arial"/>
        </w:rPr>
        <w:t>Attune® Flow Cytometer</w:t>
      </w:r>
    </w:p>
    <w:p w:rsidR="00AD7C56" w:rsidRPr="00DD6BEF" w:rsidRDefault="00AD7C56" w:rsidP="008175F8">
      <w:pPr>
        <w:jc w:val="both"/>
        <w:rPr>
          <w:rFonts w:ascii="Arial" w:hAnsi="Arial" w:cs="Arial"/>
        </w:rPr>
      </w:pPr>
    </w:p>
    <w:p w:rsidR="00AD7C56" w:rsidRPr="00CB49A8" w:rsidRDefault="00455908" w:rsidP="008175F8">
      <w:pPr>
        <w:jc w:val="both"/>
        <w:rPr>
          <w:rFonts w:ascii="Arial" w:hAnsi="Arial" w:cs="Arial"/>
          <w:b/>
          <w:sz w:val="28"/>
        </w:rPr>
      </w:pPr>
      <w:r w:rsidRPr="00CB49A8">
        <w:rPr>
          <w:rFonts w:ascii="Arial" w:hAnsi="Arial" w:cs="Arial"/>
          <w:b/>
          <w:sz w:val="28"/>
        </w:rPr>
        <w:t>Teorie</w:t>
      </w:r>
    </w:p>
    <w:p w:rsidR="00CB49A8" w:rsidRPr="00DD6BEF" w:rsidRDefault="00CB49A8" w:rsidP="008175F8">
      <w:pPr>
        <w:jc w:val="both"/>
        <w:rPr>
          <w:rFonts w:ascii="Arial" w:hAnsi="Arial" w:cs="Arial"/>
          <w:b/>
        </w:rPr>
      </w:pPr>
    </w:p>
    <w:p w:rsidR="00455908" w:rsidRPr="00CB49A8" w:rsidRDefault="00455908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 xml:space="preserve">Buněčná linie </w:t>
      </w:r>
      <w:r w:rsidR="00CB49A8">
        <w:rPr>
          <w:rFonts w:ascii="Arial" w:hAnsi="Arial" w:cs="Arial"/>
          <w:b/>
        </w:rPr>
        <w:t>HCT-116</w:t>
      </w:r>
      <w:r w:rsidRPr="00DD6BEF">
        <w:rPr>
          <w:rFonts w:ascii="Arial" w:hAnsi="Arial" w:cs="Arial"/>
        </w:rPr>
        <w:t xml:space="preserve"> </w:t>
      </w:r>
      <w:r w:rsidR="00CB49A8">
        <w:rPr>
          <w:rFonts w:ascii="Arial" w:hAnsi="Arial" w:cs="Arial"/>
        </w:rPr>
        <w:t xml:space="preserve">- buněčná linie odvozená z </w:t>
      </w:r>
      <w:r w:rsidRPr="00DD6BEF">
        <w:rPr>
          <w:rFonts w:ascii="Arial" w:hAnsi="Arial" w:cs="Arial"/>
        </w:rPr>
        <w:t xml:space="preserve">karcinomu </w:t>
      </w:r>
      <w:r w:rsidR="00CB49A8">
        <w:rPr>
          <w:rFonts w:ascii="Arial" w:hAnsi="Arial" w:cs="Arial"/>
        </w:rPr>
        <w:t>tlustého střeva</w:t>
      </w:r>
      <w:r w:rsidR="00EF3CB2">
        <w:rPr>
          <w:rFonts w:ascii="Arial" w:hAnsi="Arial" w:cs="Arial"/>
        </w:rPr>
        <w:t xml:space="preserve"> </w:t>
      </w:r>
    </w:p>
    <w:p w:rsidR="00CB49A8" w:rsidRDefault="00CB49A8" w:rsidP="008175F8">
      <w:pPr>
        <w:jc w:val="both"/>
        <w:rPr>
          <w:rFonts w:ascii="Arial" w:hAnsi="Arial" w:cs="Arial"/>
        </w:rPr>
      </w:pPr>
    </w:p>
    <w:p w:rsidR="00CB49A8" w:rsidRDefault="0092651A" w:rsidP="000A0710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3611880" cy="2240280"/>
            <wp:effectExtent l="19050" t="0" r="7620" b="0"/>
            <wp:docPr id="8" name="obrázek 8" descr="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76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80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908" w:rsidRPr="00DD6BEF" w:rsidRDefault="00CB49A8" w:rsidP="008175F8">
      <w:pPr>
        <w:jc w:val="both"/>
        <w:rPr>
          <w:rFonts w:ascii="Arial" w:hAnsi="Arial" w:cs="Arial"/>
        </w:rPr>
      </w:pPr>
      <w:r w:rsidRPr="00CB49A8">
        <w:rPr>
          <w:rFonts w:ascii="Arial" w:hAnsi="Arial" w:cs="Arial"/>
        </w:rPr>
        <w:t>http://www.lgcstandards-atcc.org/~/media/Attachments/6/C/D/4/1762.ashx</w:t>
      </w:r>
    </w:p>
    <w:p w:rsidR="00455908" w:rsidRPr="00DD6BEF" w:rsidRDefault="00455908" w:rsidP="008175F8">
      <w:pPr>
        <w:ind w:left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</w:t>
      </w:r>
    </w:p>
    <w:p w:rsidR="00455908" w:rsidRDefault="00CB49A8" w:rsidP="008175F8">
      <w:pPr>
        <w:jc w:val="both"/>
        <w:rPr>
          <w:rFonts w:ascii="Arial" w:hAnsi="Arial" w:cs="Arial"/>
          <w:b/>
          <w:sz w:val="28"/>
        </w:rPr>
      </w:pPr>
      <w:r w:rsidRPr="00E3166B">
        <w:rPr>
          <w:rFonts w:ascii="Arial" w:hAnsi="Arial" w:cs="Arial"/>
          <w:b/>
          <w:sz w:val="28"/>
        </w:rPr>
        <w:t>MLN-4924</w:t>
      </w:r>
    </w:p>
    <w:p w:rsidR="006E5492" w:rsidRPr="00C101BD" w:rsidRDefault="006E5492" w:rsidP="008175F8">
      <w:pPr>
        <w:jc w:val="both"/>
        <w:rPr>
          <w:rFonts w:ascii="Arial" w:hAnsi="Arial" w:cs="Arial"/>
          <w:sz w:val="28"/>
        </w:rPr>
      </w:pPr>
    </w:p>
    <w:p w:rsidR="00E8220D" w:rsidRPr="00C101BD" w:rsidRDefault="00E8220D" w:rsidP="008175F8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C101BD">
        <w:rPr>
          <w:rFonts w:ascii="Arial" w:hAnsi="Arial" w:cs="Arial"/>
        </w:rPr>
        <w:t>ATP kompetitivní inhibitor</w:t>
      </w:r>
    </w:p>
    <w:p w:rsidR="0087697D" w:rsidRDefault="0087697D" w:rsidP="008175F8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C101BD">
        <w:rPr>
          <w:rFonts w:ascii="Arial" w:hAnsi="Arial" w:cs="Arial"/>
        </w:rPr>
        <w:t>I. fáze klinického testování pro lymfom, mnohočetný myelom, AML, ALL, melanom a další nehematologické nádory</w:t>
      </w:r>
    </w:p>
    <w:p w:rsidR="00E8220D" w:rsidRPr="00C101BD" w:rsidRDefault="00E8220D" w:rsidP="008175F8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C101BD">
        <w:rPr>
          <w:rFonts w:ascii="Arial" w:hAnsi="Arial" w:cs="Arial"/>
        </w:rPr>
        <w:t>Tvoří velmi stabilní aduk</w:t>
      </w:r>
      <w:r w:rsidR="00C101BD">
        <w:rPr>
          <w:rFonts w:ascii="Arial" w:hAnsi="Arial" w:cs="Arial"/>
        </w:rPr>
        <w:t xml:space="preserve">t mezi NEDD8 a MLN-4924  vede k </w:t>
      </w:r>
      <w:r w:rsidRPr="00C101BD">
        <w:rPr>
          <w:rFonts w:ascii="Arial" w:hAnsi="Arial" w:cs="Arial"/>
        </w:rPr>
        <w:t xml:space="preserve">zastavení dráhy neddylace </w:t>
      </w:r>
      <w:r w:rsidR="00C101BD">
        <w:rPr>
          <w:rFonts w:ascii="Arial" w:hAnsi="Arial" w:cs="Arial"/>
        </w:rPr>
        <w:t>(viz obrázek)</w:t>
      </w:r>
      <w:r w:rsidR="0087697D">
        <w:rPr>
          <w:rFonts w:ascii="Arial" w:hAnsi="Arial" w:cs="Arial"/>
        </w:rPr>
        <w:t>. Dráha nedylace je nezbytná pro aktivitu ubikvitin ligázy Skp2</w:t>
      </w:r>
      <w:r w:rsidR="0087697D" w:rsidRPr="0087697D">
        <w:rPr>
          <w:rFonts w:ascii="Arial" w:hAnsi="Arial" w:cs="Arial"/>
          <w:vertAlign w:val="superscript"/>
        </w:rPr>
        <w:t>SCF</w:t>
      </w:r>
      <w:r w:rsidR="0087697D">
        <w:rPr>
          <w:rFonts w:ascii="Arial" w:hAnsi="Arial" w:cs="Arial"/>
        </w:rPr>
        <w:t xml:space="preserve">, která se účastní regulace různých buněčných pochodů. Mezi její významné substráty patří </w:t>
      </w:r>
      <w:r w:rsidR="0087697D" w:rsidRPr="0087697D">
        <w:rPr>
          <w:rFonts w:ascii="Arial" w:hAnsi="Arial" w:cs="Arial"/>
        </w:rPr>
        <w:t>proteiny řídící procesy</w:t>
      </w:r>
      <w:r w:rsidR="0087697D">
        <w:rPr>
          <w:rFonts w:ascii="Arial" w:hAnsi="Arial" w:cs="Arial"/>
        </w:rPr>
        <w:t>,</w:t>
      </w:r>
      <w:r w:rsidR="0087697D" w:rsidRPr="0087697D">
        <w:rPr>
          <w:rFonts w:ascii="Arial" w:hAnsi="Arial" w:cs="Arial"/>
        </w:rPr>
        <w:t xml:space="preserve"> jako jsou buněčný cyklus (</w:t>
      </w:r>
      <w:r w:rsidR="0087697D" w:rsidRPr="0087697D">
        <w:rPr>
          <w:rFonts w:ascii="Arial" w:hAnsi="Arial" w:cs="Arial"/>
          <w:bCs/>
        </w:rPr>
        <w:t>p27</w:t>
      </w:r>
      <w:r w:rsidR="0087697D" w:rsidRPr="0087697D">
        <w:rPr>
          <w:rFonts w:ascii="Arial" w:hAnsi="Arial" w:cs="Arial"/>
          <w:bCs/>
          <w:vertAlign w:val="superscript"/>
        </w:rPr>
        <w:t>Kip1</w:t>
      </w:r>
      <w:r w:rsidR="0087697D" w:rsidRPr="0087697D">
        <w:rPr>
          <w:rFonts w:ascii="Arial" w:hAnsi="Arial" w:cs="Arial"/>
        </w:rPr>
        <w:t>, p21</w:t>
      </w:r>
      <w:r w:rsidR="0087697D" w:rsidRPr="0087697D">
        <w:rPr>
          <w:rFonts w:ascii="Arial" w:hAnsi="Arial" w:cs="Arial"/>
          <w:vertAlign w:val="superscript"/>
        </w:rPr>
        <w:t>cip1</w:t>
      </w:r>
      <w:r w:rsidR="0087697D" w:rsidRPr="0087697D">
        <w:rPr>
          <w:rFonts w:ascii="Arial" w:hAnsi="Arial" w:cs="Arial"/>
        </w:rPr>
        <w:t>), buněčné replikace</w:t>
      </w:r>
      <w:r w:rsidR="0087697D">
        <w:rPr>
          <w:rFonts w:ascii="Arial" w:hAnsi="Arial" w:cs="Arial"/>
        </w:rPr>
        <w:t xml:space="preserve"> </w:t>
      </w:r>
      <w:r w:rsidR="0087697D" w:rsidRPr="0087697D">
        <w:rPr>
          <w:rFonts w:ascii="Arial" w:hAnsi="Arial" w:cs="Arial"/>
        </w:rPr>
        <w:t>(</w:t>
      </w:r>
      <w:r w:rsidR="0087697D" w:rsidRPr="0087697D">
        <w:rPr>
          <w:rFonts w:ascii="Arial" w:hAnsi="Arial" w:cs="Arial"/>
          <w:bCs/>
        </w:rPr>
        <w:t>Cdt1</w:t>
      </w:r>
      <w:r w:rsidR="0087697D">
        <w:rPr>
          <w:rFonts w:ascii="Arial" w:hAnsi="Arial" w:cs="Arial"/>
        </w:rPr>
        <w:t>) a další.</w:t>
      </w:r>
    </w:p>
    <w:p w:rsidR="00C101BD" w:rsidRPr="00C101BD" w:rsidRDefault="0092651A" w:rsidP="008175F8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4213860</wp:posOffset>
            </wp:positionH>
            <wp:positionV relativeFrom="paragraph">
              <wp:posOffset>22225</wp:posOffset>
            </wp:positionV>
            <wp:extent cx="1757680" cy="1603375"/>
            <wp:effectExtent l="19050" t="0" r="0" b="0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5492" w:rsidRPr="00C101BD" w:rsidRDefault="006E5492" w:rsidP="008175F8">
      <w:pPr>
        <w:ind w:left="720"/>
        <w:jc w:val="both"/>
        <w:rPr>
          <w:rFonts w:ascii="Arial" w:hAnsi="Arial" w:cs="Arial"/>
          <w:b/>
        </w:rPr>
      </w:pPr>
      <w:r w:rsidRPr="00C101BD">
        <w:rPr>
          <w:rFonts w:ascii="Arial" w:hAnsi="Arial" w:cs="Arial"/>
          <w:b/>
        </w:rPr>
        <w:t>Struktura inhibitoru MLN-4924 (Soucy et al., 2009)</w:t>
      </w:r>
    </w:p>
    <w:p w:rsidR="003D1553" w:rsidRDefault="003D1553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752E47" w:rsidP="008175F8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color w:val="FF0000"/>
        </w:rPr>
        <w:lastRenderedPageBreak/>
        <w:br w:type="page"/>
      </w:r>
    </w:p>
    <w:p w:rsidR="00C101BD" w:rsidRDefault="00C101BD" w:rsidP="008175F8">
      <w:pPr>
        <w:jc w:val="both"/>
        <w:rPr>
          <w:rFonts w:ascii="Arial" w:hAnsi="Arial" w:cs="Arial"/>
          <w:b/>
        </w:rPr>
      </w:pPr>
      <w:r w:rsidRPr="00C101BD">
        <w:rPr>
          <w:rFonts w:ascii="Arial" w:hAnsi="Arial" w:cs="Arial"/>
          <w:b/>
        </w:rPr>
        <w:lastRenderedPageBreak/>
        <w:t xml:space="preserve">Působení inhibitoru MLN-4924 na zastavení dráhy neddylace </w:t>
      </w:r>
    </w:p>
    <w:p w:rsidR="00C101BD" w:rsidRPr="00C101BD" w:rsidRDefault="00C101BD" w:rsidP="008175F8">
      <w:pPr>
        <w:jc w:val="both"/>
        <w:rPr>
          <w:rFonts w:ascii="Arial" w:hAnsi="Arial" w:cs="Arial"/>
          <w:b/>
        </w:rPr>
      </w:pPr>
      <w:r w:rsidRPr="00C101BD">
        <w:rPr>
          <w:rFonts w:ascii="Arial" w:hAnsi="Arial" w:cs="Arial"/>
          <w:b/>
        </w:rPr>
        <w:t>(Soucy et al</w:t>
      </w:r>
      <w:r>
        <w:rPr>
          <w:rFonts w:ascii="Arial" w:hAnsi="Arial" w:cs="Arial"/>
          <w:b/>
        </w:rPr>
        <w:t>.</w:t>
      </w:r>
      <w:r w:rsidRPr="00C101BD">
        <w:rPr>
          <w:rFonts w:ascii="Arial" w:hAnsi="Arial" w:cs="Arial"/>
          <w:b/>
        </w:rPr>
        <w:t>, 2010)</w:t>
      </w: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92651A" w:rsidP="008175F8">
      <w:pPr>
        <w:jc w:val="both"/>
        <w:rPr>
          <w:rFonts w:ascii="Arial" w:hAnsi="Arial" w:cs="Arial"/>
          <w:b/>
          <w:color w:val="FF0000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106045</wp:posOffset>
            </wp:positionH>
            <wp:positionV relativeFrom="paragraph">
              <wp:posOffset>45720</wp:posOffset>
            </wp:positionV>
            <wp:extent cx="5485130" cy="3290570"/>
            <wp:effectExtent l="19050" t="0" r="127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76" t="2805" r="1521" b="2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130" cy="329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C101BD" w:rsidRPr="00DD6BEF" w:rsidRDefault="00C101BD" w:rsidP="008175F8">
      <w:pPr>
        <w:jc w:val="both"/>
        <w:rPr>
          <w:rFonts w:ascii="Arial" w:hAnsi="Arial" w:cs="Arial"/>
          <w:b/>
          <w:color w:val="FF0000"/>
        </w:rPr>
      </w:pPr>
    </w:p>
    <w:p w:rsidR="00483746" w:rsidRDefault="00483746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C101BD" w:rsidRDefault="00C101BD" w:rsidP="008175F8">
      <w:pPr>
        <w:jc w:val="both"/>
        <w:rPr>
          <w:rFonts w:ascii="Arial" w:hAnsi="Arial" w:cs="Arial"/>
          <w:b/>
        </w:rPr>
      </w:pPr>
    </w:p>
    <w:p w:rsidR="00DD2676" w:rsidRDefault="00DD2676" w:rsidP="008175F8">
      <w:pPr>
        <w:jc w:val="both"/>
        <w:rPr>
          <w:rFonts w:ascii="Arial" w:hAnsi="Arial" w:cs="Arial"/>
          <w:b/>
        </w:rPr>
      </w:pPr>
    </w:p>
    <w:p w:rsidR="00047880" w:rsidRDefault="00047880" w:rsidP="00047880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Reakt</w:t>
      </w:r>
      <w:r w:rsidR="001C6438">
        <w:rPr>
          <w:rFonts w:ascii="Arial" w:hAnsi="Arial" w:cs="Arial"/>
          <w:b/>
          <w:sz w:val="28"/>
        </w:rPr>
        <w:t>ivní</w:t>
      </w:r>
      <w:r>
        <w:rPr>
          <w:rFonts w:ascii="Arial" w:hAnsi="Arial" w:cs="Arial"/>
          <w:b/>
          <w:sz w:val="28"/>
        </w:rPr>
        <w:t xml:space="preserve"> formy kyslík</w:t>
      </w:r>
      <w:r w:rsidR="001C6438">
        <w:rPr>
          <w:rFonts w:ascii="Arial" w:hAnsi="Arial" w:cs="Arial"/>
          <w:b/>
          <w:sz w:val="28"/>
        </w:rPr>
        <w:t>u</w:t>
      </w:r>
      <w:r>
        <w:rPr>
          <w:rFonts w:ascii="Arial" w:hAnsi="Arial" w:cs="Arial"/>
          <w:b/>
          <w:sz w:val="28"/>
        </w:rPr>
        <w:t xml:space="preserve"> (ROS)</w:t>
      </w:r>
    </w:p>
    <w:p w:rsidR="00047880" w:rsidRDefault="00047880" w:rsidP="00047880">
      <w:pPr>
        <w:jc w:val="both"/>
        <w:rPr>
          <w:rFonts w:ascii="Arial" w:hAnsi="Arial" w:cs="Arial"/>
          <w:b/>
          <w:sz w:val="28"/>
        </w:rPr>
      </w:pPr>
    </w:p>
    <w:p w:rsidR="00D3481A" w:rsidRPr="000A5075" w:rsidRDefault="0092651A" w:rsidP="00FD02F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64770</wp:posOffset>
            </wp:positionV>
            <wp:extent cx="2959100" cy="1794510"/>
            <wp:effectExtent l="19050" t="0" r="0" b="0"/>
            <wp:wrapTight wrapText="bothSides">
              <wp:wrapPolygon edited="0">
                <wp:start x="-139" y="0"/>
                <wp:lineTo x="-139" y="21325"/>
                <wp:lineTo x="21554" y="21325"/>
                <wp:lineTo x="21554" y="0"/>
                <wp:lineTo x="-139" y="0"/>
              </wp:wrapPolygon>
            </wp:wrapTight>
            <wp:docPr id="48" name="obrázek 48" descr="http://www.rndsystems.com/resources/images/52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rndsystems.com/resources/images/5267.gif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5530215</wp:posOffset>
            </wp:positionH>
            <wp:positionV relativeFrom="paragraph">
              <wp:posOffset>1541780</wp:posOffset>
            </wp:positionV>
            <wp:extent cx="425450" cy="234315"/>
            <wp:effectExtent l="19050" t="0" r="0" b="0"/>
            <wp:wrapNone/>
            <wp:docPr id="49" name="obrázek 49" descr="R&amp;D Syste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&amp;D Systems Logo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6438">
        <w:rPr>
          <w:rFonts w:ascii="Arial" w:hAnsi="Arial" w:cs="Arial"/>
        </w:rPr>
        <w:t>buň</w:t>
      </w:r>
      <w:r w:rsidR="00047880" w:rsidRPr="000A5075">
        <w:rPr>
          <w:rFonts w:ascii="Arial" w:hAnsi="Arial" w:cs="Arial"/>
        </w:rPr>
        <w:t>ka generuje</w:t>
      </w:r>
      <w:r w:rsidR="00E4152D" w:rsidRPr="000A5075">
        <w:rPr>
          <w:rFonts w:ascii="Arial" w:hAnsi="Arial" w:cs="Arial"/>
        </w:rPr>
        <w:t xml:space="preserve"> ROS v m</w:t>
      </w:r>
      <w:r w:rsidR="001C6438">
        <w:rPr>
          <w:rFonts w:ascii="Arial" w:hAnsi="Arial" w:cs="Arial"/>
        </w:rPr>
        <w:t>itochondrií</w:t>
      </w:r>
      <w:r w:rsidR="00FD02FB">
        <w:rPr>
          <w:rFonts w:ascii="Arial" w:hAnsi="Arial" w:cs="Arial"/>
        </w:rPr>
        <w:t>c</w:t>
      </w:r>
      <w:r w:rsidR="00E4152D" w:rsidRPr="000A5075">
        <w:rPr>
          <w:rFonts w:ascii="Arial" w:hAnsi="Arial" w:cs="Arial"/>
        </w:rPr>
        <w:t xml:space="preserve">h </w:t>
      </w:r>
      <w:r w:rsidR="001C6438">
        <w:rPr>
          <w:rFonts w:ascii="Arial" w:hAnsi="Arial" w:cs="Arial"/>
        </w:rPr>
        <w:t>jako vedlejší produkt metabolizmu kyslíku během oxidativní fosforylace</w:t>
      </w:r>
      <w:r w:rsidR="00FD02FB">
        <w:rPr>
          <w:rFonts w:ascii="Arial" w:hAnsi="Arial" w:cs="Arial"/>
        </w:rPr>
        <w:t>. T</w:t>
      </w:r>
      <w:r w:rsidR="00D3481A" w:rsidRPr="000A5075">
        <w:rPr>
          <w:rFonts w:ascii="Arial" w:hAnsi="Arial" w:cs="Arial"/>
        </w:rPr>
        <w:t xml:space="preserve">akto produkované radikály </w:t>
      </w:r>
      <w:r w:rsidR="001C6438">
        <w:rPr>
          <w:rFonts w:ascii="Arial" w:hAnsi="Arial" w:cs="Arial"/>
        </w:rPr>
        <w:t>hrají důležité úlohy v buněčné</w:t>
      </w:r>
      <w:r w:rsidR="00D3481A" w:rsidRPr="000A5075">
        <w:rPr>
          <w:rFonts w:ascii="Arial" w:hAnsi="Arial" w:cs="Arial"/>
        </w:rPr>
        <w:t xml:space="preserve"> signaliz</w:t>
      </w:r>
      <w:r w:rsidR="001C6438">
        <w:rPr>
          <w:rFonts w:ascii="Arial" w:hAnsi="Arial" w:cs="Arial"/>
        </w:rPr>
        <w:t>aci a udržování homeostázy (indukce</w:t>
      </w:r>
      <w:r w:rsidR="00D3481A" w:rsidRPr="000A5075">
        <w:rPr>
          <w:rFonts w:ascii="Arial" w:hAnsi="Arial" w:cs="Arial"/>
        </w:rPr>
        <w:t xml:space="preserve"> exprese proapoptotických prote</w:t>
      </w:r>
      <w:r w:rsidR="001C6438">
        <w:rPr>
          <w:rFonts w:ascii="Arial" w:hAnsi="Arial" w:cs="Arial"/>
        </w:rPr>
        <w:t>inů</w:t>
      </w:r>
      <w:r w:rsidR="00D3481A" w:rsidRPr="000A5075">
        <w:rPr>
          <w:rFonts w:ascii="Arial" w:hAnsi="Arial" w:cs="Arial"/>
        </w:rPr>
        <w:t xml:space="preserve"> p</w:t>
      </w:r>
      <w:r w:rsidR="001C6438">
        <w:rPr>
          <w:rFonts w:ascii="Arial" w:hAnsi="Arial" w:cs="Arial"/>
        </w:rPr>
        <w:t>říp. indukce ochranných mechanizmů</w:t>
      </w:r>
      <w:r w:rsidR="00D3481A" w:rsidRPr="000A5075">
        <w:rPr>
          <w:rFonts w:ascii="Arial" w:hAnsi="Arial" w:cs="Arial"/>
        </w:rPr>
        <w:t xml:space="preserve">, </w:t>
      </w:r>
      <w:r w:rsidR="001C6438">
        <w:rPr>
          <w:rFonts w:ascii="Arial" w:hAnsi="Arial" w:cs="Arial"/>
        </w:rPr>
        <w:t>aktivace transportní</w:t>
      </w:r>
      <w:r w:rsidR="00D3481A" w:rsidRPr="000A5075">
        <w:rPr>
          <w:rFonts w:ascii="Arial" w:hAnsi="Arial" w:cs="Arial"/>
        </w:rPr>
        <w:t>ch systém</w:t>
      </w:r>
      <w:r w:rsidR="001C6438">
        <w:rPr>
          <w:rFonts w:ascii="Arial" w:hAnsi="Arial" w:cs="Arial"/>
        </w:rPr>
        <w:t>ů</w:t>
      </w:r>
      <w:r w:rsidR="00D3481A" w:rsidRPr="000A5075">
        <w:rPr>
          <w:rFonts w:ascii="Arial" w:hAnsi="Arial" w:cs="Arial"/>
        </w:rPr>
        <w:t xml:space="preserve"> pr</w:t>
      </w:r>
      <w:r w:rsidR="001C6438">
        <w:rPr>
          <w:rFonts w:ascii="Arial" w:hAnsi="Arial" w:cs="Arial"/>
        </w:rPr>
        <w:t>o ionty</w:t>
      </w:r>
      <w:r w:rsidR="00FD02FB">
        <w:rPr>
          <w:rFonts w:ascii="Arial" w:hAnsi="Arial" w:cs="Arial"/>
        </w:rPr>
        <w:t>,...</w:t>
      </w:r>
      <w:r w:rsidR="00D3481A" w:rsidRPr="000A5075">
        <w:rPr>
          <w:rFonts w:ascii="Arial" w:hAnsi="Arial" w:cs="Arial"/>
        </w:rPr>
        <w:t>)</w:t>
      </w:r>
    </w:p>
    <w:p w:rsidR="00D3481A" w:rsidRPr="000A5075" w:rsidRDefault="00D3481A" w:rsidP="00FD02FB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0A5075">
        <w:rPr>
          <w:rFonts w:ascii="Arial" w:hAnsi="Arial" w:cs="Arial"/>
        </w:rPr>
        <w:t>v p</w:t>
      </w:r>
      <w:r w:rsidR="001C6438">
        <w:rPr>
          <w:rFonts w:ascii="Arial" w:hAnsi="Arial" w:cs="Arial"/>
        </w:rPr>
        <w:t>řípade nerovnováhy me</w:t>
      </w:r>
      <w:r w:rsidRPr="000A5075">
        <w:rPr>
          <w:rFonts w:ascii="Arial" w:hAnsi="Arial" w:cs="Arial"/>
        </w:rPr>
        <w:t>zi tvorbou</w:t>
      </w:r>
      <w:r w:rsidR="001C6438">
        <w:rPr>
          <w:rFonts w:ascii="Arial" w:hAnsi="Arial" w:cs="Arial"/>
        </w:rPr>
        <w:t xml:space="preserve"> a vychytávaním ROS antioxidanty</w:t>
      </w:r>
      <w:r w:rsidRPr="000A5075">
        <w:rPr>
          <w:rFonts w:ascii="Arial" w:hAnsi="Arial" w:cs="Arial"/>
        </w:rPr>
        <w:t xml:space="preserve"> dochá</w:t>
      </w:r>
      <w:r w:rsidR="001C6438">
        <w:rPr>
          <w:rFonts w:ascii="Arial" w:hAnsi="Arial" w:cs="Arial"/>
        </w:rPr>
        <w:t>zí k indukci oxidativního stersu</w:t>
      </w:r>
      <w:r w:rsidRPr="000A5075">
        <w:rPr>
          <w:rFonts w:ascii="Arial" w:hAnsi="Arial" w:cs="Arial"/>
        </w:rPr>
        <w:t xml:space="preserve">, </w:t>
      </w:r>
      <w:r w:rsidR="001C6438">
        <w:rPr>
          <w:rFonts w:ascii="Arial" w:hAnsi="Arial" w:cs="Arial"/>
        </w:rPr>
        <w:t>což ved</w:t>
      </w:r>
      <w:r w:rsidRPr="000A5075">
        <w:rPr>
          <w:rFonts w:ascii="Arial" w:hAnsi="Arial" w:cs="Arial"/>
        </w:rPr>
        <w:t>e k poško</w:t>
      </w:r>
      <w:r w:rsidR="001C6438">
        <w:rPr>
          <w:rFonts w:ascii="Arial" w:hAnsi="Arial" w:cs="Arial"/>
        </w:rPr>
        <w:t>zení</w:t>
      </w:r>
      <w:r w:rsidRPr="000A5075">
        <w:rPr>
          <w:rFonts w:ascii="Arial" w:hAnsi="Arial" w:cs="Arial"/>
        </w:rPr>
        <w:t xml:space="preserve"> DNA, peroxid</w:t>
      </w:r>
      <w:r w:rsidR="001C6438">
        <w:rPr>
          <w:rFonts w:ascii="Arial" w:hAnsi="Arial" w:cs="Arial"/>
        </w:rPr>
        <w:t>aci lipidů a inaktivaci</w:t>
      </w:r>
      <w:r w:rsidRPr="000A5075">
        <w:rPr>
          <w:rFonts w:ascii="Arial" w:hAnsi="Arial" w:cs="Arial"/>
        </w:rPr>
        <w:t xml:space="preserve"> kofaktor</w:t>
      </w:r>
      <w:r w:rsidR="001C6438">
        <w:rPr>
          <w:rFonts w:ascii="Arial" w:hAnsi="Arial" w:cs="Arial"/>
        </w:rPr>
        <w:t>ů některých enzymů</w:t>
      </w:r>
      <w:r w:rsidRPr="000A5075">
        <w:rPr>
          <w:rFonts w:ascii="Arial" w:hAnsi="Arial" w:cs="Arial"/>
        </w:rPr>
        <w:t>; oxidat</w:t>
      </w:r>
      <w:r w:rsidR="001C6438">
        <w:rPr>
          <w:rFonts w:ascii="Arial" w:hAnsi="Arial" w:cs="Arial"/>
        </w:rPr>
        <w:t>ivní</w:t>
      </w:r>
      <w:r w:rsidRPr="000A5075">
        <w:rPr>
          <w:rFonts w:ascii="Arial" w:hAnsi="Arial" w:cs="Arial"/>
        </w:rPr>
        <w:t xml:space="preserve"> stres </w:t>
      </w:r>
      <w:r w:rsidR="001C6438">
        <w:rPr>
          <w:rFonts w:ascii="Arial" w:hAnsi="Arial" w:cs="Arial"/>
        </w:rPr>
        <w:t>je možné indukovat</w:t>
      </w:r>
      <w:r w:rsidRPr="000A5075">
        <w:rPr>
          <w:rFonts w:ascii="Arial" w:hAnsi="Arial" w:cs="Arial"/>
        </w:rPr>
        <w:t xml:space="preserve"> UV</w:t>
      </w:r>
      <w:r w:rsidR="001C6438">
        <w:rPr>
          <w:rFonts w:ascii="Arial" w:hAnsi="Arial" w:cs="Arial"/>
        </w:rPr>
        <w:t xml:space="preserve"> zářením, </w:t>
      </w:r>
      <w:r w:rsidRPr="000A5075">
        <w:rPr>
          <w:rFonts w:ascii="Arial" w:hAnsi="Arial" w:cs="Arial"/>
        </w:rPr>
        <w:t>ioniz</w:t>
      </w:r>
      <w:r w:rsidR="001C6438">
        <w:rPr>
          <w:rFonts w:ascii="Arial" w:hAnsi="Arial" w:cs="Arial"/>
        </w:rPr>
        <w:t>ujícím zářením, tepelným šoke</w:t>
      </w:r>
      <w:r w:rsidRPr="000A5075">
        <w:rPr>
          <w:rFonts w:ascii="Arial" w:hAnsi="Arial" w:cs="Arial"/>
        </w:rPr>
        <w:t>m, inhib</w:t>
      </w:r>
      <w:r w:rsidR="001C6438">
        <w:rPr>
          <w:rFonts w:ascii="Arial" w:hAnsi="Arial" w:cs="Arial"/>
        </w:rPr>
        <w:t>icí</w:t>
      </w:r>
      <w:r w:rsidRPr="000A5075">
        <w:rPr>
          <w:rFonts w:ascii="Arial" w:hAnsi="Arial" w:cs="Arial"/>
        </w:rPr>
        <w:t xml:space="preserve"> bu</w:t>
      </w:r>
      <w:r w:rsidR="001C6438">
        <w:rPr>
          <w:rFonts w:ascii="Arial" w:hAnsi="Arial" w:cs="Arial"/>
        </w:rPr>
        <w:t xml:space="preserve">něčného </w:t>
      </w:r>
      <w:r w:rsidRPr="000A5075">
        <w:rPr>
          <w:rFonts w:ascii="Arial" w:hAnsi="Arial" w:cs="Arial"/>
        </w:rPr>
        <w:t>cyklu</w:t>
      </w:r>
      <w:r w:rsidR="001C6438">
        <w:rPr>
          <w:rFonts w:ascii="Arial" w:hAnsi="Arial" w:cs="Arial"/>
        </w:rPr>
        <w:t>, hypoxií</w:t>
      </w:r>
      <w:r w:rsidR="000A5075" w:rsidRPr="000A5075">
        <w:rPr>
          <w:rFonts w:ascii="Arial" w:hAnsi="Arial" w:cs="Arial"/>
        </w:rPr>
        <w:t xml:space="preserve">, </w:t>
      </w:r>
      <w:r w:rsidR="00550C6A">
        <w:rPr>
          <w:rFonts w:ascii="Arial" w:hAnsi="Arial" w:cs="Arial"/>
        </w:rPr>
        <w:t xml:space="preserve">nedostatkem </w:t>
      </w:r>
      <w:r w:rsidR="000A5075" w:rsidRPr="000A5075">
        <w:rPr>
          <w:rFonts w:ascii="Arial" w:hAnsi="Arial" w:cs="Arial"/>
        </w:rPr>
        <w:t>séra v kul</w:t>
      </w:r>
      <w:r w:rsidR="001C6438">
        <w:rPr>
          <w:rFonts w:ascii="Arial" w:hAnsi="Arial" w:cs="Arial"/>
        </w:rPr>
        <w:t>tivačním médiu, syntetickými slou</w:t>
      </w:r>
      <w:r w:rsidR="00130957">
        <w:rPr>
          <w:rFonts w:ascii="Arial" w:hAnsi="Arial" w:cs="Arial"/>
        </w:rPr>
        <w:t xml:space="preserve">čeninami, </w:t>
      </w:r>
      <w:r w:rsidR="000A5075" w:rsidRPr="000A5075">
        <w:rPr>
          <w:rFonts w:ascii="Arial" w:hAnsi="Arial" w:cs="Arial"/>
        </w:rPr>
        <w:t>nap</w:t>
      </w:r>
      <w:r w:rsidR="001C6438">
        <w:rPr>
          <w:rFonts w:ascii="Arial" w:hAnsi="Arial" w:cs="Arial"/>
        </w:rPr>
        <w:t>ř</w:t>
      </w:r>
      <w:r w:rsidR="000A5075" w:rsidRPr="000A5075">
        <w:rPr>
          <w:rFonts w:ascii="Arial" w:hAnsi="Arial" w:cs="Arial"/>
        </w:rPr>
        <w:t>.</w:t>
      </w:r>
      <w:r w:rsidR="009D0481">
        <w:rPr>
          <w:rFonts w:ascii="Arial" w:hAnsi="Arial" w:cs="Arial"/>
        </w:rPr>
        <w:t xml:space="preserve"> </w:t>
      </w:r>
      <w:r w:rsidR="00130957">
        <w:rPr>
          <w:rFonts w:ascii="Arial" w:hAnsi="Arial" w:cs="Arial"/>
        </w:rPr>
        <w:t>menadionem</w:t>
      </w:r>
      <w:r w:rsidR="000A5075" w:rsidRPr="000A5075">
        <w:rPr>
          <w:rFonts w:ascii="Arial" w:hAnsi="Arial" w:cs="Arial"/>
        </w:rPr>
        <w:t xml:space="preserve"> </w:t>
      </w:r>
      <w:r w:rsidRPr="000A5075">
        <w:rPr>
          <w:rFonts w:ascii="Arial" w:hAnsi="Arial" w:cs="Arial"/>
        </w:rPr>
        <w:t xml:space="preserve"> </w:t>
      </w:r>
    </w:p>
    <w:p w:rsidR="000A5075" w:rsidRDefault="000A5075" w:rsidP="00FD02FB">
      <w:pPr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CellROX Green (Invitrogen) je fluorog</w:t>
      </w:r>
      <w:r w:rsidR="00CF2BC5">
        <w:rPr>
          <w:rFonts w:ascii="Arial" w:hAnsi="Arial" w:cs="Arial"/>
        </w:rPr>
        <w:t>enní</w:t>
      </w:r>
      <w:r>
        <w:rPr>
          <w:rFonts w:ascii="Arial" w:hAnsi="Arial" w:cs="Arial"/>
        </w:rPr>
        <w:t xml:space="preserve"> próba v redukova</w:t>
      </w:r>
      <w:r w:rsidR="00CF2BC5">
        <w:rPr>
          <w:rFonts w:ascii="Arial" w:hAnsi="Arial" w:cs="Arial"/>
        </w:rPr>
        <w:t>ném stavu</w:t>
      </w:r>
      <w:r>
        <w:rPr>
          <w:rFonts w:ascii="Arial" w:hAnsi="Arial" w:cs="Arial"/>
        </w:rPr>
        <w:t>, určená na</w:t>
      </w:r>
      <w:r w:rsidR="00CF2BC5">
        <w:rPr>
          <w:rFonts w:ascii="Arial" w:hAnsi="Arial" w:cs="Arial"/>
        </w:rPr>
        <w:t xml:space="preserve"> detekci produkcie ROS v živých buň</w:t>
      </w:r>
      <w:r>
        <w:rPr>
          <w:rFonts w:ascii="Arial" w:hAnsi="Arial" w:cs="Arial"/>
        </w:rPr>
        <w:t>kách; p</w:t>
      </w:r>
      <w:r w:rsidR="00CF2BC5">
        <w:rPr>
          <w:rFonts w:ascii="Arial" w:hAnsi="Arial" w:cs="Arial"/>
        </w:rPr>
        <w:t>ů</w:t>
      </w:r>
      <w:r>
        <w:rPr>
          <w:rFonts w:ascii="Arial" w:hAnsi="Arial" w:cs="Arial"/>
        </w:rPr>
        <w:t>sobením ROS s</w:t>
      </w:r>
      <w:r w:rsidR="00CF2BC5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kvantitat</w:t>
      </w:r>
      <w:r w:rsidR="00CF2BC5">
        <w:rPr>
          <w:rFonts w:ascii="Arial" w:hAnsi="Arial" w:cs="Arial"/>
        </w:rPr>
        <w:t>ivně</w:t>
      </w:r>
      <w:r>
        <w:rPr>
          <w:rFonts w:ascii="Arial" w:hAnsi="Arial" w:cs="Arial"/>
        </w:rPr>
        <w:t xml:space="preserve"> oxiduje na fluorochr</w:t>
      </w:r>
      <w:r w:rsidR="00CF2BC5">
        <w:rPr>
          <w:rFonts w:ascii="Arial" w:hAnsi="Arial" w:cs="Arial"/>
        </w:rPr>
        <w:t>o</w:t>
      </w:r>
      <w:r>
        <w:rPr>
          <w:rFonts w:ascii="Arial" w:hAnsi="Arial" w:cs="Arial"/>
        </w:rPr>
        <w:t>m emituj</w:t>
      </w:r>
      <w:r w:rsidR="00CF2BC5">
        <w:rPr>
          <w:rFonts w:ascii="Arial" w:hAnsi="Arial" w:cs="Arial"/>
        </w:rPr>
        <w:t>ící</w:t>
      </w:r>
      <w:r>
        <w:rPr>
          <w:rFonts w:ascii="Arial" w:hAnsi="Arial" w:cs="Arial"/>
        </w:rPr>
        <w:t xml:space="preserve"> zelené svetlo a </w:t>
      </w:r>
      <w:r w:rsidR="00CF2BC5">
        <w:rPr>
          <w:rFonts w:ascii="Arial" w:hAnsi="Arial" w:cs="Arial"/>
        </w:rPr>
        <w:t>váže se na DNA, v tomto pří</w:t>
      </w:r>
      <w:r>
        <w:rPr>
          <w:rFonts w:ascii="Arial" w:hAnsi="Arial" w:cs="Arial"/>
        </w:rPr>
        <w:t>pad</w:t>
      </w:r>
      <w:r w:rsidR="00CF2BC5">
        <w:rPr>
          <w:rFonts w:ascii="Arial" w:hAnsi="Arial" w:cs="Arial"/>
        </w:rPr>
        <w:t>ě</w:t>
      </w:r>
      <w:r>
        <w:rPr>
          <w:rFonts w:ascii="Arial" w:hAnsi="Arial" w:cs="Arial"/>
        </w:rPr>
        <w:t xml:space="preserve"> ted</w:t>
      </w:r>
      <w:r w:rsidR="00CF2BC5">
        <w:rPr>
          <w:rFonts w:ascii="Arial" w:hAnsi="Arial" w:cs="Arial"/>
        </w:rPr>
        <w:t>y</w:t>
      </w:r>
      <w:r>
        <w:rPr>
          <w:rFonts w:ascii="Arial" w:hAnsi="Arial" w:cs="Arial"/>
        </w:rPr>
        <w:t xml:space="preserve"> dete</w:t>
      </w:r>
      <w:r w:rsidR="00CF2BC5">
        <w:rPr>
          <w:rFonts w:ascii="Arial" w:hAnsi="Arial" w:cs="Arial"/>
        </w:rPr>
        <w:t>k</w:t>
      </w:r>
      <w:r>
        <w:rPr>
          <w:rFonts w:ascii="Arial" w:hAnsi="Arial" w:cs="Arial"/>
        </w:rPr>
        <w:t>ujeme tvorbu ROS v mitochondri</w:t>
      </w:r>
      <w:r w:rsidR="00CF2BC5">
        <w:rPr>
          <w:rFonts w:ascii="Arial" w:hAnsi="Arial" w:cs="Arial"/>
        </w:rPr>
        <w:t>í</w:t>
      </w:r>
      <w:r>
        <w:rPr>
          <w:rFonts w:ascii="Arial" w:hAnsi="Arial" w:cs="Arial"/>
        </w:rPr>
        <w:t>ch a v j</w:t>
      </w:r>
      <w:r w:rsidR="00CF2BC5">
        <w:rPr>
          <w:rFonts w:ascii="Arial" w:hAnsi="Arial" w:cs="Arial"/>
        </w:rPr>
        <w:t>á</w:t>
      </w:r>
      <w:r>
        <w:rPr>
          <w:rFonts w:ascii="Arial" w:hAnsi="Arial" w:cs="Arial"/>
        </w:rPr>
        <w:t>d</w:t>
      </w:r>
      <w:r w:rsidR="00CF2BC5">
        <w:rPr>
          <w:rFonts w:ascii="Arial" w:hAnsi="Arial" w:cs="Arial"/>
        </w:rPr>
        <w:t>ř</w:t>
      </w:r>
      <w:r>
        <w:rPr>
          <w:rFonts w:ascii="Arial" w:hAnsi="Arial" w:cs="Arial"/>
        </w:rPr>
        <w:t>e</w:t>
      </w:r>
      <w:r w:rsidR="00CF2BC5">
        <w:rPr>
          <w:rFonts w:ascii="Arial" w:hAnsi="Arial" w:cs="Arial"/>
        </w:rPr>
        <w:t>.</w:t>
      </w:r>
    </w:p>
    <w:p w:rsidR="00047880" w:rsidRDefault="00047880" w:rsidP="00047880">
      <w:pPr>
        <w:jc w:val="both"/>
        <w:rPr>
          <w:rFonts w:ascii="Arial" w:hAnsi="Arial" w:cs="Arial"/>
        </w:rPr>
      </w:pPr>
    </w:p>
    <w:p w:rsidR="009D0481" w:rsidRDefault="0092651A" w:rsidP="009D0481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753100" cy="188214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481" w:rsidRDefault="009D0481" w:rsidP="00047880">
      <w:pPr>
        <w:jc w:val="both"/>
        <w:rPr>
          <w:rFonts w:ascii="Arial" w:hAnsi="Arial" w:cs="Arial"/>
        </w:rPr>
      </w:pPr>
    </w:p>
    <w:p w:rsidR="009D0481" w:rsidRDefault="00B903E5" w:rsidP="0004788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Detekce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 xml:space="preserve"> produkce ROS kit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m CellROX Green pod fluorescenčn</w:t>
      </w:r>
      <w:r>
        <w:rPr>
          <w:rFonts w:ascii="Arial" w:hAnsi="Arial" w:cs="Arial"/>
          <w:color w:val="000000"/>
          <w:sz w:val="20"/>
          <w:szCs w:val="20"/>
        </w:rPr>
        <w:t>í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m mikroskop</w:t>
      </w:r>
      <w:r>
        <w:rPr>
          <w:rFonts w:ascii="Arial" w:hAnsi="Arial" w:cs="Arial"/>
          <w:color w:val="000000"/>
          <w:sz w:val="20"/>
          <w:szCs w:val="20"/>
        </w:rPr>
        <w:t>e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m po vyvol</w:t>
      </w:r>
      <w:r>
        <w:rPr>
          <w:rFonts w:ascii="Arial" w:hAnsi="Arial" w:cs="Arial"/>
          <w:color w:val="000000"/>
          <w:sz w:val="20"/>
          <w:szCs w:val="20"/>
        </w:rPr>
        <w:t>á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ní oxidat</w:t>
      </w:r>
      <w:r>
        <w:rPr>
          <w:rFonts w:ascii="Arial" w:hAnsi="Arial" w:cs="Arial"/>
          <w:color w:val="000000"/>
          <w:sz w:val="20"/>
          <w:szCs w:val="20"/>
        </w:rPr>
        <w:t>i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vn</w:t>
      </w:r>
      <w:r>
        <w:rPr>
          <w:rFonts w:ascii="Arial" w:hAnsi="Arial" w:cs="Arial"/>
          <w:color w:val="000000"/>
          <w:sz w:val="20"/>
          <w:szCs w:val="20"/>
        </w:rPr>
        <w:t>í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ho stresu p</w:t>
      </w:r>
      <w:r>
        <w:rPr>
          <w:rFonts w:ascii="Arial" w:hAnsi="Arial" w:cs="Arial"/>
          <w:color w:val="000000"/>
          <w:sz w:val="20"/>
          <w:szCs w:val="20"/>
        </w:rPr>
        <w:t>ř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id</w:t>
      </w:r>
      <w:r>
        <w:rPr>
          <w:rFonts w:ascii="Arial" w:hAnsi="Arial" w:cs="Arial"/>
          <w:color w:val="000000"/>
          <w:sz w:val="20"/>
          <w:szCs w:val="20"/>
        </w:rPr>
        <w:t>á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 xml:space="preserve">ním </w:t>
      </w:r>
      <w:r w:rsidR="009D0481" w:rsidRPr="00E012B5">
        <w:rPr>
          <w:rFonts w:ascii="Arial" w:hAnsi="Arial" w:cs="Arial"/>
          <w:color w:val="000000"/>
          <w:sz w:val="20"/>
          <w:szCs w:val="20"/>
          <w:shd w:val="clear" w:color="auto" w:fill="FFFFFF"/>
        </w:rPr>
        <w:t>100 uM menadiónu (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buněčná linie</w:t>
      </w:r>
      <w:r w:rsidR="009D0481" w:rsidRPr="00E012B5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U2-OS, Invitrogen)</w:t>
      </w:r>
      <w:r w:rsidR="009D0481" w:rsidRPr="00E012B5">
        <w:rPr>
          <w:rFonts w:ascii="Arial" w:hAnsi="Arial" w:cs="Arial"/>
          <w:color w:val="000000"/>
          <w:sz w:val="20"/>
          <w:szCs w:val="20"/>
        </w:rPr>
        <w:t>.</w:t>
      </w:r>
    </w:p>
    <w:p w:rsidR="00130957" w:rsidRDefault="00130957" w:rsidP="0004788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130957" w:rsidRDefault="00130957" w:rsidP="00130957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Menadion</w:t>
      </w:r>
    </w:p>
    <w:p w:rsidR="00130957" w:rsidRPr="00C101BD" w:rsidRDefault="00130957" w:rsidP="00130957">
      <w:pPr>
        <w:jc w:val="both"/>
        <w:rPr>
          <w:rFonts w:ascii="Arial" w:hAnsi="Arial" w:cs="Arial"/>
          <w:sz w:val="28"/>
        </w:rPr>
      </w:pPr>
    </w:p>
    <w:p w:rsidR="00130957" w:rsidRPr="005C2FE4" w:rsidRDefault="0092651A" w:rsidP="00130957">
      <w:pPr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2576195</wp:posOffset>
            </wp:positionH>
            <wp:positionV relativeFrom="paragraph">
              <wp:posOffset>356235</wp:posOffset>
            </wp:positionV>
            <wp:extent cx="3513455" cy="1447800"/>
            <wp:effectExtent l="19050" t="0" r="0" b="0"/>
            <wp:wrapTight wrapText="bothSides">
              <wp:wrapPolygon edited="0">
                <wp:start x="-117" y="0"/>
                <wp:lineTo x="-117" y="21316"/>
                <wp:lineTo x="21549" y="21316"/>
                <wp:lineTo x="21549" y="0"/>
                <wp:lineTo x="-117" y="0"/>
              </wp:wrapPolygon>
            </wp:wrapTight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0957" w:rsidRPr="005C2FE4">
        <w:rPr>
          <w:rFonts w:ascii="Arial" w:hAnsi="Arial" w:cs="Arial"/>
        </w:rPr>
        <w:t>Menadi</w:t>
      </w:r>
      <w:r w:rsidR="005C2FE4" w:rsidRPr="005C2FE4">
        <w:rPr>
          <w:rFonts w:ascii="Arial" w:hAnsi="Arial" w:cs="Arial"/>
        </w:rPr>
        <w:t>o</w:t>
      </w:r>
      <w:r w:rsidR="00130957" w:rsidRPr="005C2FE4">
        <w:rPr>
          <w:rFonts w:ascii="Arial" w:hAnsi="Arial" w:cs="Arial"/>
        </w:rPr>
        <w:t>n je syntetický anal</w:t>
      </w:r>
      <w:r w:rsidR="005C2FE4" w:rsidRPr="005C2FE4">
        <w:rPr>
          <w:rFonts w:ascii="Arial" w:hAnsi="Arial" w:cs="Arial"/>
        </w:rPr>
        <w:t>o</w:t>
      </w:r>
      <w:r w:rsidR="00130957" w:rsidRPr="005C2FE4">
        <w:rPr>
          <w:rFonts w:ascii="Arial" w:hAnsi="Arial" w:cs="Arial"/>
        </w:rPr>
        <w:t>g vitamínu K (vitamín K</w:t>
      </w:r>
      <w:r w:rsidR="00130957" w:rsidRPr="005C2FE4">
        <w:rPr>
          <w:rFonts w:ascii="Arial" w:hAnsi="Arial" w:cs="Arial"/>
          <w:vertAlign w:val="subscript"/>
        </w:rPr>
        <w:t>3</w:t>
      </w:r>
      <w:r w:rsidR="00130957" w:rsidRPr="005C2FE4">
        <w:rPr>
          <w:rFonts w:ascii="Arial" w:hAnsi="Arial" w:cs="Arial"/>
        </w:rPr>
        <w:t xml:space="preserve">), </w:t>
      </w:r>
      <w:r w:rsidR="005C2FE4" w:rsidRPr="005C2FE4">
        <w:rPr>
          <w:rFonts w:ascii="Arial" w:hAnsi="Arial" w:cs="Arial"/>
        </w:rPr>
        <w:t>chinonové</w:t>
      </w:r>
      <w:r w:rsidR="00E70D5B" w:rsidRPr="005C2FE4">
        <w:rPr>
          <w:rFonts w:ascii="Arial" w:hAnsi="Arial" w:cs="Arial"/>
        </w:rPr>
        <w:t xml:space="preserve"> </w:t>
      </w:r>
      <w:r w:rsidR="005C2FE4" w:rsidRPr="005C2FE4">
        <w:rPr>
          <w:rFonts w:ascii="Arial" w:hAnsi="Arial" w:cs="Arial"/>
        </w:rPr>
        <w:t>s</w:t>
      </w:r>
      <w:r w:rsidR="00E70D5B" w:rsidRPr="005C2FE4">
        <w:rPr>
          <w:rFonts w:ascii="Arial" w:hAnsi="Arial" w:cs="Arial"/>
        </w:rPr>
        <w:t>trukt</w:t>
      </w:r>
      <w:r w:rsidR="005C2FE4" w:rsidRPr="005C2FE4">
        <w:rPr>
          <w:rFonts w:ascii="Arial" w:hAnsi="Arial" w:cs="Arial"/>
        </w:rPr>
        <w:t>u</w:t>
      </w:r>
      <w:r w:rsidR="00E70D5B" w:rsidRPr="005C2FE4">
        <w:rPr>
          <w:rFonts w:ascii="Arial" w:hAnsi="Arial" w:cs="Arial"/>
        </w:rPr>
        <w:t>ry. Chin</w:t>
      </w:r>
      <w:r w:rsidR="005C2FE4" w:rsidRPr="005C2FE4">
        <w:rPr>
          <w:rFonts w:ascii="Arial" w:hAnsi="Arial" w:cs="Arial"/>
        </w:rPr>
        <w:t>o</w:t>
      </w:r>
      <w:r w:rsidR="00E70D5B" w:rsidRPr="005C2FE4">
        <w:rPr>
          <w:rFonts w:ascii="Arial" w:hAnsi="Arial" w:cs="Arial"/>
        </w:rPr>
        <w:t xml:space="preserve">ny </w:t>
      </w:r>
      <w:r w:rsidR="005C2FE4" w:rsidRPr="005C2FE4">
        <w:rPr>
          <w:rFonts w:ascii="Arial" w:hAnsi="Arial" w:cs="Arial"/>
        </w:rPr>
        <w:t>jsou</w:t>
      </w:r>
      <w:r w:rsidR="00E70D5B" w:rsidRPr="005C2FE4">
        <w:rPr>
          <w:rFonts w:ascii="Arial" w:hAnsi="Arial" w:cs="Arial"/>
        </w:rPr>
        <w:t xml:space="preserve"> </w:t>
      </w:r>
      <w:r w:rsidR="00130957" w:rsidRPr="005C2FE4">
        <w:rPr>
          <w:rFonts w:ascii="Arial" w:hAnsi="Arial" w:cs="Arial"/>
        </w:rPr>
        <w:t>v </w:t>
      </w:r>
      <w:r w:rsidR="00E70D5B" w:rsidRPr="005C2FE4">
        <w:rPr>
          <w:rFonts w:ascii="Arial" w:hAnsi="Arial" w:cs="Arial"/>
        </w:rPr>
        <w:t>bu</w:t>
      </w:r>
      <w:r w:rsidR="005C2FE4" w:rsidRPr="005C2FE4">
        <w:rPr>
          <w:rFonts w:ascii="Arial" w:hAnsi="Arial" w:cs="Arial"/>
        </w:rPr>
        <w:t xml:space="preserve">ňce </w:t>
      </w:r>
      <w:r w:rsidR="00E70D5B" w:rsidRPr="005C2FE4">
        <w:rPr>
          <w:rFonts w:ascii="Arial" w:hAnsi="Arial" w:cs="Arial"/>
        </w:rPr>
        <w:t>metabolizované</w:t>
      </w:r>
      <w:r w:rsidR="00130957" w:rsidRPr="005C2FE4">
        <w:rPr>
          <w:rFonts w:ascii="Arial" w:hAnsi="Arial" w:cs="Arial"/>
        </w:rPr>
        <w:t xml:space="preserve"> mikrozomáln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 xml:space="preserve"> NADPH-cytochr</w:t>
      </w:r>
      <w:r w:rsidR="005C2FE4" w:rsidRPr="005C2FE4">
        <w:rPr>
          <w:rFonts w:ascii="Arial" w:hAnsi="Arial" w:cs="Arial"/>
        </w:rPr>
        <w:t>o</w:t>
      </w:r>
      <w:r w:rsidR="00130957" w:rsidRPr="005C2FE4">
        <w:rPr>
          <w:rFonts w:ascii="Arial" w:hAnsi="Arial" w:cs="Arial"/>
        </w:rPr>
        <w:t xml:space="preserve">m P450 reduktázou </w:t>
      </w:r>
      <w:r w:rsidR="005C2FE4">
        <w:rPr>
          <w:rFonts w:ascii="Arial" w:hAnsi="Arial" w:cs="Arial"/>
        </w:rPr>
        <w:br/>
      </w:r>
      <w:r w:rsidR="00130957" w:rsidRPr="005C2FE4">
        <w:rPr>
          <w:rFonts w:ascii="Arial" w:hAnsi="Arial" w:cs="Arial"/>
        </w:rPr>
        <w:t>a mitochondriáln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 xml:space="preserve"> NADH-ubichin</w:t>
      </w:r>
      <w:r w:rsidR="005C2FE4" w:rsidRPr="005C2FE4">
        <w:rPr>
          <w:rFonts w:ascii="Arial" w:hAnsi="Arial" w:cs="Arial"/>
        </w:rPr>
        <w:t>o</w:t>
      </w:r>
      <w:r w:rsidR="00130957" w:rsidRPr="005C2FE4">
        <w:rPr>
          <w:rFonts w:ascii="Arial" w:hAnsi="Arial" w:cs="Arial"/>
        </w:rPr>
        <w:t>n oxidoreduktázou jednoelektr</w:t>
      </w:r>
      <w:r w:rsidR="005C2FE4" w:rsidRPr="005C2FE4">
        <w:rPr>
          <w:rFonts w:ascii="Arial" w:hAnsi="Arial" w:cs="Arial"/>
        </w:rPr>
        <w:t>o</w:t>
      </w:r>
      <w:r w:rsidR="00130957" w:rsidRPr="005C2FE4">
        <w:rPr>
          <w:rFonts w:ascii="Arial" w:hAnsi="Arial" w:cs="Arial"/>
        </w:rPr>
        <w:t>novými redukc</w:t>
      </w:r>
      <w:r w:rsidR="005C2FE4" w:rsidRPr="005C2FE4">
        <w:rPr>
          <w:rFonts w:ascii="Arial" w:hAnsi="Arial" w:cs="Arial"/>
        </w:rPr>
        <w:t>emi</w:t>
      </w:r>
      <w:r w:rsidR="00130957" w:rsidRPr="005C2FE4">
        <w:rPr>
          <w:rFonts w:ascii="Arial" w:hAnsi="Arial" w:cs="Arial"/>
        </w:rPr>
        <w:t xml:space="preserve"> na nestabiln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 xml:space="preserve"> semichin</w:t>
      </w:r>
      <w:r w:rsidR="005C2FE4" w:rsidRPr="005C2FE4">
        <w:rPr>
          <w:rFonts w:ascii="Arial" w:hAnsi="Arial" w:cs="Arial"/>
        </w:rPr>
        <w:t>o</w:t>
      </w:r>
      <w:r w:rsidR="00130957" w:rsidRPr="005C2FE4">
        <w:rPr>
          <w:rFonts w:ascii="Arial" w:hAnsi="Arial" w:cs="Arial"/>
        </w:rPr>
        <w:t>ny, kt</w:t>
      </w:r>
      <w:r w:rsidR="005C2FE4" w:rsidRPr="005C2FE4">
        <w:rPr>
          <w:rFonts w:ascii="Arial" w:hAnsi="Arial" w:cs="Arial"/>
        </w:rPr>
        <w:t>e</w:t>
      </w:r>
      <w:r w:rsidR="00130957" w:rsidRPr="005C2FE4">
        <w:rPr>
          <w:rFonts w:ascii="Arial" w:hAnsi="Arial" w:cs="Arial"/>
        </w:rPr>
        <w:t>ré v p</w:t>
      </w:r>
      <w:r w:rsidR="005C2FE4" w:rsidRPr="005C2FE4">
        <w:rPr>
          <w:rFonts w:ascii="Arial" w:hAnsi="Arial" w:cs="Arial"/>
        </w:rPr>
        <w:t>ř</w:t>
      </w:r>
      <w:r w:rsidR="00130957" w:rsidRPr="005C2FE4">
        <w:rPr>
          <w:rFonts w:ascii="Arial" w:hAnsi="Arial" w:cs="Arial"/>
        </w:rPr>
        <w:t>ítomnosti molekulárn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>ho kyslík</w:t>
      </w:r>
      <w:r w:rsidR="005C2FE4" w:rsidRPr="005C2FE4">
        <w:rPr>
          <w:rFonts w:ascii="Arial" w:hAnsi="Arial" w:cs="Arial"/>
        </w:rPr>
        <w:t>u</w:t>
      </w:r>
      <w:r w:rsidR="00130957" w:rsidRPr="005C2FE4">
        <w:rPr>
          <w:rFonts w:ascii="Arial" w:hAnsi="Arial" w:cs="Arial"/>
        </w:rPr>
        <w:t xml:space="preserve"> vstupuj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 xml:space="preserve"> do redoxn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 xml:space="preserve">ho cyklu a </w:t>
      </w:r>
      <w:r w:rsidR="005C2FE4" w:rsidRPr="005C2FE4">
        <w:rPr>
          <w:rFonts w:ascii="Arial" w:hAnsi="Arial" w:cs="Arial"/>
        </w:rPr>
        <w:t xml:space="preserve">zpětně se </w:t>
      </w:r>
      <w:r w:rsidR="00130957" w:rsidRPr="005C2FE4">
        <w:rPr>
          <w:rFonts w:ascii="Arial" w:hAnsi="Arial" w:cs="Arial"/>
        </w:rPr>
        <w:t xml:space="preserve"> oxiduj</w:t>
      </w:r>
      <w:r w:rsidR="005C2FE4" w:rsidRPr="005C2FE4">
        <w:rPr>
          <w:rFonts w:ascii="Arial" w:hAnsi="Arial" w:cs="Arial"/>
        </w:rPr>
        <w:t>í</w:t>
      </w:r>
      <w:r w:rsidR="00130957" w:rsidRPr="005C2FE4">
        <w:rPr>
          <w:rFonts w:ascii="Arial" w:hAnsi="Arial" w:cs="Arial"/>
        </w:rPr>
        <w:t xml:space="preserve"> na stabiln</w:t>
      </w:r>
      <w:r w:rsidR="005C2FE4" w:rsidRPr="005C2FE4">
        <w:rPr>
          <w:rFonts w:ascii="Arial" w:hAnsi="Arial" w:cs="Arial"/>
        </w:rPr>
        <w:t>í</w:t>
      </w:r>
      <w:r w:rsidR="00E70D5B" w:rsidRPr="005C2FE4">
        <w:rPr>
          <w:rFonts w:ascii="Arial" w:hAnsi="Arial" w:cs="Arial"/>
        </w:rPr>
        <w:t xml:space="preserve"> chin</w:t>
      </w:r>
      <w:r w:rsidR="005C2FE4" w:rsidRPr="005C2FE4">
        <w:rPr>
          <w:rFonts w:ascii="Arial" w:hAnsi="Arial" w:cs="Arial"/>
        </w:rPr>
        <w:t>o</w:t>
      </w:r>
      <w:r w:rsidR="00E70D5B" w:rsidRPr="005C2FE4">
        <w:rPr>
          <w:rFonts w:ascii="Arial" w:hAnsi="Arial" w:cs="Arial"/>
        </w:rPr>
        <w:t>n za tvorby ROS.</w:t>
      </w:r>
      <w:r w:rsidR="00130957" w:rsidRPr="005C2FE4">
        <w:rPr>
          <w:rFonts w:ascii="Arial" w:hAnsi="Arial" w:cs="Arial"/>
        </w:rPr>
        <w:t xml:space="preserve"> </w:t>
      </w:r>
    </w:p>
    <w:p w:rsidR="00130957" w:rsidRPr="00E012B5" w:rsidRDefault="00130957" w:rsidP="00130957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9D0481" w:rsidRPr="00E012B5" w:rsidRDefault="009D0481" w:rsidP="00047880">
      <w:pPr>
        <w:jc w:val="both"/>
        <w:rPr>
          <w:rFonts w:ascii="Arial" w:hAnsi="Arial" w:cs="Arial"/>
          <w:color w:val="000000"/>
        </w:rPr>
      </w:pPr>
    </w:p>
    <w:p w:rsidR="009D0481" w:rsidRDefault="009D0481" w:rsidP="00047880">
      <w:pPr>
        <w:jc w:val="both"/>
        <w:rPr>
          <w:rFonts w:ascii="Arial" w:hAnsi="Arial" w:cs="Arial"/>
          <w:b/>
          <w:sz w:val="28"/>
        </w:rPr>
      </w:pPr>
    </w:p>
    <w:p w:rsidR="00C101BD" w:rsidRPr="00DD2676" w:rsidRDefault="00DD2676" w:rsidP="00047880">
      <w:pPr>
        <w:jc w:val="both"/>
        <w:rPr>
          <w:rFonts w:ascii="Arial" w:hAnsi="Arial" w:cs="Arial"/>
          <w:b/>
          <w:sz w:val="28"/>
        </w:rPr>
      </w:pPr>
      <w:r w:rsidRPr="00DD2676">
        <w:rPr>
          <w:rFonts w:ascii="Arial" w:hAnsi="Arial" w:cs="Arial"/>
          <w:b/>
          <w:sz w:val="28"/>
        </w:rPr>
        <w:t>1) OVLIVNĚNÍ BUNĚK INHIBITOREM MLN-4924</w:t>
      </w:r>
    </w:p>
    <w:p w:rsidR="00C101BD" w:rsidRPr="00DD6BEF" w:rsidRDefault="00C101BD" w:rsidP="008175F8">
      <w:pPr>
        <w:jc w:val="both"/>
        <w:rPr>
          <w:rFonts w:ascii="Arial" w:hAnsi="Arial" w:cs="Arial"/>
          <w:b/>
        </w:rPr>
      </w:pPr>
    </w:p>
    <w:p w:rsidR="009316F5" w:rsidRPr="00DD6BEF" w:rsidRDefault="009316F5" w:rsidP="008175F8">
      <w:pPr>
        <w:jc w:val="both"/>
        <w:rPr>
          <w:rFonts w:ascii="Arial" w:hAnsi="Arial" w:cs="Arial"/>
          <w:b/>
        </w:rPr>
      </w:pPr>
      <w:r w:rsidRPr="00CB49A8">
        <w:rPr>
          <w:rFonts w:ascii="Arial" w:hAnsi="Arial" w:cs="Arial"/>
          <w:b/>
          <w:sz w:val="28"/>
        </w:rPr>
        <w:t>Materiál</w:t>
      </w:r>
    </w:p>
    <w:p w:rsidR="00BD59A1" w:rsidRDefault="00BD59A1" w:rsidP="008175F8">
      <w:pPr>
        <w:ind w:left="720"/>
        <w:jc w:val="both"/>
        <w:rPr>
          <w:rFonts w:ascii="Arial" w:hAnsi="Arial" w:cs="Arial"/>
        </w:rPr>
      </w:pPr>
    </w:p>
    <w:p w:rsidR="009316F5" w:rsidRPr="00DD6BEF" w:rsidRDefault="009316F5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zásobní roztok </w:t>
      </w:r>
      <w:r w:rsidR="00CB49A8">
        <w:rPr>
          <w:rFonts w:ascii="Arial" w:hAnsi="Arial" w:cs="Arial"/>
        </w:rPr>
        <w:t>MLN-4924</w:t>
      </w:r>
      <w:r w:rsidR="00E3166B">
        <w:rPr>
          <w:rFonts w:ascii="Arial" w:hAnsi="Arial" w:cs="Arial"/>
        </w:rPr>
        <w:t xml:space="preserve"> o koncentraci 1</w:t>
      </w:r>
      <w:r w:rsidR="006E5492">
        <w:rPr>
          <w:rFonts w:ascii="Arial" w:hAnsi="Arial" w:cs="Arial"/>
        </w:rPr>
        <w:t xml:space="preserve"> m</w:t>
      </w:r>
      <w:r w:rsidRPr="00DD6BEF">
        <w:rPr>
          <w:rFonts w:ascii="Arial" w:hAnsi="Arial" w:cs="Arial"/>
        </w:rPr>
        <w:t>M rozpuštěný v DMSO</w:t>
      </w:r>
    </w:p>
    <w:p w:rsidR="009316F5" w:rsidRPr="00DD6BEF" w:rsidRDefault="009316F5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sterilní DMSO</w:t>
      </w:r>
    </w:p>
    <w:p w:rsidR="009316F5" w:rsidRPr="00DD6BEF" w:rsidRDefault="009316F5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steri</w:t>
      </w:r>
      <w:r w:rsidR="009D07E8" w:rsidRPr="00DD6BEF">
        <w:rPr>
          <w:rFonts w:ascii="Arial" w:hAnsi="Arial" w:cs="Arial"/>
        </w:rPr>
        <w:t xml:space="preserve">lní špičky, pipety pro práci v laminárním </w:t>
      </w:r>
      <w:r w:rsidRPr="00DD6BEF">
        <w:rPr>
          <w:rFonts w:ascii="Arial" w:hAnsi="Arial" w:cs="Arial"/>
        </w:rPr>
        <w:t>boxu</w:t>
      </w:r>
    </w:p>
    <w:p w:rsidR="009316F5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připravené 2 misky 60 mm s  buněčnou linií </w:t>
      </w:r>
      <w:r w:rsidR="00CB49A8">
        <w:rPr>
          <w:rFonts w:ascii="Arial" w:hAnsi="Arial" w:cs="Arial"/>
        </w:rPr>
        <w:t>HCT-116</w:t>
      </w:r>
      <w:r w:rsidR="00E3166B">
        <w:rPr>
          <w:rFonts w:ascii="Arial" w:hAnsi="Arial" w:cs="Arial"/>
        </w:rPr>
        <w:t xml:space="preserve">, </w:t>
      </w:r>
      <w:r w:rsidR="00E3166B" w:rsidRPr="00E3166B">
        <w:rPr>
          <w:rFonts w:ascii="Arial" w:hAnsi="Arial" w:cs="Arial"/>
        </w:rPr>
        <w:t>(objem média 5 ml - důležité pro výpočet)</w:t>
      </w:r>
    </w:p>
    <w:p w:rsidR="00AD7C56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miska 1 – kontrola – ovlivněná pouze rozpouštědem (DMSO) – přidá se </w:t>
      </w:r>
      <w:r w:rsidR="00C51245">
        <w:rPr>
          <w:rFonts w:ascii="Arial" w:hAnsi="Arial" w:cs="Arial"/>
        </w:rPr>
        <w:t xml:space="preserve">ve stejném poměru </w:t>
      </w:r>
      <w:r w:rsidRPr="00DD6BEF">
        <w:rPr>
          <w:rFonts w:ascii="Arial" w:hAnsi="Arial" w:cs="Arial"/>
        </w:rPr>
        <w:t xml:space="preserve">jako </w:t>
      </w:r>
      <w:r w:rsidR="00CB49A8">
        <w:rPr>
          <w:rFonts w:ascii="Arial" w:hAnsi="Arial" w:cs="Arial"/>
        </w:rPr>
        <w:t>MLN-4924</w:t>
      </w:r>
    </w:p>
    <w:p w:rsidR="00AD7C56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miska 2 – ovlivnění </w:t>
      </w:r>
      <w:r w:rsidR="00CB49A8">
        <w:rPr>
          <w:rFonts w:ascii="Arial" w:hAnsi="Arial" w:cs="Arial"/>
        </w:rPr>
        <w:t>MLN-4924 – výsledná koncentrace 0,04</w:t>
      </w:r>
      <w:r w:rsidRPr="00DD6BEF">
        <w:rPr>
          <w:rFonts w:ascii="Arial" w:hAnsi="Arial" w:cs="Arial"/>
        </w:rPr>
        <w:t xml:space="preserve"> </w:t>
      </w:r>
      <w:r w:rsidR="0097651C" w:rsidRPr="00DD6BEF">
        <w:rPr>
          <w:rFonts w:ascii="Arial" w:hAnsi="Arial" w:cs="Arial"/>
        </w:rPr>
        <w:sym w:font="Symbol" w:char="F06D"/>
      </w:r>
      <w:r w:rsidRPr="00DD6BEF">
        <w:rPr>
          <w:rFonts w:ascii="Arial" w:hAnsi="Arial" w:cs="Arial"/>
        </w:rPr>
        <w:t>M</w:t>
      </w:r>
    </w:p>
    <w:p w:rsidR="00AD7C56" w:rsidRPr="00DD6BEF" w:rsidRDefault="00AD7C56" w:rsidP="008175F8">
      <w:pPr>
        <w:jc w:val="both"/>
        <w:rPr>
          <w:rFonts w:ascii="Arial" w:hAnsi="Arial" w:cs="Arial"/>
        </w:rPr>
      </w:pPr>
    </w:p>
    <w:p w:rsidR="00AD7C56" w:rsidRPr="00CB49A8" w:rsidRDefault="005C2FE4" w:rsidP="008175F8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  <w:r w:rsidR="00AD7C56" w:rsidRPr="00CB49A8">
        <w:rPr>
          <w:rFonts w:ascii="Arial" w:hAnsi="Arial" w:cs="Arial"/>
          <w:b/>
          <w:sz w:val="28"/>
        </w:rPr>
        <w:lastRenderedPageBreak/>
        <w:t>Výpočet</w:t>
      </w:r>
    </w:p>
    <w:p w:rsidR="005C2FE4" w:rsidRDefault="005C2FE4" w:rsidP="005C2FE4">
      <w:pPr>
        <w:jc w:val="both"/>
        <w:rPr>
          <w:rFonts w:ascii="Arial" w:hAnsi="Arial" w:cs="Arial"/>
          <w:b/>
        </w:rPr>
      </w:pPr>
    </w:p>
    <w:p w:rsidR="00E50704" w:rsidRDefault="00E50704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Nejprve se připraví 100 µM zásobní roztok inhibitoru MLN-4924, který se použije na ovlivnění buněk (ředění 10</w:t>
      </w:r>
      <w:r w:rsidR="00B25DED">
        <w:rPr>
          <w:rFonts w:ascii="Arial" w:hAnsi="Arial" w:cs="Arial"/>
        </w:rPr>
        <w:t>0</w:t>
      </w:r>
      <w:r>
        <w:rPr>
          <w:rFonts w:ascii="Arial" w:hAnsi="Arial" w:cs="Arial"/>
        </w:rPr>
        <w:t>x v kultivačním médiu)</w:t>
      </w:r>
    </w:p>
    <w:p w:rsidR="00E50704" w:rsidRPr="00E3166B" w:rsidRDefault="00E50704" w:rsidP="008175F8">
      <w:pPr>
        <w:numPr>
          <w:ilvl w:val="0"/>
          <w:numId w:val="9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výsledná koncentrace inhibitoru na misce: 0,04 µM, objem média na mi</w:t>
      </w:r>
      <w:r w:rsidR="00063B92">
        <w:rPr>
          <w:rFonts w:ascii="Arial" w:hAnsi="Arial" w:cs="Arial"/>
        </w:rPr>
        <w:t>s</w:t>
      </w:r>
      <w:r>
        <w:rPr>
          <w:rFonts w:ascii="Arial" w:hAnsi="Arial" w:cs="Arial"/>
        </w:rPr>
        <w:t>ce: 5 ml</w:t>
      </w:r>
    </w:p>
    <w:p w:rsidR="005C2FE4" w:rsidRDefault="005C2FE4" w:rsidP="005C2FE4">
      <w:pPr>
        <w:numPr>
          <w:ilvl w:val="0"/>
          <w:numId w:val="9"/>
        </w:numPr>
        <w:jc w:val="both"/>
        <w:rPr>
          <w:rFonts w:ascii="Arial" w:hAnsi="Arial" w:cs="Arial"/>
          <w:b/>
        </w:rPr>
      </w:pPr>
      <w:r w:rsidRPr="00E3166B">
        <w:rPr>
          <w:rFonts w:ascii="Arial" w:hAnsi="Arial" w:cs="Arial"/>
          <w:b/>
        </w:rPr>
        <w:t>Dopočítejte, jaký objem zásobního roztoku MLN-4924 a DMSO budete přidávat:</w:t>
      </w:r>
    </w:p>
    <w:p w:rsidR="005C2FE4" w:rsidRDefault="005C2FE4" w:rsidP="005C2FE4">
      <w:pPr>
        <w:jc w:val="both"/>
        <w:rPr>
          <w:rFonts w:ascii="Arial" w:hAnsi="Arial" w:cs="Arial"/>
          <w:b/>
        </w:rPr>
      </w:pPr>
    </w:p>
    <w:p w:rsidR="005C2FE4" w:rsidRDefault="005C2FE4" w:rsidP="005C2FE4">
      <w:pPr>
        <w:jc w:val="both"/>
        <w:rPr>
          <w:rFonts w:ascii="Arial" w:hAnsi="Arial" w:cs="Arial"/>
          <w:b/>
        </w:rPr>
      </w:pPr>
    </w:p>
    <w:p w:rsidR="00664B92" w:rsidRDefault="00664B92" w:rsidP="003B4304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3D1553" w:rsidRPr="00DD6BEF" w:rsidRDefault="003D1553" w:rsidP="003B4304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DD6BEF">
        <w:rPr>
          <w:rFonts w:ascii="Arial" w:hAnsi="Arial" w:cs="Arial"/>
          <w:b/>
          <w:color w:val="FF0000"/>
          <w:sz w:val="28"/>
          <w:szCs w:val="28"/>
        </w:rPr>
        <w:t>Práce probíhá sterilně v laminárním boxu</w:t>
      </w:r>
      <w:r w:rsidR="009D07E8" w:rsidRPr="00DD6BEF">
        <w:rPr>
          <w:rFonts w:ascii="Arial" w:hAnsi="Arial" w:cs="Arial"/>
          <w:b/>
          <w:color w:val="FF0000"/>
          <w:sz w:val="28"/>
          <w:szCs w:val="28"/>
        </w:rPr>
        <w:t xml:space="preserve">, každý student pracuje se dvěma vzorky (kontrola, ovlivnění </w:t>
      </w:r>
      <w:r w:rsidR="00E3166B">
        <w:rPr>
          <w:rFonts w:ascii="Arial" w:hAnsi="Arial" w:cs="Arial"/>
          <w:b/>
          <w:color w:val="FF0000"/>
          <w:sz w:val="28"/>
          <w:szCs w:val="28"/>
        </w:rPr>
        <w:t>MLN-4924</w:t>
      </w:r>
      <w:r w:rsidR="009D07E8" w:rsidRPr="00DD6BEF">
        <w:rPr>
          <w:rFonts w:ascii="Arial" w:hAnsi="Arial" w:cs="Arial"/>
          <w:b/>
          <w:color w:val="FF0000"/>
          <w:sz w:val="28"/>
          <w:szCs w:val="28"/>
        </w:rPr>
        <w:t>)</w:t>
      </w:r>
    </w:p>
    <w:p w:rsidR="00AD7C56" w:rsidRPr="00DD6BEF" w:rsidRDefault="00AD7C56" w:rsidP="008175F8">
      <w:pPr>
        <w:jc w:val="both"/>
        <w:rPr>
          <w:rFonts w:ascii="Arial" w:hAnsi="Arial" w:cs="Arial"/>
        </w:rPr>
      </w:pPr>
    </w:p>
    <w:p w:rsidR="00AD7C56" w:rsidRDefault="00AD7C56" w:rsidP="008175F8">
      <w:pPr>
        <w:jc w:val="both"/>
        <w:rPr>
          <w:rFonts w:ascii="Arial" w:hAnsi="Arial" w:cs="Arial"/>
          <w:b/>
          <w:sz w:val="28"/>
        </w:rPr>
      </w:pPr>
      <w:r w:rsidRPr="00CB49A8">
        <w:rPr>
          <w:rFonts w:ascii="Arial" w:hAnsi="Arial" w:cs="Arial"/>
          <w:b/>
          <w:sz w:val="28"/>
        </w:rPr>
        <w:t>Postup</w:t>
      </w:r>
    </w:p>
    <w:p w:rsidR="00BD59A1" w:rsidRPr="00CB49A8" w:rsidRDefault="00BD59A1" w:rsidP="008175F8">
      <w:pPr>
        <w:jc w:val="both"/>
        <w:rPr>
          <w:rFonts w:ascii="Arial" w:hAnsi="Arial" w:cs="Arial"/>
          <w:b/>
          <w:sz w:val="28"/>
        </w:rPr>
      </w:pPr>
    </w:p>
    <w:p w:rsidR="00AD7C56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v laminárním </w:t>
      </w:r>
      <w:r w:rsidR="00BD59A1">
        <w:rPr>
          <w:rFonts w:ascii="Arial" w:hAnsi="Arial" w:cs="Arial"/>
        </w:rPr>
        <w:t>boxu připravit sterilní špičky,</w:t>
      </w:r>
      <w:r w:rsidRPr="00DD6BEF">
        <w:rPr>
          <w:rFonts w:ascii="Arial" w:hAnsi="Arial" w:cs="Arial"/>
        </w:rPr>
        <w:t xml:space="preserve"> pipety</w:t>
      </w:r>
      <w:r w:rsidR="00BD59A1">
        <w:rPr>
          <w:rFonts w:ascii="Arial" w:hAnsi="Arial" w:cs="Arial"/>
        </w:rPr>
        <w:t xml:space="preserve"> a zásobní roztoky DMSO a MLN-4924</w:t>
      </w:r>
    </w:p>
    <w:p w:rsidR="00AF5029" w:rsidRPr="00DD6BEF" w:rsidRDefault="00AF5029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přeneste buňky z CO</w:t>
      </w:r>
      <w:r w:rsidRPr="00DD6BEF">
        <w:rPr>
          <w:rFonts w:ascii="Arial" w:hAnsi="Arial" w:cs="Arial"/>
          <w:vertAlign w:val="subscript"/>
        </w:rPr>
        <w:t>2</w:t>
      </w:r>
      <w:r w:rsidRPr="00DD6BEF">
        <w:rPr>
          <w:rFonts w:ascii="Arial" w:hAnsi="Arial" w:cs="Arial"/>
        </w:rPr>
        <w:t xml:space="preserve"> inkubátoru do laminárního boxu</w:t>
      </w:r>
    </w:p>
    <w:p w:rsidR="00AD7C56" w:rsidRPr="00DD6BEF" w:rsidRDefault="00747A61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misky 1 </w:t>
      </w:r>
      <w:r w:rsidR="00AD7C56" w:rsidRPr="00DD6BEF">
        <w:rPr>
          <w:rFonts w:ascii="Arial" w:hAnsi="Arial" w:cs="Arial"/>
        </w:rPr>
        <w:t xml:space="preserve">přidat vypočítaný objem sterilního DMSO </w:t>
      </w:r>
    </w:p>
    <w:p w:rsidR="00AD7C56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do misky 2 přidat vypočítaný objem zásobního roztoku </w:t>
      </w:r>
      <w:r w:rsidR="00E3166B">
        <w:rPr>
          <w:rFonts w:ascii="Arial" w:hAnsi="Arial" w:cs="Arial"/>
        </w:rPr>
        <w:t>MLN-4924</w:t>
      </w:r>
    </w:p>
    <w:p w:rsidR="00AD7C56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médium v miskách opatrně a jemně promíchat </w:t>
      </w:r>
    </w:p>
    <w:p w:rsidR="00AD7C56" w:rsidRPr="00DD6BEF" w:rsidRDefault="00AD7C56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misky s buňkami po ovlivnění uložit zpět do </w:t>
      </w:r>
      <w:r w:rsidR="00AF5029" w:rsidRPr="00DD6BEF">
        <w:rPr>
          <w:rFonts w:ascii="Arial" w:hAnsi="Arial" w:cs="Arial"/>
        </w:rPr>
        <w:t>CO</w:t>
      </w:r>
      <w:r w:rsidR="00AF5029" w:rsidRPr="00DD6BEF">
        <w:rPr>
          <w:rFonts w:ascii="Arial" w:hAnsi="Arial" w:cs="Arial"/>
          <w:vertAlign w:val="subscript"/>
        </w:rPr>
        <w:t>2</w:t>
      </w:r>
      <w:r w:rsidR="00AF5029" w:rsidRPr="00DD6BEF">
        <w:rPr>
          <w:rFonts w:ascii="Arial" w:hAnsi="Arial" w:cs="Arial"/>
        </w:rPr>
        <w:t xml:space="preserve"> inkubátoru</w:t>
      </w:r>
    </w:p>
    <w:p w:rsidR="00AD7C56" w:rsidRPr="00DD6BEF" w:rsidRDefault="00BD59A1" w:rsidP="008175F8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inkubace</w:t>
      </w:r>
      <w:r w:rsidR="00AD7C56" w:rsidRPr="00DD6BEF">
        <w:rPr>
          <w:rFonts w:ascii="Arial" w:hAnsi="Arial" w:cs="Arial"/>
        </w:rPr>
        <w:t xml:space="preserve"> 24 hodin </w:t>
      </w:r>
    </w:p>
    <w:p w:rsidR="00AD7C56" w:rsidRPr="00DD6BEF" w:rsidRDefault="00AD7C56" w:rsidP="008175F8">
      <w:pPr>
        <w:jc w:val="both"/>
        <w:rPr>
          <w:rFonts w:ascii="Arial" w:hAnsi="Arial" w:cs="Arial"/>
        </w:rPr>
      </w:pPr>
    </w:p>
    <w:p w:rsidR="00AD7C56" w:rsidRPr="00DD6BEF" w:rsidRDefault="00AD7C56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Po příslušné době inkubace bude následovat nesterilní odběr vzorků, značení buněk na buněčného cyklu </w:t>
      </w:r>
      <w:r w:rsidR="00E3166B">
        <w:rPr>
          <w:rFonts w:ascii="Arial" w:hAnsi="Arial" w:cs="Arial"/>
        </w:rPr>
        <w:t>a životnosti buněk</w:t>
      </w:r>
    </w:p>
    <w:p w:rsidR="00985488" w:rsidRPr="00DD6BEF" w:rsidRDefault="00985488" w:rsidP="008175F8">
      <w:pPr>
        <w:jc w:val="both"/>
        <w:rPr>
          <w:rFonts w:ascii="Arial" w:hAnsi="Arial" w:cs="Arial"/>
        </w:rPr>
      </w:pPr>
    </w:p>
    <w:p w:rsidR="007700EA" w:rsidRDefault="00DD2676" w:rsidP="007700EA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2</w:t>
      </w:r>
      <w:r w:rsidRPr="00DD2676">
        <w:rPr>
          <w:rFonts w:ascii="Arial" w:hAnsi="Arial" w:cs="Arial"/>
          <w:b/>
          <w:sz w:val="28"/>
        </w:rPr>
        <w:t xml:space="preserve">) </w:t>
      </w:r>
      <w:r w:rsidR="000A0710">
        <w:rPr>
          <w:rFonts w:ascii="Arial" w:hAnsi="Arial" w:cs="Arial"/>
          <w:b/>
          <w:sz w:val="28"/>
        </w:rPr>
        <w:t>MĚŘENÍ PRODUKCE ROS A BUNĚČNÉHO CYKLU</w:t>
      </w:r>
    </w:p>
    <w:p w:rsidR="007700EA" w:rsidRDefault="007700EA" w:rsidP="007700EA">
      <w:pPr>
        <w:jc w:val="both"/>
        <w:rPr>
          <w:rFonts w:ascii="Arial" w:hAnsi="Arial" w:cs="Arial"/>
          <w:b/>
          <w:sz w:val="28"/>
        </w:rPr>
      </w:pPr>
    </w:p>
    <w:p w:rsidR="007700EA" w:rsidRPr="007700EA" w:rsidRDefault="007700EA" w:rsidP="007700EA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szCs w:val="28"/>
        </w:rPr>
        <w:t>Materiál</w:t>
      </w:r>
    </w:p>
    <w:p w:rsidR="007700EA" w:rsidRPr="008175F8" w:rsidRDefault="007700EA" w:rsidP="007700EA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buněčná linie HCT-116 (kontrola a ovlivněné buňky)</w:t>
      </w:r>
    </w:p>
    <w:p w:rsidR="007700EA" w:rsidRPr="008175F8" w:rsidRDefault="007700EA" w:rsidP="007700EA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 xml:space="preserve">roztok PBS+EDTA (kyselina ethylendiamintetraoctová). </w:t>
      </w:r>
    </w:p>
    <w:p w:rsidR="007700EA" w:rsidRPr="008175F8" w:rsidRDefault="007700EA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 xml:space="preserve">trypsin </w:t>
      </w:r>
    </w:p>
    <w:p w:rsidR="007700EA" w:rsidRPr="008175F8" w:rsidRDefault="007700EA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nesterilní médium se sérem – inaktivace trypsinu</w:t>
      </w:r>
    </w:p>
    <w:p w:rsidR="007700EA" w:rsidRDefault="007700EA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PBS – oplach buněčné suspenze</w:t>
      </w:r>
    </w:p>
    <w:p w:rsidR="00CA4C8E" w:rsidRDefault="00CA4C8E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FE4C56">
        <w:rPr>
          <w:rFonts w:ascii="Arial" w:hAnsi="Arial" w:cs="Arial"/>
        </w:rPr>
        <w:t>CellROX Green</w:t>
      </w:r>
      <w:r>
        <w:rPr>
          <w:rFonts w:ascii="Arial" w:hAnsi="Arial" w:cs="Arial"/>
        </w:rPr>
        <w:t xml:space="preserve"> kit</w:t>
      </w:r>
    </w:p>
    <w:p w:rsidR="00CA4C8E" w:rsidRDefault="00CA4C8E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FxCycle Violet</w:t>
      </w:r>
    </w:p>
    <w:p w:rsidR="00CA4C8E" w:rsidRPr="008175F8" w:rsidRDefault="00CA4C8E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Live Dead Yellow kit</w:t>
      </w:r>
    </w:p>
    <w:p w:rsidR="007700EA" w:rsidRPr="008175F8" w:rsidRDefault="007700EA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nesterilní FACS zkumavky, špičky, pipety</w:t>
      </w:r>
    </w:p>
    <w:p w:rsidR="007700EA" w:rsidRPr="008175F8" w:rsidRDefault="007700EA" w:rsidP="007700EA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nesterilní roztok 1% BSA – před začátkem odběru připravit 10 ml 1% BSA ředěného v PBS připraveného zředěním 20% zásobního roztoku BSA</w:t>
      </w:r>
    </w:p>
    <w:p w:rsidR="00DD2676" w:rsidRDefault="00DD2676" w:rsidP="008175F8">
      <w:pPr>
        <w:jc w:val="both"/>
        <w:rPr>
          <w:rFonts w:ascii="Arial" w:hAnsi="Arial" w:cs="Arial"/>
          <w:b/>
          <w:sz w:val="28"/>
        </w:rPr>
      </w:pPr>
    </w:p>
    <w:p w:rsidR="00531BDC" w:rsidRPr="00531BDC" w:rsidRDefault="005C2FE4" w:rsidP="00531BDC">
      <w:pPr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  <w:r w:rsidR="00531BDC">
        <w:rPr>
          <w:rFonts w:ascii="Arial" w:hAnsi="Arial" w:cs="Arial"/>
          <w:b/>
          <w:sz w:val="28"/>
        </w:rPr>
        <w:lastRenderedPageBreak/>
        <w:t>Postup</w:t>
      </w:r>
      <w:r w:rsidR="00531BDC">
        <w:rPr>
          <w:rFonts w:ascii="Arial" w:hAnsi="Arial" w:cs="Arial"/>
        </w:rPr>
        <w:t xml:space="preserve"> </w:t>
      </w:r>
    </w:p>
    <w:p w:rsidR="005C2FE4" w:rsidRDefault="005C2FE4" w:rsidP="00664B92">
      <w:pPr>
        <w:spacing w:line="480" w:lineRule="auto"/>
        <w:jc w:val="center"/>
        <w:rPr>
          <w:rFonts w:ascii="Arial" w:hAnsi="Arial" w:cs="Arial"/>
        </w:rPr>
      </w:pPr>
    </w:p>
    <w:p w:rsidR="00664B92" w:rsidRPr="005C2FE4" w:rsidRDefault="005C2FE4" w:rsidP="005C2FE4">
      <w:pPr>
        <w:pStyle w:val="Bezmezer"/>
        <w:rPr>
          <w:rFonts w:ascii="Arial" w:hAnsi="Arial" w:cs="Arial"/>
          <w:b/>
        </w:rPr>
      </w:pPr>
      <w:r w:rsidRPr="005C2FE4">
        <w:rPr>
          <w:rFonts w:ascii="Arial" w:hAnsi="Arial" w:cs="Arial"/>
          <w:b/>
        </w:rPr>
        <w:t>1.</w:t>
      </w:r>
      <w:r w:rsidR="005D234E">
        <w:rPr>
          <w:rFonts w:ascii="Arial" w:hAnsi="Arial" w:cs="Arial"/>
          <w:b/>
        </w:rPr>
        <w:t>1.</w:t>
      </w:r>
      <w:r w:rsidRPr="005C2FE4">
        <w:rPr>
          <w:rFonts w:ascii="Arial" w:hAnsi="Arial" w:cs="Arial"/>
          <w:b/>
        </w:rPr>
        <w:t xml:space="preserve"> </w:t>
      </w:r>
      <w:r w:rsidR="00C2217E" w:rsidRPr="005C2FE4">
        <w:rPr>
          <w:rFonts w:ascii="Arial" w:hAnsi="Arial" w:cs="Arial"/>
          <w:b/>
        </w:rPr>
        <w:t>Sběr a příprava vzorků</w:t>
      </w:r>
    </w:p>
    <w:p w:rsidR="00C2217E" w:rsidRDefault="00C2217E" w:rsidP="00664B92">
      <w:pPr>
        <w:numPr>
          <w:ilvl w:val="0"/>
          <w:numId w:val="26"/>
        </w:numPr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odsát médium z buněk </w:t>
      </w:r>
    </w:p>
    <w:p w:rsidR="00C2217E" w:rsidRPr="00DD6BEF" w:rsidRDefault="00C2217E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3 ml PBS+EDTA – 1-2 minuty nechat působit</w:t>
      </w:r>
    </w:p>
    <w:p w:rsidR="00C2217E" w:rsidRPr="00DD6BEF" w:rsidRDefault="00C2217E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odsát PBS+EDTA</w:t>
      </w:r>
    </w:p>
    <w:p w:rsidR="00C2217E" w:rsidRPr="00DD6BEF" w:rsidRDefault="00C2217E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0,5 ml trypsinu – nechat inkubovat v termostatu (37</w:t>
      </w:r>
      <w:r w:rsidRPr="00DD6BEF">
        <w:rPr>
          <w:rFonts w:ascii="Arial" w:hAnsi="Arial" w:cs="Arial"/>
          <w:vertAlign w:val="superscript"/>
        </w:rPr>
        <w:t>o</w:t>
      </w:r>
      <w:r w:rsidRPr="00DD6BEF">
        <w:rPr>
          <w:rFonts w:ascii="Arial" w:hAnsi="Arial" w:cs="Arial"/>
        </w:rPr>
        <w:t>C) dokud se buňky neuvolní (cca 1-2 minuty)</w:t>
      </w:r>
    </w:p>
    <w:p w:rsidR="00C2217E" w:rsidRPr="00DD6BEF" w:rsidRDefault="00C2217E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2,5 ml média se sérem (inaktivace trypsinu)</w:t>
      </w:r>
    </w:p>
    <w:p w:rsidR="00C2217E" w:rsidRPr="00DD6BEF" w:rsidRDefault="00C2217E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misku opláchnout 1 ml PBS, přenést do zkumavky k buněčné suspenzi</w:t>
      </w:r>
    </w:p>
    <w:p w:rsidR="00C2217E" w:rsidRDefault="00C2217E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stočit 200g 5 minut</w:t>
      </w:r>
      <w:r w:rsidR="00531BDC">
        <w:rPr>
          <w:rFonts w:ascii="Arial" w:hAnsi="Arial" w:cs="Arial"/>
        </w:rPr>
        <w:t>, odsát supernatant</w:t>
      </w:r>
    </w:p>
    <w:p w:rsidR="00531BDC" w:rsidRPr="000602DD" w:rsidRDefault="00531BDC" w:rsidP="00531BDC">
      <w:pPr>
        <w:jc w:val="both"/>
        <w:rPr>
          <w:rFonts w:ascii="Arial" w:hAnsi="Arial" w:cs="Arial"/>
        </w:rPr>
      </w:pPr>
    </w:p>
    <w:p w:rsidR="00531BDC" w:rsidRPr="000602DD" w:rsidRDefault="005D234E" w:rsidP="00A6675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="00531BDC" w:rsidRPr="000602DD">
        <w:rPr>
          <w:rFonts w:ascii="Arial" w:hAnsi="Arial" w:cs="Arial"/>
          <w:b/>
        </w:rPr>
        <w:t>2. Detekc</w:t>
      </w:r>
      <w:r w:rsidR="005C2FE4" w:rsidRPr="000602DD">
        <w:rPr>
          <w:rFonts w:ascii="Arial" w:hAnsi="Arial" w:cs="Arial"/>
          <w:b/>
        </w:rPr>
        <w:t>e</w:t>
      </w:r>
      <w:r w:rsidR="00531BDC" w:rsidRPr="000602DD">
        <w:rPr>
          <w:rFonts w:ascii="Arial" w:hAnsi="Arial" w:cs="Arial"/>
          <w:b/>
        </w:rPr>
        <w:t xml:space="preserve"> ROS</w:t>
      </w:r>
      <w:r w:rsidR="00A375FC" w:rsidRPr="000602DD">
        <w:rPr>
          <w:rFonts w:ascii="Arial" w:hAnsi="Arial" w:cs="Arial"/>
          <w:b/>
        </w:rPr>
        <w:t xml:space="preserve"> a značen</w:t>
      </w:r>
      <w:r w:rsidR="005C2FE4" w:rsidRPr="000602DD">
        <w:rPr>
          <w:rFonts w:ascii="Arial" w:hAnsi="Arial" w:cs="Arial"/>
          <w:b/>
        </w:rPr>
        <w:t>í</w:t>
      </w:r>
      <w:r w:rsidR="00A375FC" w:rsidRPr="000602DD">
        <w:rPr>
          <w:rFonts w:ascii="Arial" w:hAnsi="Arial" w:cs="Arial"/>
          <w:b/>
        </w:rPr>
        <w:t xml:space="preserve"> viability</w:t>
      </w:r>
    </w:p>
    <w:p w:rsidR="005C2FE4" w:rsidRPr="000602DD" w:rsidRDefault="005C2FE4" w:rsidP="005C2FE4">
      <w:pPr>
        <w:numPr>
          <w:ilvl w:val="0"/>
          <w:numId w:val="9"/>
        </w:numPr>
        <w:tabs>
          <w:tab w:val="clear" w:pos="720"/>
        </w:tabs>
        <w:spacing w:line="276" w:lineRule="auto"/>
        <w:ind w:left="709"/>
        <w:jc w:val="both"/>
        <w:rPr>
          <w:rFonts w:ascii="Arial" w:hAnsi="Arial" w:cs="Arial"/>
        </w:rPr>
      </w:pPr>
      <w:r w:rsidRPr="000602DD">
        <w:rPr>
          <w:rFonts w:ascii="Arial" w:hAnsi="Arial" w:cs="Arial"/>
        </w:rPr>
        <w:t xml:space="preserve">Přichystat barvicí roztok s </w:t>
      </w:r>
      <w:r w:rsidR="000602DD" w:rsidRPr="000602DD">
        <w:rPr>
          <w:rFonts w:ascii="Arial" w:hAnsi="Arial" w:cs="Arial"/>
        </w:rPr>
        <w:t xml:space="preserve">CellROX Green (výsledná koncentrace </w:t>
      </w:r>
      <w:r w:rsidRPr="000602DD">
        <w:rPr>
          <w:rFonts w:ascii="Arial" w:hAnsi="Arial" w:cs="Arial"/>
          <w:b/>
        </w:rPr>
        <w:t xml:space="preserve">5 </w:t>
      </w:r>
      <w:r w:rsidRPr="000602DD">
        <w:rPr>
          <w:rFonts w:ascii="Calibri" w:hAnsi="Calibri" w:cs="Arial"/>
          <w:b/>
        </w:rPr>
        <w:t>μ</w:t>
      </w:r>
      <w:r w:rsidRPr="000602DD">
        <w:rPr>
          <w:rFonts w:ascii="Arial" w:hAnsi="Arial" w:cs="Arial"/>
          <w:b/>
        </w:rPr>
        <w:t>M</w:t>
      </w:r>
      <w:r w:rsidR="000602DD" w:rsidRPr="000602DD">
        <w:rPr>
          <w:rFonts w:ascii="Arial" w:hAnsi="Arial" w:cs="Arial"/>
        </w:rPr>
        <w:t xml:space="preserve">, zásobní koncentrace </w:t>
      </w:r>
      <w:r w:rsidR="000602DD" w:rsidRPr="000602DD">
        <w:rPr>
          <w:rFonts w:ascii="Arial" w:hAnsi="Arial" w:cs="Arial"/>
          <w:b/>
        </w:rPr>
        <w:t>2,5 mM</w:t>
      </w:r>
      <w:r w:rsidR="000602DD" w:rsidRPr="000602DD">
        <w:rPr>
          <w:rFonts w:ascii="Arial" w:hAnsi="Arial" w:cs="Arial"/>
        </w:rPr>
        <w:t xml:space="preserve">). </w:t>
      </w:r>
      <w:r w:rsidR="00747A61">
        <w:rPr>
          <w:rFonts w:ascii="Arial" w:hAnsi="Arial" w:cs="Arial"/>
        </w:rPr>
        <w:t>Životnost buněk určíme pomocí propidium iodidu</w:t>
      </w:r>
      <w:r w:rsidR="00122BA6">
        <w:rPr>
          <w:rFonts w:ascii="Arial" w:hAnsi="Arial" w:cs="Arial"/>
        </w:rPr>
        <w:t>,</w:t>
      </w:r>
      <w:r w:rsidRPr="000602DD">
        <w:rPr>
          <w:rFonts w:ascii="Arial" w:hAnsi="Arial" w:cs="Arial"/>
        </w:rPr>
        <w:t xml:space="preserve"> k</w:t>
      </w:r>
      <w:r w:rsidR="00122BA6">
        <w:rPr>
          <w:rFonts w:ascii="Arial" w:hAnsi="Arial" w:cs="Arial"/>
        </w:rPr>
        <w:t>terý se ředí v PBS v poměru 1:1</w:t>
      </w:r>
      <w:r w:rsidRPr="000602DD">
        <w:rPr>
          <w:rFonts w:ascii="Arial" w:hAnsi="Arial" w:cs="Arial"/>
        </w:rPr>
        <w:t xml:space="preserve">00. Dopočtěte, kolik CellROX Green je potřeba přidat do 100 </w:t>
      </w:r>
      <w:r w:rsidRPr="000602DD">
        <w:rPr>
          <w:rFonts w:ascii="Calibri" w:hAnsi="Calibri" w:cs="Arial"/>
        </w:rPr>
        <w:t>μ</w:t>
      </w:r>
      <w:r w:rsidRPr="000602DD">
        <w:rPr>
          <w:rFonts w:ascii="Arial" w:hAnsi="Arial" w:cs="Arial"/>
        </w:rPr>
        <w:t xml:space="preserve">l PBS:  </w:t>
      </w:r>
    </w:p>
    <w:p w:rsidR="005C2FE4" w:rsidRPr="000602DD" w:rsidRDefault="005C2FE4" w:rsidP="000602DD">
      <w:pPr>
        <w:spacing w:line="276" w:lineRule="auto"/>
        <w:ind w:left="709"/>
        <w:jc w:val="both"/>
        <w:rPr>
          <w:rFonts w:ascii="Arial" w:hAnsi="Arial" w:cs="Arial"/>
        </w:rPr>
      </w:pPr>
    </w:p>
    <w:p w:rsidR="005C2FE4" w:rsidRPr="000602DD" w:rsidRDefault="005C2FE4" w:rsidP="005C2FE4">
      <w:pPr>
        <w:spacing w:line="276" w:lineRule="auto"/>
        <w:jc w:val="center"/>
        <w:rPr>
          <w:rFonts w:ascii="Arial" w:hAnsi="Arial" w:cs="Arial"/>
        </w:rPr>
      </w:pPr>
      <w:r w:rsidRPr="000602DD">
        <w:rPr>
          <w:rFonts w:ascii="Arial" w:hAnsi="Arial" w:cs="Arial"/>
        </w:rPr>
        <w:t xml:space="preserve"> je potřeba přidat             </w:t>
      </w:r>
      <w:r w:rsidRPr="000602DD">
        <w:rPr>
          <w:rFonts w:ascii="Calibri" w:hAnsi="Calibri" w:cs="Arial"/>
        </w:rPr>
        <w:t>μ</w:t>
      </w:r>
      <w:r w:rsidRPr="000602DD">
        <w:rPr>
          <w:rFonts w:ascii="Arial" w:hAnsi="Arial" w:cs="Arial"/>
        </w:rPr>
        <w:t>l CellROX</w:t>
      </w:r>
    </w:p>
    <w:p w:rsidR="005C2FE4" w:rsidRPr="000602DD" w:rsidRDefault="005C2FE4" w:rsidP="005C2FE4">
      <w:pPr>
        <w:spacing w:line="276" w:lineRule="auto"/>
        <w:jc w:val="center"/>
        <w:rPr>
          <w:rFonts w:ascii="Arial" w:hAnsi="Arial" w:cs="Arial"/>
        </w:rPr>
      </w:pPr>
    </w:p>
    <w:p w:rsidR="00531BDC" w:rsidRPr="000602DD" w:rsidRDefault="00531BDC" w:rsidP="00531BDC">
      <w:pPr>
        <w:numPr>
          <w:ilvl w:val="0"/>
          <w:numId w:val="21"/>
        </w:numPr>
        <w:jc w:val="both"/>
        <w:rPr>
          <w:rFonts w:ascii="Arial" w:hAnsi="Arial" w:cs="Arial"/>
          <w:b/>
        </w:rPr>
      </w:pPr>
      <w:r w:rsidRPr="000602DD">
        <w:rPr>
          <w:rFonts w:ascii="Arial" w:hAnsi="Arial" w:cs="Arial"/>
          <w:b/>
        </w:rPr>
        <w:t>pelet rozsuspendova</w:t>
      </w:r>
      <w:r w:rsidR="005C2FE4" w:rsidRPr="000602DD">
        <w:rPr>
          <w:rFonts w:ascii="Arial" w:hAnsi="Arial" w:cs="Arial"/>
          <w:b/>
        </w:rPr>
        <w:t>t</w:t>
      </w:r>
      <w:r w:rsidRPr="000602DD">
        <w:rPr>
          <w:rFonts w:ascii="Arial" w:hAnsi="Arial" w:cs="Arial"/>
          <w:b/>
        </w:rPr>
        <w:t xml:space="preserve"> v</w:t>
      </w:r>
      <w:r w:rsidR="005C2FE4" w:rsidRPr="000602DD">
        <w:rPr>
          <w:rFonts w:ascii="Arial" w:hAnsi="Arial" w:cs="Arial"/>
          <w:b/>
        </w:rPr>
        <w:t>e</w:t>
      </w:r>
      <w:r w:rsidRPr="000602DD">
        <w:rPr>
          <w:rFonts w:ascii="Arial" w:hAnsi="Arial" w:cs="Arial"/>
          <w:b/>
        </w:rPr>
        <w:t> </w:t>
      </w:r>
      <w:r w:rsidRPr="000602DD">
        <w:rPr>
          <w:rFonts w:ascii="Arial" w:hAnsi="Arial" w:cs="Arial"/>
        </w:rPr>
        <w:t>100 µl PBS s rozpusteným CellROX Green</w:t>
      </w:r>
    </w:p>
    <w:p w:rsidR="00531BDC" w:rsidRPr="000602DD" w:rsidRDefault="00531BDC" w:rsidP="00531BDC">
      <w:pPr>
        <w:numPr>
          <w:ilvl w:val="0"/>
          <w:numId w:val="21"/>
        </w:numPr>
        <w:jc w:val="both"/>
        <w:rPr>
          <w:rFonts w:ascii="Arial" w:hAnsi="Arial" w:cs="Arial"/>
          <w:b/>
        </w:rPr>
      </w:pPr>
      <w:r w:rsidRPr="000602DD">
        <w:rPr>
          <w:rFonts w:ascii="Arial" w:hAnsi="Arial" w:cs="Arial"/>
          <w:b/>
        </w:rPr>
        <w:t>inkubova</w:t>
      </w:r>
      <w:r w:rsidR="000602DD" w:rsidRPr="000602DD">
        <w:rPr>
          <w:rFonts w:ascii="Arial" w:hAnsi="Arial" w:cs="Arial"/>
          <w:b/>
        </w:rPr>
        <w:t>t</w:t>
      </w:r>
      <w:r w:rsidRPr="000602DD">
        <w:rPr>
          <w:rFonts w:ascii="Arial" w:hAnsi="Arial" w:cs="Arial"/>
          <w:b/>
        </w:rPr>
        <w:t xml:space="preserve"> 30 min, 37 °C</w:t>
      </w:r>
    </w:p>
    <w:p w:rsidR="00531BDC" w:rsidRPr="00122BA6" w:rsidRDefault="00531BDC" w:rsidP="00531BDC">
      <w:pPr>
        <w:numPr>
          <w:ilvl w:val="0"/>
          <w:numId w:val="21"/>
        </w:numPr>
        <w:jc w:val="both"/>
        <w:rPr>
          <w:rFonts w:ascii="Arial" w:hAnsi="Arial" w:cs="Arial"/>
          <w:b/>
        </w:rPr>
      </w:pPr>
      <w:r w:rsidRPr="000602DD">
        <w:rPr>
          <w:rFonts w:ascii="Arial" w:hAnsi="Arial" w:cs="Arial"/>
        </w:rPr>
        <w:t>oplach PBS, stočit 200g 5 minut</w:t>
      </w:r>
    </w:p>
    <w:p w:rsidR="00531BDC" w:rsidRPr="000602DD" w:rsidRDefault="00531BDC" w:rsidP="00A375FC">
      <w:pPr>
        <w:jc w:val="both"/>
        <w:rPr>
          <w:rFonts w:ascii="Arial" w:hAnsi="Arial" w:cs="Arial"/>
        </w:rPr>
      </w:pPr>
    </w:p>
    <w:p w:rsidR="00531BDC" w:rsidRPr="000602DD" w:rsidRDefault="005D234E" w:rsidP="00531BD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="00A375FC" w:rsidRPr="000602DD">
        <w:rPr>
          <w:rFonts w:ascii="Arial" w:hAnsi="Arial" w:cs="Arial"/>
          <w:b/>
        </w:rPr>
        <w:t>3</w:t>
      </w:r>
      <w:r w:rsidR="00531BDC" w:rsidRPr="000602DD">
        <w:rPr>
          <w:rFonts w:ascii="Arial" w:hAnsi="Arial" w:cs="Arial"/>
          <w:b/>
        </w:rPr>
        <w:t>. Indukc</w:t>
      </w:r>
      <w:r w:rsidR="000602DD" w:rsidRPr="000602DD">
        <w:rPr>
          <w:rFonts w:ascii="Arial" w:hAnsi="Arial" w:cs="Arial"/>
          <w:b/>
        </w:rPr>
        <w:t>e</w:t>
      </w:r>
      <w:r w:rsidR="00531BDC" w:rsidRPr="000602DD">
        <w:rPr>
          <w:rFonts w:ascii="Arial" w:hAnsi="Arial" w:cs="Arial"/>
          <w:b/>
        </w:rPr>
        <w:t xml:space="preserve"> produkce ROS</w:t>
      </w:r>
    </w:p>
    <w:p w:rsidR="00531BDC" w:rsidRPr="000602DD" w:rsidRDefault="000602DD" w:rsidP="00531BDC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0602DD">
        <w:rPr>
          <w:rFonts w:ascii="Arial" w:hAnsi="Arial" w:cs="Arial"/>
        </w:rPr>
        <w:t>významného nárůstu produkce ROS dosáhneme pomocí</w:t>
      </w:r>
      <w:r w:rsidR="00531BDC" w:rsidRPr="000602DD">
        <w:rPr>
          <w:rFonts w:ascii="Arial" w:hAnsi="Arial" w:cs="Arial"/>
        </w:rPr>
        <w:t xml:space="preserve"> </w:t>
      </w:r>
      <w:r w:rsidRPr="000602DD">
        <w:rPr>
          <w:rFonts w:ascii="Arial" w:hAnsi="Arial" w:cs="Arial"/>
        </w:rPr>
        <w:t xml:space="preserve">působení </w:t>
      </w:r>
      <w:r w:rsidR="00531BDC" w:rsidRPr="000602DD">
        <w:rPr>
          <w:rFonts w:ascii="Arial" w:hAnsi="Arial" w:cs="Arial"/>
        </w:rPr>
        <w:t> menadi</w:t>
      </w:r>
      <w:r w:rsidRPr="000602DD">
        <w:rPr>
          <w:rFonts w:ascii="Arial" w:hAnsi="Arial" w:cs="Arial"/>
        </w:rPr>
        <w:t>onu</w:t>
      </w:r>
      <w:r w:rsidR="00531BDC" w:rsidRPr="000602DD">
        <w:rPr>
          <w:rFonts w:ascii="Arial" w:hAnsi="Arial" w:cs="Arial"/>
        </w:rPr>
        <w:t xml:space="preserve"> (syntetický vitamín K</w:t>
      </w:r>
      <w:r w:rsidR="00531BDC" w:rsidRPr="000602DD">
        <w:rPr>
          <w:rFonts w:ascii="Arial" w:hAnsi="Arial" w:cs="Arial"/>
          <w:vertAlign w:val="subscript"/>
        </w:rPr>
        <w:t>3</w:t>
      </w:r>
      <w:r w:rsidR="00531BDC" w:rsidRPr="000602DD">
        <w:rPr>
          <w:rFonts w:ascii="Arial" w:hAnsi="Arial" w:cs="Arial"/>
        </w:rPr>
        <w:t>)</w:t>
      </w:r>
    </w:p>
    <w:p w:rsidR="00C2217E" w:rsidRPr="000602DD" w:rsidRDefault="00531BDC" w:rsidP="00531BDC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0602DD">
        <w:rPr>
          <w:rFonts w:ascii="Arial" w:hAnsi="Arial" w:cs="Arial"/>
        </w:rPr>
        <w:t>p</w:t>
      </w:r>
      <w:r w:rsidR="000602DD" w:rsidRPr="000602DD">
        <w:rPr>
          <w:rFonts w:ascii="Arial" w:hAnsi="Arial" w:cs="Arial"/>
        </w:rPr>
        <w:t>ř</w:t>
      </w:r>
      <w:r w:rsidRPr="000602DD">
        <w:rPr>
          <w:rFonts w:ascii="Arial" w:hAnsi="Arial" w:cs="Arial"/>
        </w:rPr>
        <w:t>ipravi</w:t>
      </w:r>
      <w:r w:rsidR="000602DD" w:rsidRPr="000602DD">
        <w:rPr>
          <w:rFonts w:ascii="Arial" w:hAnsi="Arial" w:cs="Arial"/>
        </w:rPr>
        <w:t>t</w:t>
      </w:r>
      <w:r w:rsidRPr="000602DD">
        <w:rPr>
          <w:rFonts w:ascii="Arial" w:hAnsi="Arial" w:cs="Arial"/>
        </w:rPr>
        <w:t xml:space="preserve"> na</w:t>
      </w:r>
      <w:r w:rsidR="000602DD" w:rsidRPr="000602DD">
        <w:rPr>
          <w:rFonts w:ascii="Arial" w:hAnsi="Arial" w:cs="Arial"/>
        </w:rPr>
        <w:t>ředě</w:t>
      </w:r>
      <w:r w:rsidRPr="000602DD">
        <w:rPr>
          <w:rFonts w:ascii="Arial" w:hAnsi="Arial" w:cs="Arial"/>
        </w:rPr>
        <w:t>ný roztok menadi</w:t>
      </w:r>
      <w:r w:rsidR="000602DD" w:rsidRPr="000602DD">
        <w:rPr>
          <w:rFonts w:ascii="Arial" w:hAnsi="Arial" w:cs="Arial"/>
        </w:rPr>
        <w:t>o</w:t>
      </w:r>
      <w:r w:rsidRPr="000602DD">
        <w:rPr>
          <w:rFonts w:ascii="Arial" w:hAnsi="Arial" w:cs="Arial"/>
        </w:rPr>
        <w:t>nu 1:10 (</w:t>
      </w:r>
      <w:r w:rsidR="00A375FC" w:rsidRPr="000602DD">
        <w:rPr>
          <w:rFonts w:ascii="Arial" w:hAnsi="Arial" w:cs="Arial"/>
        </w:rPr>
        <w:t>1 µl zásobn</w:t>
      </w:r>
      <w:r w:rsidR="00747A61">
        <w:rPr>
          <w:rFonts w:ascii="Arial" w:hAnsi="Arial" w:cs="Arial"/>
        </w:rPr>
        <w:t>í</w:t>
      </w:r>
      <w:r w:rsidR="00A375FC" w:rsidRPr="000602DD">
        <w:rPr>
          <w:rFonts w:ascii="Arial" w:hAnsi="Arial" w:cs="Arial"/>
        </w:rPr>
        <w:t>ho roztoku menadi</w:t>
      </w:r>
      <w:r w:rsidR="00747A61">
        <w:rPr>
          <w:rFonts w:ascii="Arial" w:hAnsi="Arial" w:cs="Arial"/>
        </w:rPr>
        <w:t>o</w:t>
      </w:r>
      <w:r w:rsidR="00A375FC" w:rsidRPr="000602DD">
        <w:rPr>
          <w:rFonts w:ascii="Arial" w:hAnsi="Arial" w:cs="Arial"/>
        </w:rPr>
        <w:t>nu s koncentr</w:t>
      </w:r>
      <w:r w:rsidR="00747A61">
        <w:rPr>
          <w:rFonts w:ascii="Arial" w:hAnsi="Arial" w:cs="Arial"/>
        </w:rPr>
        <w:t>ací</w:t>
      </w:r>
      <w:r w:rsidR="00A375FC" w:rsidRPr="000602DD">
        <w:rPr>
          <w:rFonts w:ascii="Arial" w:hAnsi="Arial" w:cs="Arial"/>
        </w:rPr>
        <w:t xml:space="preserve"> 100 mM a 9 µl PBS)</w:t>
      </w:r>
    </w:p>
    <w:p w:rsidR="00A375FC" w:rsidRPr="000602DD" w:rsidRDefault="00A375FC" w:rsidP="00531BDC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0602DD">
        <w:rPr>
          <w:rFonts w:ascii="Arial" w:hAnsi="Arial" w:cs="Arial"/>
        </w:rPr>
        <w:t>bu</w:t>
      </w:r>
      <w:r w:rsidR="000602DD" w:rsidRPr="000602DD">
        <w:rPr>
          <w:rFonts w:ascii="Arial" w:hAnsi="Arial" w:cs="Arial"/>
        </w:rPr>
        <w:t>ň</w:t>
      </w:r>
      <w:r w:rsidRPr="000602DD">
        <w:rPr>
          <w:rFonts w:ascii="Arial" w:hAnsi="Arial" w:cs="Arial"/>
        </w:rPr>
        <w:t>ky rozsuspendujeme v</w:t>
      </w:r>
      <w:r w:rsidR="000602DD" w:rsidRPr="000602DD">
        <w:rPr>
          <w:rFonts w:ascii="Arial" w:hAnsi="Arial" w:cs="Arial"/>
        </w:rPr>
        <w:t>e</w:t>
      </w:r>
      <w:r w:rsidRPr="000602DD">
        <w:rPr>
          <w:rFonts w:ascii="Arial" w:hAnsi="Arial" w:cs="Arial"/>
        </w:rPr>
        <w:t> 100 µl PBS a p</w:t>
      </w:r>
      <w:r w:rsidR="000602DD" w:rsidRPr="000602DD">
        <w:rPr>
          <w:rFonts w:ascii="Arial" w:hAnsi="Arial" w:cs="Arial"/>
        </w:rPr>
        <w:t>ř</w:t>
      </w:r>
      <w:r w:rsidRPr="000602DD">
        <w:rPr>
          <w:rFonts w:ascii="Arial" w:hAnsi="Arial" w:cs="Arial"/>
        </w:rPr>
        <w:t xml:space="preserve">idáme 1 µl </w:t>
      </w:r>
      <w:r w:rsidR="000602DD" w:rsidRPr="000602DD">
        <w:rPr>
          <w:rFonts w:ascii="Arial" w:hAnsi="Arial" w:cs="Arial"/>
        </w:rPr>
        <w:t>naředěného</w:t>
      </w:r>
      <w:r w:rsidRPr="000602DD">
        <w:rPr>
          <w:rFonts w:ascii="Arial" w:hAnsi="Arial" w:cs="Arial"/>
        </w:rPr>
        <w:t xml:space="preserve"> roztoku menadi</w:t>
      </w:r>
      <w:r w:rsidR="000602DD" w:rsidRPr="000602DD">
        <w:rPr>
          <w:rFonts w:ascii="Arial" w:hAnsi="Arial" w:cs="Arial"/>
        </w:rPr>
        <w:t>o</w:t>
      </w:r>
      <w:r w:rsidRPr="000602DD">
        <w:rPr>
          <w:rFonts w:ascii="Arial" w:hAnsi="Arial" w:cs="Arial"/>
        </w:rPr>
        <w:t>nu</w:t>
      </w:r>
    </w:p>
    <w:p w:rsidR="00A375FC" w:rsidRDefault="005D234E" w:rsidP="00531BDC">
      <w:pPr>
        <w:numPr>
          <w:ilvl w:val="0"/>
          <w:numId w:val="2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inkubujeme 10 min, RT</w:t>
      </w:r>
    </w:p>
    <w:p w:rsidR="005D234E" w:rsidRPr="000602DD" w:rsidRDefault="00457D5E" w:rsidP="005D234E">
      <w:pPr>
        <w:numPr>
          <w:ilvl w:val="0"/>
          <w:numId w:val="2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přidat propidium iodid v poměru</w:t>
      </w:r>
      <w:r w:rsidR="005D234E">
        <w:rPr>
          <w:rFonts w:ascii="Arial" w:hAnsi="Arial" w:cs="Arial"/>
        </w:rPr>
        <w:t xml:space="preserve"> 1:100</w:t>
      </w:r>
    </w:p>
    <w:p w:rsidR="005D234E" w:rsidRPr="000602DD" w:rsidRDefault="005D234E" w:rsidP="005D234E">
      <w:pPr>
        <w:ind w:left="720"/>
        <w:jc w:val="both"/>
        <w:rPr>
          <w:rFonts w:ascii="Arial" w:hAnsi="Arial" w:cs="Arial"/>
        </w:rPr>
      </w:pPr>
    </w:p>
    <w:p w:rsidR="00531BDC" w:rsidRPr="00531BDC" w:rsidRDefault="00531BDC" w:rsidP="00C2217E">
      <w:pPr>
        <w:ind w:left="720"/>
        <w:jc w:val="both"/>
        <w:rPr>
          <w:rFonts w:ascii="Arial" w:hAnsi="Arial" w:cs="Arial"/>
          <w:i/>
        </w:rPr>
      </w:pPr>
    </w:p>
    <w:p w:rsidR="005D234E" w:rsidRPr="005C2FE4" w:rsidRDefault="005D234E" w:rsidP="005D234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>
        <w:rPr>
          <w:rFonts w:ascii="Arial" w:hAnsi="Arial" w:cs="Arial"/>
          <w:b/>
        </w:rPr>
        <w:lastRenderedPageBreak/>
        <w:t>2.1</w:t>
      </w:r>
      <w:r w:rsidR="00A66753">
        <w:rPr>
          <w:rFonts w:ascii="Arial" w:hAnsi="Arial" w:cs="Arial"/>
          <w:b/>
        </w:rPr>
        <w:t xml:space="preserve">. </w:t>
      </w:r>
      <w:r w:rsidRPr="005C2FE4">
        <w:rPr>
          <w:rFonts w:ascii="Arial" w:hAnsi="Arial" w:cs="Arial"/>
          <w:b/>
        </w:rPr>
        <w:t>Sběr a příprava vzorků</w:t>
      </w:r>
    </w:p>
    <w:p w:rsidR="005D234E" w:rsidRPr="00F96183" w:rsidRDefault="005D234E" w:rsidP="00F96183">
      <w:pPr>
        <w:numPr>
          <w:ilvl w:val="0"/>
          <w:numId w:val="26"/>
        </w:numPr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odsát médium z buněk </w:t>
      </w:r>
    </w:p>
    <w:p w:rsidR="005D234E" w:rsidRPr="00DD6BEF" w:rsidRDefault="005D234E" w:rsidP="005D234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3 ml PBS+EDTA – 1</w:t>
      </w:r>
      <w:r w:rsidR="00F96183">
        <w:rPr>
          <w:rFonts w:ascii="Arial" w:hAnsi="Arial" w:cs="Arial"/>
        </w:rPr>
        <w:t xml:space="preserve"> min</w:t>
      </w:r>
      <w:r w:rsidRPr="00DD6BEF">
        <w:rPr>
          <w:rFonts w:ascii="Arial" w:hAnsi="Arial" w:cs="Arial"/>
        </w:rPr>
        <w:t xml:space="preserve"> nechat působit</w:t>
      </w:r>
    </w:p>
    <w:p w:rsidR="005D234E" w:rsidRPr="00DD6BEF" w:rsidRDefault="005D234E" w:rsidP="005D234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odsát PBS+EDTA</w:t>
      </w:r>
    </w:p>
    <w:p w:rsidR="005D234E" w:rsidRPr="00DD6BEF" w:rsidRDefault="005D234E" w:rsidP="005D234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0,5 ml trypsinu – nechat inkubovat v termostatu (37</w:t>
      </w:r>
      <w:r w:rsidRPr="00DD6BEF">
        <w:rPr>
          <w:rFonts w:ascii="Arial" w:hAnsi="Arial" w:cs="Arial"/>
          <w:vertAlign w:val="superscript"/>
        </w:rPr>
        <w:t>o</w:t>
      </w:r>
      <w:r w:rsidRPr="00DD6BEF">
        <w:rPr>
          <w:rFonts w:ascii="Arial" w:hAnsi="Arial" w:cs="Arial"/>
        </w:rPr>
        <w:t>C) dokud se buňky neuvolní (cca 1-2 minuty)</w:t>
      </w:r>
    </w:p>
    <w:p w:rsidR="005D234E" w:rsidRPr="00DD6BEF" w:rsidRDefault="005D234E" w:rsidP="005D234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přidat 2,5 ml média se sérem (inaktivace trypsinu)</w:t>
      </w:r>
    </w:p>
    <w:p w:rsidR="005D234E" w:rsidRPr="00DD6BEF" w:rsidRDefault="005D234E" w:rsidP="005D234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misku opláchnout 1 ml PBS, přenést do zkumavky k buněčné suspenzi</w:t>
      </w:r>
    </w:p>
    <w:p w:rsidR="005D234E" w:rsidRDefault="005D234E" w:rsidP="005D234E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stočit 200g 5 minut</w:t>
      </w:r>
      <w:r>
        <w:rPr>
          <w:rFonts w:ascii="Arial" w:hAnsi="Arial" w:cs="Arial"/>
        </w:rPr>
        <w:t>, odsát supernatant</w:t>
      </w:r>
    </w:p>
    <w:p w:rsidR="00232361" w:rsidRDefault="00232361" w:rsidP="00232361">
      <w:pPr>
        <w:ind w:left="720"/>
        <w:jc w:val="both"/>
        <w:rPr>
          <w:rFonts w:ascii="Arial" w:hAnsi="Arial" w:cs="Arial"/>
        </w:rPr>
      </w:pPr>
    </w:p>
    <w:p w:rsidR="00C2217E" w:rsidRPr="00C2217E" w:rsidRDefault="005D234E" w:rsidP="00A66753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2.2. </w:t>
      </w:r>
      <w:r w:rsidR="00C2217E" w:rsidRPr="00C2217E">
        <w:rPr>
          <w:rFonts w:ascii="Arial" w:hAnsi="Arial" w:cs="Arial"/>
          <w:b/>
        </w:rPr>
        <w:t>Znač</w:t>
      </w:r>
      <w:r w:rsidR="00C2217E">
        <w:rPr>
          <w:rFonts w:ascii="Arial" w:hAnsi="Arial" w:cs="Arial"/>
          <w:b/>
        </w:rPr>
        <w:t>ení DNA - na měření buněčného cyklu</w:t>
      </w:r>
    </w:p>
    <w:p w:rsidR="00B421AB" w:rsidRDefault="00A65192" w:rsidP="00B421AB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fixace vzorku </w:t>
      </w:r>
      <w:r w:rsidR="00B421AB" w:rsidRPr="00B421AB">
        <w:rPr>
          <w:rFonts w:ascii="Arial" w:hAnsi="Arial" w:cs="Arial"/>
        </w:rPr>
        <w:t>pelet rozsuspendovat ve 100 µl 4% roztoku</w:t>
      </w:r>
      <w:r w:rsidR="00B421AB">
        <w:rPr>
          <w:rFonts w:ascii="Arial" w:hAnsi="Arial" w:cs="Arial"/>
        </w:rPr>
        <w:t xml:space="preserve"> </w:t>
      </w:r>
      <w:r w:rsidR="00B421AB" w:rsidRPr="00B421AB">
        <w:rPr>
          <w:rFonts w:ascii="Arial" w:hAnsi="Arial" w:cs="Arial"/>
        </w:rPr>
        <w:t>paraformaldehydu</w:t>
      </w:r>
    </w:p>
    <w:p w:rsidR="00B421AB" w:rsidRPr="00232361" w:rsidRDefault="00B421AB" w:rsidP="00B421AB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inkubovat 15 min RT, oplach PBS, </w:t>
      </w:r>
      <w:r w:rsidRPr="00DD6BEF">
        <w:rPr>
          <w:rFonts w:ascii="Arial" w:hAnsi="Arial" w:cs="Arial"/>
        </w:rPr>
        <w:t>stočit 200g 5 minut</w:t>
      </w:r>
    </w:p>
    <w:p w:rsidR="00C2217E" w:rsidRPr="00B421AB" w:rsidRDefault="00B421AB" w:rsidP="00B421AB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B421AB">
        <w:rPr>
          <w:rFonts w:ascii="Arial" w:hAnsi="Arial" w:cs="Arial"/>
        </w:rPr>
        <w:t>permeabilizace</w:t>
      </w:r>
      <w:r>
        <w:rPr>
          <w:rFonts w:ascii="Arial" w:hAnsi="Arial" w:cs="Arial"/>
        </w:rPr>
        <w:t xml:space="preserve"> vzork</w:t>
      </w:r>
      <w:r w:rsidR="00D11926">
        <w:rPr>
          <w:rFonts w:ascii="Arial" w:hAnsi="Arial" w:cs="Arial"/>
        </w:rPr>
        <w:t>u</w:t>
      </w:r>
      <w:r>
        <w:rPr>
          <w:rFonts w:ascii="Arial" w:hAnsi="Arial" w:cs="Arial"/>
        </w:rPr>
        <w:t>:</w:t>
      </w:r>
      <w:r w:rsidR="00A65192" w:rsidRPr="00B421AB">
        <w:rPr>
          <w:rFonts w:ascii="Arial" w:hAnsi="Arial" w:cs="Arial"/>
        </w:rPr>
        <w:t xml:space="preserve"> pelet rozsuspendovat ve 100 µl </w:t>
      </w:r>
      <w:r w:rsidR="00232361" w:rsidRPr="00B421AB">
        <w:rPr>
          <w:rFonts w:ascii="Arial" w:hAnsi="Arial" w:cs="Arial"/>
        </w:rPr>
        <w:t>0,15% Tritonu X-100</w:t>
      </w:r>
    </w:p>
    <w:p w:rsidR="00FD4A47" w:rsidRDefault="00FD4A47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inkubovat 15 min, RT</w:t>
      </w:r>
    </w:p>
    <w:p w:rsidR="00232361" w:rsidRPr="00232361" w:rsidRDefault="00FD4A47" w:rsidP="00232361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oplach PBS, </w:t>
      </w:r>
      <w:r w:rsidRPr="00DD6BEF">
        <w:rPr>
          <w:rFonts w:ascii="Arial" w:hAnsi="Arial" w:cs="Arial"/>
        </w:rPr>
        <w:t>stočit 200g 5 minut</w:t>
      </w:r>
    </w:p>
    <w:p w:rsidR="0044098B" w:rsidRDefault="00266FF0" w:rsidP="00122BA6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pelet rozsuspendovat v  3</w:t>
      </w:r>
      <w:r w:rsidR="00FD4A47">
        <w:rPr>
          <w:rFonts w:ascii="Arial" w:hAnsi="Arial" w:cs="Arial"/>
        </w:rPr>
        <w:t>00 µ</w:t>
      </w:r>
      <w:r w:rsidR="00FD4A47" w:rsidRPr="00FE4C56">
        <w:rPr>
          <w:rFonts w:ascii="Arial" w:hAnsi="Arial" w:cs="Arial"/>
        </w:rPr>
        <w:t>l</w:t>
      </w:r>
      <w:r w:rsidR="00FD4A47" w:rsidRPr="00DD6B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FxCycle Violet</w:t>
      </w:r>
      <w:r w:rsidR="00025BE3">
        <w:rPr>
          <w:rFonts w:ascii="Arial" w:hAnsi="Arial" w:cs="Arial"/>
        </w:rPr>
        <w:t xml:space="preserve"> v PBS (1:1000)</w:t>
      </w:r>
    </w:p>
    <w:p w:rsidR="00D11926" w:rsidRPr="00122BA6" w:rsidRDefault="00D11926" w:rsidP="00122BA6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inkubace 30 min RT</w:t>
      </w:r>
    </w:p>
    <w:p w:rsidR="00FD4A47" w:rsidRPr="00DD6BEF" w:rsidRDefault="00FD4A47" w:rsidP="00C2217E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měřit na průtokovém cytometru</w:t>
      </w:r>
    </w:p>
    <w:p w:rsidR="004F6291" w:rsidRDefault="004F6291" w:rsidP="00E72A7B">
      <w:pPr>
        <w:jc w:val="center"/>
        <w:rPr>
          <w:rFonts w:ascii="Arial" w:hAnsi="Arial" w:cs="Arial"/>
        </w:rPr>
      </w:pPr>
    </w:p>
    <w:p w:rsidR="009D0481" w:rsidRDefault="009D0481" w:rsidP="008175F8">
      <w:pPr>
        <w:jc w:val="both"/>
        <w:rPr>
          <w:rFonts w:ascii="Arial" w:hAnsi="Arial" w:cs="Arial"/>
          <w:b/>
          <w:sz w:val="28"/>
        </w:rPr>
      </w:pPr>
    </w:p>
    <w:p w:rsidR="00DD2676" w:rsidRDefault="00DD2676" w:rsidP="008175F8">
      <w:pPr>
        <w:jc w:val="both"/>
        <w:rPr>
          <w:rFonts w:ascii="Arial" w:hAnsi="Arial" w:cs="Arial"/>
          <w:b/>
          <w:sz w:val="28"/>
        </w:rPr>
      </w:pPr>
    </w:p>
    <w:p w:rsidR="00985488" w:rsidRPr="00DD6BEF" w:rsidRDefault="00FE4C56" w:rsidP="008175F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</w:rPr>
        <w:t>Výsledky</w:t>
      </w:r>
    </w:p>
    <w:p w:rsidR="00752E47" w:rsidRPr="00DD6BEF" w:rsidRDefault="00752E47" w:rsidP="00752E47">
      <w:pPr>
        <w:jc w:val="both"/>
        <w:rPr>
          <w:rFonts w:ascii="Arial" w:hAnsi="Arial" w:cs="Arial"/>
          <w:b/>
          <w:color w:val="0000FF"/>
        </w:rPr>
      </w:pPr>
      <w:r w:rsidRPr="00DD6BEF">
        <w:rPr>
          <w:rFonts w:ascii="Arial" w:hAnsi="Arial" w:cs="Arial"/>
          <w:b/>
          <w:color w:val="0000FF"/>
        </w:rPr>
        <w:t xml:space="preserve">Popište postup </w:t>
      </w:r>
      <w:r w:rsidR="0060469D">
        <w:rPr>
          <w:rFonts w:ascii="Arial" w:hAnsi="Arial" w:cs="Arial"/>
          <w:b/>
          <w:color w:val="0000FF"/>
        </w:rPr>
        <w:t>měření a vyhodnocování buněk na průtokovém cytometru</w:t>
      </w:r>
      <w:r w:rsidRPr="00DD6BEF">
        <w:rPr>
          <w:rFonts w:ascii="Arial" w:hAnsi="Arial" w:cs="Arial"/>
          <w:b/>
          <w:color w:val="0000FF"/>
        </w:rPr>
        <w:t xml:space="preserve"> + přiložte výsledky měření získané vyhodnocením v programu FlowJo</w:t>
      </w:r>
    </w:p>
    <w:p w:rsidR="009A613F" w:rsidRDefault="00AA11AF" w:rsidP="008175F8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 w:rsidRPr="00DD6BEF">
        <w:rPr>
          <w:rFonts w:ascii="Arial" w:hAnsi="Arial" w:cs="Arial"/>
          <w:b/>
          <w:sz w:val="28"/>
          <w:szCs w:val="28"/>
          <w:u w:val="single"/>
        </w:rPr>
        <w:br w:type="page"/>
      </w:r>
      <w:r w:rsidR="0092651A"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974080" cy="45720"/>
            <wp:effectExtent l="19050" t="0" r="7620" b="0"/>
            <wp:docPr id="10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13F" w:rsidRDefault="009A613F" w:rsidP="00063B92">
      <w:pPr>
        <w:jc w:val="center"/>
        <w:rPr>
          <w:rFonts w:ascii="Arial" w:hAnsi="Arial" w:cs="Arial"/>
          <w:b/>
          <w:sz w:val="28"/>
          <w:szCs w:val="28"/>
        </w:rPr>
      </w:pPr>
      <w:r w:rsidRPr="009A613F">
        <w:rPr>
          <w:rFonts w:ascii="Arial" w:hAnsi="Arial" w:cs="Arial"/>
          <w:b/>
          <w:sz w:val="28"/>
          <w:szCs w:val="28"/>
        </w:rPr>
        <w:t xml:space="preserve">Protokol </w:t>
      </w:r>
      <w:r>
        <w:rPr>
          <w:rFonts w:ascii="Arial" w:hAnsi="Arial" w:cs="Arial"/>
          <w:b/>
          <w:sz w:val="28"/>
          <w:szCs w:val="28"/>
        </w:rPr>
        <w:t>3</w:t>
      </w:r>
    </w:p>
    <w:p w:rsidR="00063B92" w:rsidRPr="00D71C45" w:rsidRDefault="00063B92" w:rsidP="00063B92">
      <w:pPr>
        <w:jc w:val="center"/>
        <w:rPr>
          <w:rFonts w:ascii="Arial" w:hAnsi="Arial" w:cs="Arial"/>
          <w:b/>
          <w:sz w:val="32"/>
          <w:szCs w:val="28"/>
        </w:rPr>
      </w:pPr>
      <w:r w:rsidRPr="00D71C45">
        <w:rPr>
          <w:rFonts w:ascii="Arial" w:hAnsi="Arial" w:cs="Arial"/>
          <w:b/>
          <w:sz w:val="32"/>
          <w:szCs w:val="28"/>
        </w:rPr>
        <w:t>Ana</w:t>
      </w:r>
      <w:r w:rsidR="002F5C56">
        <w:rPr>
          <w:rFonts w:ascii="Arial" w:hAnsi="Arial" w:cs="Arial"/>
          <w:b/>
          <w:sz w:val="32"/>
          <w:szCs w:val="28"/>
        </w:rPr>
        <w:t>lýza fenotypu u buněčné linie HCT-116</w:t>
      </w:r>
    </w:p>
    <w:p w:rsidR="00063B92" w:rsidRPr="009A613F" w:rsidRDefault="00063B92" w:rsidP="00063B92">
      <w:pPr>
        <w:jc w:val="center"/>
        <w:rPr>
          <w:rFonts w:ascii="Arial" w:hAnsi="Arial" w:cs="Arial"/>
          <w:b/>
          <w:sz w:val="28"/>
          <w:szCs w:val="28"/>
          <w:bdr w:val="single" w:sz="4" w:space="0" w:color="auto"/>
        </w:rPr>
      </w:pPr>
    </w:p>
    <w:p w:rsidR="00AD7C56" w:rsidRPr="007C6F57" w:rsidRDefault="0092651A" w:rsidP="008175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5974080" cy="45720"/>
            <wp:effectExtent l="19050" t="0" r="7620" b="0"/>
            <wp:docPr id="11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9" t="40009" b="35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4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53" w:rsidRPr="00DD6BEF" w:rsidRDefault="003D1553" w:rsidP="008175F8">
      <w:pPr>
        <w:jc w:val="both"/>
        <w:rPr>
          <w:rFonts w:ascii="Arial" w:hAnsi="Arial" w:cs="Arial"/>
          <w:b/>
          <w:sz w:val="28"/>
          <w:szCs w:val="28"/>
          <w:u w:val="single"/>
        </w:rPr>
      </w:pPr>
    </w:p>
    <w:p w:rsidR="003D1553" w:rsidRPr="00E3166B" w:rsidRDefault="00F91675" w:rsidP="008175F8">
      <w:pPr>
        <w:jc w:val="both"/>
        <w:rPr>
          <w:rFonts w:ascii="Arial" w:hAnsi="Arial" w:cs="Arial"/>
          <w:b/>
          <w:sz w:val="28"/>
        </w:rPr>
      </w:pPr>
      <w:r w:rsidRPr="00E3166B">
        <w:rPr>
          <w:rFonts w:ascii="Arial" w:hAnsi="Arial" w:cs="Arial"/>
          <w:b/>
          <w:sz w:val="28"/>
        </w:rPr>
        <w:t>Cíl</w:t>
      </w:r>
    </w:p>
    <w:p w:rsidR="002A724C" w:rsidRPr="00DD6BEF" w:rsidRDefault="00246CF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cílem experimentu je na živých buňkách značit povrchové molekuly </w:t>
      </w:r>
      <w:r w:rsidR="002F5C56">
        <w:rPr>
          <w:rFonts w:ascii="Arial" w:hAnsi="Arial" w:cs="Arial"/>
        </w:rPr>
        <w:t>EpCAM</w:t>
      </w:r>
      <w:r w:rsidRPr="00DD6BEF">
        <w:rPr>
          <w:rFonts w:ascii="Arial" w:hAnsi="Arial" w:cs="Arial"/>
        </w:rPr>
        <w:t xml:space="preserve"> a CD44 pomocí specifických primárních protilátek konjugovaných s fluorescenčními značkami</w:t>
      </w:r>
    </w:p>
    <w:p w:rsidR="00246CF4" w:rsidRPr="00DD6BEF" w:rsidRDefault="00246CF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je důležité detekovat expresi těchto povrchových molekul pouze na živých buňkách, proto současně se značením těchto dvou znak</w:t>
      </w:r>
      <w:r w:rsidR="00335EFB" w:rsidRPr="00DD6BEF">
        <w:rPr>
          <w:rFonts w:ascii="Arial" w:hAnsi="Arial" w:cs="Arial"/>
        </w:rPr>
        <w:t>ů</w:t>
      </w:r>
      <w:r w:rsidRPr="00DD6BEF">
        <w:rPr>
          <w:rFonts w:ascii="Arial" w:hAnsi="Arial" w:cs="Arial"/>
        </w:rPr>
        <w:t xml:space="preserve"> bude detekovaná i viabilita pomocí speciálního </w:t>
      </w:r>
      <w:r w:rsidR="00335EFB" w:rsidRPr="00DD6BEF">
        <w:rPr>
          <w:rFonts w:ascii="Arial" w:hAnsi="Arial" w:cs="Arial"/>
        </w:rPr>
        <w:t xml:space="preserve">fluorescenčního </w:t>
      </w:r>
      <w:r w:rsidRPr="00DD6BEF">
        <w:rPr>
          <w:rFonts w:ascii="Arial" w:hAnsi="Arial" w:cs="Arial"/>
        </w:rPr>
        <w:t>kitu</w:t>
      </w:r>
    </w:p>
    <w:p w:rsidR="00246CF4" w:rsidRPr="00DD6BEF" w:rsidRDefault="00246CF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celkem tedy budeme značit 3 znaky a detekovat 3 fluorescenční spektra</w:t>
      </w:r>
    </w:p>
    <w:p w:rsidR="00A71D44" w:rsidRPr="00DD6BEF" w:rsidRDefault="00A71D44" w:rsidP="008175F8">
      <w:pPr>
        <w:jc w:val="both"/>
        <w:rPr>
          <w:rFonts w:ascii="Arial" w:hAnsi="Arial" w:cs="Arial"/>
        </w:rPr>
      </w:pPr>
    </w:p>
    <w:p w:rsidR="00756E34" w:rsidRDefault="000B262B" w:rsidP="008175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Teorie</w:t>
      </w:r>
    </w:p>
    <w:p w:rsidR="00D77133" w:rsidRPr="00DD6BEF" w:rsidRDefault="00D77133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7372FA" w:rsidRPr="00E3166B" w:rsidRDefault="007372FA" w:rsidP="008175F8">
      <w:pPr>
        <w:jc w:val="both"/>
        <w:rPr>
          <w:rFonts w:ascii="Arial" w:hAnsi="Arial" w:cs="Arial"/>
          <w:b/>
          <w:sz w:val="28"/>
        </w:rPr>
      </w:pPr>
      <w:r w:rsidRPr="00E3166B">
        <w:rPr>
          <w:rFonts w:ascii="Arial" w:hAnsi="Arial" w:cs="Arial"/>
          <w:b/>
          <w:sz w:val="28"/>
        </w:rPr>
        <w:t xml:space="preserve">Povrchové molekuly </w:t>
      </w:r>
      <w:r w:rsidR="00236B44">
        <w:rPr>
          <w:rFonts w:ascii="Arial" w:hAnsi="Arial" w:cs="Arial"/>
          <w:b/>
          <w:sz w:val="28"/>
        </w:rPr>
        <w:t>EpCAM</w:t>
      </w:r>
      <w:r w:rsidRPr="00E3166B">
        <w:rPr>
          <w:rFonts w:ascii="Arial" w:hAnsi="Arial" w:cs="Arial"/>
          <w:b/>
          <w:sz w:val="28"/>
        </w:rPr>
        <w:t xml:space="preserve"> a CD44</w:t>
      </w:r>
    </w:p>
    <w:p w:rsidR="007372FA" w:rsidRPr="00DD6BEF" w:rsidRDefault="007372FA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prokázány jako charakteristické znaky nádorových kmenových buněk (NKB) mimo jiné i u adenokarcinomu </w:t>
      </w:r>
      <w:r w:rsidR="00236B44">
        <w:rPr>
          <w:rFonts w:ascii="Arial" w:hAnsi="Arial" w:cs="Arial"/>
        </w:rPr>
        <w:t>tlustého střeva</w:t>
      </w:r>
    </w:p>
    <w:p w:rsidR="00E3166B" w:rsidRDefault="007372FA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NKB - subpopulace nádorových buněk, které j</w:t>
      </w:r>
      <w:r w:rsidR="00E3166B">
        <w:rPr>
          <w:rFonts w:ascii="Arial" w:hAnsi="Arial" w:cs="Arial"/>
        </w:rPr>
        <w:t>sou pravděpodobně zodpovědné za</w:t>
      </w:r>
      <w:r w:rsidRPr="00E3166B">
        <w:rPr>
          <w:rFonts w:ascii="Arial" w:hAnsi="Arial" w:cs="Arial"/>
        </w:rPr>
        <w:t xml:space="preserve"> progresi nádorového onemocnění a tvorbu metastáz</w:t>
      </w:r>
    </w:p>
    <w:p w:rsidR="00036B7E" w:rsidRDefault="007372FA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E3166B">
        <w:rPr>
          <w:rFonts w:ascii="Arial" w:hAnsi="Arial" w:cs="Arial"/>
        </w:rPr>
        <w:t xml:space="preserve">vlastnosti podobné kmenovým buňkám – schopnost </w:t>
      </w:r>
      <w:r w:rsidR="006F6ADD" w:rsidRPr="00E3166B">
        <w:rPr>
          <w:rFonts w:ascii="Arial" w:hAnsi="Arial" w:cs="Arial"/>
        </w:rPr>
        <w:t>sebeobnovy</w:t>
      </w:r>
      <w:r w:rsidRPr="00E3166B">
        <w:rPr>
          <w:rFonts w:ascii="Arial" w:hAnsi="Arial" w:cs="Arial"/>
        </w:rPr>
        <w:t xml:space="preserve"> </w:t>
      </w:r>
      <w:r w:rsidR="006F6ADD" w:rsidRPr="00E3166B">
        <w:rPr>
          <w:rFonts w:ascii="Arial" w:hAnsi="Arial" w:cs="Arial"/>
        </w:rPr>
        <w:t>a tvorby jak dalšíc</w:t>
      </w:r>
      <w:r w:rsidR="007645B0" w:rsidRPr="00E3166B">
        <w:rPr>
          <w:rFonts w:ascii="Arial" w:hAnsi="Arial" w:cs="Arial"/>
        </w:rPr>
        <w:t xml:space="preserve">h maligních </w:t>
      </w:r>
      <w:r w:rsidR="006F6ADD" w:rsidRPr="00E3166B">
        <w:rPr>
          <w:rFonts w:ascii="Arial" w:hAnsi="Arial" w:cs="Arial"/>
        </w:rPr>
        <w:t>buněk, tak i nemaligních prekurzorových buněk</w:t>
      </w:r>
      <w:r w:rsidR="00036B7E">
        <w:rPr>
          <w:rFonts w:ascii="Arial" w:hAnsi="Arial" w:cs="Arial"/>
        </w:rPr>
        <w:t xml:space="preserve"> </w:t>
      </w:r>
      <w:r w:rsidR="006F6ADD" w:rsidRPr="00036B7E">
        <w:rPr>
          <w:rFonts w:ascii="Arial" w:hAnsi="Arial" w:cs="Arial"/>
        </w:rPr>
        <w:t>pomalu cyklující buňky, zvýšená exprese antiapoptotických molekul a také  molekul zodpovědných za multilékovou rezis</w:t>
      </w:r>
      <w:r w:rsidR="00036B7E">
        <w:rPr>
          <w:rFonts w:ascii="Arial" w:hAnsi="Arial" w:cs="Arial"/>
        </w:rPr>
        <w:t>tenci (ABC transportéry), proto</w:t>
      </w:r>
      <w:r w:rsidR="006F6ADD" w:rsidRPr="00036B7E">
        <w:rPr>
          <w:rFonts w:ascii="Arial" w:hAnsi="Arial" w:cs="Arial"/>
        </w:rPr>
        <w:t xml:space="preserve"> jsou rezistentní k běžně aplikované chemoterapii </w:t>
      </w:r>
    </w:p>
    <w:p w:rsidR="00FD02FB" w:rsidRDefault="00FD02FB" w:rsidP="00FD02FB">
      <w:pPr>
        <w:ind w:left="720"/>
        <w:jc w:val="both"/>
        <w:rPr>
          <w:rFonts w:ascii="Arial" w:hAnsi="Arial" w:cs="Arial"/>
        </w:rPr>
      </w:pPr>
    </w:p>
    <w:p w:rsidR="00036B7E" w:rsidRPr="00FD02FB" w:rsidRDefault="006F6ADD" w:rsidP="00FD02FB">
      <w:pPr>
        <w:ind w:left="720"/>
        <w:jc w:val="both"/>
        <w:rPr>
          <w:rFonts w:ascii="Arial" w:hAnsi="Arial" w:cs="Arial"/>
          <w:b/>
        </w:rPr>
      </w:pPr>
      <w:r w:rsidRPr="00FD02FB">
        <w:rPr>
          <w:rFonts w:ascii="Arial" w:hAnsi="Arial" w:cs="Arial"/>
          <w:b/>
        </w:rPr>
        <w:t xml:space="preserve">CD44 </w:t>
      </w:r>
    </w:p>
    <w:p w:rsidR="00036B7E" w:rsidRDefault="006F6ADD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povrchová molekula zapojená do procesů prol</w:t>
      </w:r>
      <w:r w:rsidR="00036B7E">
        <w:rPr>
          <w:rFonts w:ascii="Arial" w:hAnsi="Arial" w:cs="Arial"/>
        </w:rPr>
        <w:t>iferace, diferenciace, migrace,</w:t>
      </w:r>
      <w:r w:rsidRPr="00036B7E">
        <w:rPr>
          <w:rFonts w:ascii="Arial" w:hAnsi="Arial" w:cs="Arial"/>
        </w:rPr>
        <w:t xml:space="preserve"> angiogeneze a dalších</w:t>
      </w:r>
    </w:p>
    <w:p w:rsidR="00036B7E" w:rsidRDefault="006F6ADD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036B7E">
        <w:rPr>
          <w:rFonts w:ascii="Arial" w:hAnsi="Arial" w:cs="Arial"/>
        </w:rPr>
        <w:t xml:space="preserve">u mnoha nádorových onemocnění je zvýšená exprese CD44 spojena s horší prognózou  </w:t>
      </w:r>
    </w:p>
    <w:p w:rsidR="00036B7E" w:rsidRDefault="006F6ADD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036B7E">
        <w:rPr>
          <w:rFonts w:ascii="Arial" w:hAnsi="Arial" w:cs="Arial"/>
        </w:rPr>
        <w:t>má několik ligandů – osteopontin, fibronectin, collagen, hyaluronate</w:t>
      </w:r>
    </w:p>
    <w:p w:rsidR="006F6ADD" w:rsidRDefault="006F6ADD" w:rsidP="00FD02FB">
      <w:pPr>
        <w:numPr>
          <w:ilvl w:val="0"/>
          <w:numId w:val="20"/>
        </w:numPr>
        <w:jc w:val="both"/>
        <w:rPr>
          <w:rFonts w:ascii="Arial" w:hAnsi="Arial" w:cs="Arial"/>
        </w:rPr>
      </w:pPr>
      <w:r w:rsidRPr="00036B7E">
        <w:rPr>
          <w:rFonts w:ascii="Arial" w:hAnsi="Arial" w:cs="Arial"/>
        </w:rPr>
        <w:t>u nádorových onemocnění pros</w:t>
      </w:r>
      <w:r w:rsidR="00036B7E">
        <w:rPr>
          <w:rFonts w:ascii="Arial" w:hAnsi="Arial" w:cs="Arial"/>
        </w:rPr>
        <w:t xml:space="preserve">taty je považován za marker </w:t>
      </w:r>
      <w:r w:rsidRPr="00036B7E">
        <w:rPr>
          <w:rFonts w:ascii="Arial" w:hAnsi="Arial" w:cs="Arial"/>
        </w:rPr>
        <w:t>nenádorových</w:t>
      </w:r>
      <w:r w:rsidR="00036B7E">
        <w:rPr>
          <w:rFonts w:ascii="Arial" w:hAnsi="Arial" w:cs="Arial"/>
        </w:rPr>
        <w:t xml:space="preserve"> i</w:t>
      </w:r>
      <w:r w:rsidRPr="00036B7E">
        <w:rPr>
          <w:rFonts w:ascii="Arial" w:hAnsi="Arial" w:cs="Arial"/>
        </w:rPr>
        <w:t xml:space="preserve"> nádorových kmenových buněk</w:t>
      </w:r>
    </w:p>
    <w:p w:rsidR="00FD02FB" w:rsidRDefault="00FD02FB" w:rsidP="00FD02FB">
      <w:pPr>
        <w:ind w:left="720"/>
        <w:jc w:val="both"/>
        <w:rPr>
          <w:rFonts w:ascii="Arial" w:hAnsi="Arial" w:cs="Arial"/>
        </w:rPr>
      </w:pPr>
    </w:p>
    <w:p w:rsidR="004112EB" w:rsidRDefault="00236B44" w:rsidP="00FD02FB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EpCAM</w:t>
      </w:r>
    </w:p>
    <w:p w:rsidR="00EA2498" w:rsidRPr="00FD02FB" w:rsidRDefault="00EA2498" w:rsidP="00FD02FB">
      <w:pPr>
        <w:ind w:left="720"/>
        <w:jc w:val="both"/>
        <w:rPr>
          <w:rFonts w:ascii="Arial" w:hAnsi="Arial" w:cs="Arial"/>
          <w:b/>
        </w:rPr>
      </w:pPr>
    </w:p>
    <w:p w:rsidR="00EA2498" w:rsidRPr="00D729E4" w:rsidRDefault="00EA2498" w:rsidP="00EA2498">
      <w:pPr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transmembránový glykoprotein</w:t>
      </w:r>
    </w:p>
    <w:p w:rsidR="00CC1340" w:rsidRPr="00CC1340" w:rsidRDefault="00CC1340" w:rsidP="00FD02FB">
      <w:pPr>
        <w:numPr>
          <w:ilvl w:val="0"/>
          <w:numId w:val="20"/>
        </w:numPr>
        <w:rPr>
          <w:rFonts w:ascii="Arial" w:hAnsi="Arial" w:cs="Arial"/>
          <w:b/>
          <w:sz w:val="32"/>
          <w:szCs w:val="28"/>
        </w:rPr>
      </w:pPr>
      <w:r w:rsidRPr="00CC1340">
        <w:rPr>
          <w:rFonts w:ascii="Arial" w:hAnsi="Arial" w:cs="Arial"/>
          <w:color w:val="000000"/>
          <w:szCs w:val="22"/>
          <w:shd w:val="clear" w:color="auto" w:fill="FFFFFF"/>
        </w:rPr>
        <w:t>vysoce exprimován u karcinomů, kmenových a nádorových kmenových buňkách</w:t>
      </w:r>
    </w:p>
    <w:p w:rsidR="004A6193" w:rsidRPr="00CC1340" w:rsidRDefault="00EA2498" w:rsidP="00FD02FB">
      <w:pPr>
        <w:numPr>
          <w:ilvl w:val="0"/>
          <w:numId w:val="20"/>
        </w:numPr>
        <w:rPr>
          <w:rFonts w:ascii="Arial" w:hAnsi="Arial" w:cs="Arial"/>
          <w:b/>
          <w:sz w:val="32"/>
          <w:szCs w:val="28"/>
        </w:rPr>
      </w:pPr>
      <w:r w:rsidRPr="00CC1340">
        <w:rPr>
          <w:rStyle w:val="apple-converted-space"/>
          <w:rFonts w:ascii="Arial" w:hAnsi="Arial" w:cs="Arial"/>
          <w:color w:val="000000"/>
          <w:szCs w:val="22"/>
          <w:shd w:val="clear" w:color="auto" w:fill="FFFFFF"/>
        </w:rPr>
        <w:t> </w:t>
      </w:r>
      <w:r w:rsidR="00CC1340">
        <w:rPr>
          <w:rFonts w:ascii="Arial" w:hAnsi="Arial" w:cs="Arial"/>
          <w:color w:val="000000"/>
          <w:szCs w:val="22"/>
          <w:shd w:val="clear" w:color="auto" w:fill="FFFFFF"/>
        </w:rPr>
        <w:t>EpCAM se podílí na buněčné adhezi, proliferaci, udržování pluripotentního stavu buněk, regulaci diferenciace,..</w:t>
      </w:r>
    </w:p>
    <w:p w:rsidR="000B262B" w:rsidRPr="00236B44" w:rsidRDefault="008F2254" w:rsidP="00FD02FB">
      <w:pPr>
        <w:numPr>
          <w:ilvl w:val="0"/>
          <w:numId w:val="20"/>
        </w:numPr>
        <w:rPr>
          <w:rFonts w:ascii="Arial" w:hAnsi="Arial" w:cs="Arial"/>
          <w:b/>
          <w:sz w:val="28"/>
          <w:szCs w:val="28"/>
        </w:rPr>
      </w:pPr>
      <w:r w:rsidRPr="00236B44">
        <w:rPr>
          <w:rFonts w:ascii="Arial" w:hAnsi="Arial" w:cs="Arial"/>
        </w:rPr>
        <w:t>popsána zvýšená exprese u některých druhů rakovin - prsu, vaječníků, prostaty....</w:t>
      </w:r>
      <w:r w:rsidR="004112EB" w:rsidRPr="00236B44">
        <w:rPr>
          <w:rFonts w:ascii="Arial" w:hAnsi="Arial" w:cs="Arial"/>
        </w:rPr>
        <w:br w:type="page"/>
      </w:r>
      <w:r w:rsidR="000B262B" w:rsidRPr="00236B44">
        <w:rPr>
          <w:rFonts w:ascii="Arial" w:hAnsi="Arial" w:cs="Arial"/>
          <w:b/>
          <w:sz w:val="28"/>
          <w:szCs w:val="28"/>
        </w:rPr>
        <w:lastRenderedPageBreak/>
        <w:t>Materiál</w:t>
      </w:r>
    </w:p>
    <w:p w:rsidR="00D53C02" w:rsidRPr="008175F8" w:rsidRDefault="00D53C02" w:rsidP="00752E47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 xml:space="preserve">buněčné linie: </w:t>
      </w:r>
      <w:r w:rsidR="00236B44">
        <w:rPr>
          <w:rFonts w:ascii="Arial" w:hAnsi="Arial" w:cs="Arial"/>
        </w:rPr>
        <w:t>HCT-116</w:t>
      </w:r>
    </w:p>
    <w:p w:rsidR="00D53C02" w:rsidRPr="008175F8" w:rsidRDefault="000602DD" w:rsidP="00752E47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roztok PBS+EDTA </w:t>
      </w:r>
      <w:r w:rsidR="00D53C02" w:rsidRPr="008175F8">
        <w:rPr>
          <w:rFonts w:ascii="Arial" w:hAnsi="Arial" w:cs="Arial"/>
        </w:rPr>
        <w:t xml:space="preserve"> </w:t>
      </w:r>
    </w:p>
    <w:p w:rsidR="00D53C02" w:rsidRPr="008175F8" w:rsidRDefault="00D53C02" w:rsidP="00752E4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 xml:space="preserve">trypsin </w:t>
      </w:r>
    </w:p>
    <w:p w:rsidR="00D53C02" w:rsidRPr="008175F8" w:rsidRDefault="00D53C02" w:rsidP="00752E4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nesterilní médium se sérem – inaktivace trypsinu</w:t>
      </w:r>
    </w:p>
    <w:p w:rsidR="00D53C02" w:rsidRPr="008175F8" w:rsidRDefault="00D53C02" w:rsidP="00752E4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PBS – oplach buněčné suspenze</w:t>
      </w:r>
    </w:p>
    <w:p w:rsidR="008175F8" w:rsidRPr="008175F8" w:rsidRDefault="008175F8" w:rsidP="00752E4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nesterilní FACS zkumavky, špičky, pipety</w:t>
      </w:r>
    </w:p>
    <w:p w:rsidR="008175F8" w:rsidRDefault="008175F8" w:rsidP="00752E47">
      <w:pPr>
        <w:numPr>
          <w:ilvl w:val="0"/>
          <w:numId w:val="9"/>
        </w:numPr>
        <w:jc w:val="both"/>
        <w:rPr>
          <w:rFonts w:ascii="Arial" w:hAnsi="Arial" w:cs="Arial"/>
        </w:rPr>
      </w:pPr>
      <w:r w:rsidRPr="008175F8">
        <w:rPr>
          <w:rFonts w:ascii="Arial" w:hAnsi="Arial" w:cs="Arial"/>
        </w:rPr>
        <w:t>nesterilní roztok 1% BSA – před začátkem odběru připravit 10 ml 1% BSA ředěného v PBS připraveného zředěním 20% zásobního roztoku BSA</w:t>
      </w:r>
    </w:p>
    <w:p w:rsidR="00CA4C8E" w:rsidRPr="008175F8" w:rsidRDefault="00CA4C8E" w:rsidP="00752E47">
      <w:pPr>
        <w:numPr>
          <w:ilvl w:val="0"/>
          <w:numId w:val="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protilátky, viz tabulka níže </w:t>
      </w:r>
    </w:p>
    <w:p w:rsidR="008175F8" w:rsidRPr="008175F8" w:rsidRDefault="008175F8" w:rsidP="008175F8">
      <w:pPr>
        <w:jc w:val="both"/>
        <w:rPr>
          <w:rFonts w:ascii="Arial" w:hAnsi="Arial" w:cs="Arial"/>
          <w:b/>
        </w:rPr>
      </w:pPr>
    </w:p>
    <w:p w:rsidR="008175F8" w:rsidRPr="008175F8" w:rsidRDefault="008175F8" w:rsidP="008175F8">
      <w:pPr>
        <w:jc w:val="both"/>
        <w:rPr>
          <w:rFonts w:ascii="Arial" w:hAnsi="Arial" w:cs="Arial"/>
          <w:b/>
        </w:rPr>
      </w:pPr>
      <w:r w:rsidRPr="008175F8">
        <w:rPr>
          <w:rFonts w:ascii="Arial" w:hAnsi="Arial" w:cs="Arial"/>
          <w:b/>
        </w:rPr>
        <w:t>Dopočítejte:</w:t>
      </w:r>
    </w:p>
    <w:p w:rsidR="008175F8" w:rsidRPr="008175F8" w:rsidRDefault="008175F8" w:rsidP="008175F8">
      <w:pPr>
        <w:jc w:val="both"/>
        <w:rPr>
          <w:rFonts w:ascii="Arial" w:hAnsi="Arial" w:cs="Arial"/>
          <w:b/>
        </w:rPr>
      </w:pPr>
    </w:p>
    <w:p w:rsidR="008175F8" w:rsidRPr="008175F8" w:rsidRDefault="000602DD" w:rsidP="008175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</w:t>
      </w:r>
      <w:r w:rsidR="008175F8" w:rsidRPr="008175F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přípravu</w:t>
      </w:r>
      <w:r w:rsidR="008175F8" w:rsidRPr="008175F8">
        <w:rPr>
          <w:rFonts w:ascii="Arial" w:hAnsi="Arial" w:cs="Arial"/>
          <w:b/>
        </w:rPr>
        <w:t xml:space="preserve"> 10 ml 1% BSA přidat  </w:t>
      </w:r>
      <w:r w:rsidR="008175F8">
        <w:rPr>
          <w:rFonts w:ascii="Arial" w:hAnsi="Arial" w:cs="Arial"/>
          <w:b/>
        </w:rPr>
        <w:t xml:space="preserve">           </w:t>
      </w:r>
      <w:r w:rsidR="008175F8" w:rsidRPr="008175F8">
        <w:rPr>
          <w:rFonts w:ascii="Arial" w:hAnsi="Arial" w:cs="Arial"/>
          <w:b/>
        </w:rPr>
        <w:t xml:space="preserve">ml 20 % BSA do  </w:t>
      </w:r>
      <w:r w:rsidR="008175F8">
        <w:rPr>
          <w:rFonts w:ascii="Arial" w:hAnsi="Arial" w:cs="Arial"/>
          <w:b/>
        </w:rPr>
        <w:t xml:space="preserve">             </w:t>
      </w:r>
      <w:r w:rsidR="008175F8" w:rsidRPr="008175F8">
        <w:rPr>
          <w:rFonts w:ascii="Arial" w:hAnsi="Arial" w:cs="Arial"/>
          <w:b/>
        </w:rPr>
        <w:t xml:space="preserve"> ml PBS</w:t>
      </w:r>
    </w:p>
    <w:p w:rsidR="008175F8" w:rsidRPr="00DD6BEF" w:rsidRDefault="008175F8" w:rsidP="008175F8">
      <w:pPr>
        <w:jc w:val="both"/>
        <w:rPr>
          <w:rFonts w:ascii="Arial" w:hAnsi="Arial" w:cs="Arial"/>
        </w:rPr>
      </w:pPr>
    </w:p>
    <w:p w:rsidR="003A2FF9" w:rsidRDefault="00D53C02" w:rsidP="00CA4C8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="003A2FF9" w:rsidRPr="00D53C02">
        <w:rPr>
          <w:rFonts w:ascii="Arial" w:hAnsi="Arial" w:cs="Arial"/>
        </w:rPr>
        <w:t>oužité protilátky</w:t>
      </w:r>
      <w:r>
        <w:rPr>
          <w:rFonts w:ascii="Arial" w:hAnsi="Arial" w:cs="Arial"/>
        </w:rPr>
        <w:t>:</w:t>
      </w:r>
    </w:p>
    <w:p w:rsidR="00D53C02" w:rsidRPr="00D53C02" w:rsidRDefault="00D53C02" w:rsidP="008175F8">
      <w:pPr>
        <w:ind w:left="360"/>
        <w:jc w:val="both"/>
        <w:rPr>
          <w:rFonts w:ascii="Arial" w:hAnsi="Arial" w:cs="Arial"/>
        </w:rPr>
      </w:pPr>
    </w:p>
    <w:tbl>
      <w:tblPr>
        <w:tblW w:w="8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633"/>
        <w:gridCol w:w="2052"/>
        <w:gridCol w:w="3951"/>
        <w:gridCol w:w="1180"/>
      </w:tblGrid>
      <w:tr w:rsidR="008C6068" w:rsidRPr="004A2185" w:rsidTr="00036B7E">
        <w:trPr>
          <w:trHeight w:val="271"/>
        </w:trPr>
        <w:tc>
          <w:tcPr>
            <w:tcW w:w="0" w:type="auto"/>
          </w:tcPr>
          <w:p w:rsidR="00D53C02" w:rsidRPr="00845E0B" w:rsidRDefault="00D53C02" w:rsidP="008175F8">
            <w:pPr>
              <w:jc w:val="both"/>
              <w:rPr>
                <w:rFonts w:ascii="Arial" w:hAnsi="Arial" w:cs="Arial"/>
                <w:b/>
              </w:rPr>
            </w:pPr>
            <w:r w:rsidRPr="00845E0B">
              <w:rPr>
                <w:rFonts w:ascii="Arial" w:hAnsi="Arial" w:cs="Arial"/>
                <w:b/>
              </w:rPr>
              <w:t>protilátka</w:t>
            </w:r>
          </w:p>
        </w:tc>
        <w:tc>
          <w:tcPr>
            <w:tcW w:w="0" w:type="auto"/>
          </w:tcPr>
          <w:p w:rsidR="00D53C02" w:rsidRPr="00845E0B" w:rsidRDefault="00D53C02" w:rsidP="008175F8">
            <w:pPr>
              <w:jc w:val="both"/>
              <w:rPr>
                <w:rFonts w:ascii="Arial" w:hAnsi="Arial" w:cs="Arial"/>
                <w:b/>
              </w:rPr>
            </w:pPr>
            <w:r w:rsidRPr="00845E0B">
              <w:rPr>
                <w:rFonts w:ascii="Arial" w:hAnsi="Arial" w:cs="Arial"/>
                <w:b/>
              </w:rPr>
              <w:t>fluorochrom</w:t>
            </w:r>
          </w:p>
        </w:tc>
        <w:tc>
          <w:tcPr>
            <w:tcW w:w="0" w:type="auto"/>
          </w:tcPr>
          <w:p w:rsidR="00D53C02" w:rsidRPr="00845E0B" w:rsidRDefault="00D53C02" w:rsidP="008175F8">
            <w:pPr>
              <w:jc w:val="both"/>
              <w:rPr>
                <w:rFonts w:ascii="Arial" w:hAnsi="Arial" w:cs="Arial"/>
                <w:b/>
              </w:rPr>
            </w:pPr>
            <w:r w:rsidRPr="00845E0B">
              <w:rPr>
                <w:rFonts w:ascii="Arial" w:hAnsi="Arial" w:cs="Arial"/>
                <w:b/>
              </w:rPr>
              <w:t>výrobce, katalogové číslo</w:t>
            </w:r>
          </w:p>
        </w:tc>
        <w:tc>
          <w:tcPr>
            <w:tcW w:w="0" w:type="auto"/>
          </w:tcPr>
          <w:p w:rsidR="00D53C02" w:rsidRPr="00845E0B" w:rsidRDefault="00D53C02" w:rsidP="008175F8">
            <w:pPr>
              <w:jc w:val="both"/>
              <w:rPr>
                <w:rFonts w:ascii="Arial" w:hAnsi="Arial" w:cs="Arial"/>
                <w:b/>
              </w:rPr>
            </w:pPr>
            <w:r w:rsidRPr="00845E0B">
              <w:rPr>
                <w:rFonts w:ascii="Arial" w:hAnsi="Arial" w:cs="Arial"/>
                <w:b/>
              </w:rPr>
              <w:t>ředění</w:t>
            </w:r>
          </w:p>
        </w:tc>
      </w:tr>
      <w:tr w:rsidR="000F2E7F" w:rsidRPr="004A2185" w:rsidTr="00036B7E">
        <w:trPr>
          <w:trHeight w:val="271"/>
        </w:trPr>
        <w:tc>
          <w:tcPr>
            <w:tcW w:w="0" w:type="auto"/>
          </w:tcPr>
          <w:p w:rsidR="00036B7E" w:rsidRPr="00752E47" w:rsidRDefault="00236B44" w:rsidP="008175F8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EpCAM</w:t>
            </w: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</w:tr>
      <w:tr w:rsidR="000F2E7F" w:rsidRPr="004A2185" w:rsidTr="00036B7E">
        <w:trPr>
          <w:trHeight w:val="271"/>
        </w:trPr>
        <w:tc>
          <w:tcPr>
            <w:tcW w:w="0" w:type="auto"/>
          </w:tcPr>
          <w:p w:rsidR="00036B7E" w:rsidRPr="00752E47" w:rsidRDefault="00036B7E" w:rsidP="008175F8">
            <w:pPr>
              <w:jc w:val="both"/>
              <w:rPr>
                <w:rFonts w:ascii="Arial" w:hAnsi="Arial" w:cs="Arial"/>
                <w:b/>
              </w:rPr>
            </w:pPr>
            <w:r w:rsidRPr="00752E47">
              <w:rPr>
                <w:rFonts w:ascii="Arial" w:hAnsi="Arial" w:cs="Arial"/>
                <w:b/>
              </w:rPr>
              <w:t>CD44</w:t>
            </w: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</w:tr>
      <w:tr w:rsidR="000F2E7F" w:rsidRPr="004A2185" w:rsidTr="00036B7E">
        <w:trPr>
          <w:trHeight w:val="271"/>
        </w:trPr>
        <w:tc>
          <w:tcPr>
            <w:tcW w:w="0" w:type="auto"/>
          </w:tcPr>
          <w:p w:rsidR="00036B7E" w:rsidRPr="00752E47" w:rsidRDefault="00752E47" w:rsidP="008175F8">
            <w:pPr>
              <w:jc w:val="both"/>
              <w:rPr>
                <w:rFonts w:ascii="Arial" w:hAnsi="Arial" w:cs="Arial"/>
                <w:b/>
              </w:rPr>
            </w:pPr>
            <w:r w:rsidRPr="00752E47">
              <w:rPr>
                <w:rFonts w:ascii="Arial" w:hAnsi="Arial" w:cs="Arial"/>
                <w:b/>
              </w:rPr>
              <w:t>viabilita</w:t>
            </w: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C606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</w:tr>
      <w:tr w:rsidR="000F2E7F" w:rsidRPr="004A2185" w:rsidTr="00036B7E">
        <w:trPr>
          <w:trHeight w:val="283"/>
        </w:trPr>
        <w:tc>
          <w:tcPr>
            <w:tcW w:w="0" w:type="auto"/>
          </w:tcPr>
          <w:p w:rsidR="00036B7E" w:rsidRPr="00752E47" w:rsidRDefault="00036B7E" w:rsidP="00783DB2">
            <w:pPr>
              <w:jc w:val="both"/>
              <w:rPr>
                <w:rFonts w:ascii="Arial" w:hAnsi="Arial" w:cs="Arial"/>
                <w:b/>
              </w:rPr>
            </w:pPr>
            <w:r w:rsidRPr="00752E47">
              <w:rPr>
                <w:rFonts w:ascii="Arial" w:hAnsi="Arial" w:cs="Arial"/>
                <w:b/>
              </w:rPr>
              <w:t>IgG2</w:t>
            </w:r>
            <w:r w:rsidR="00783DB2">
              <w:rPr>
                <w:rFonts w:ascii="Arial" w:hAnsi="Arial" w:cs="Arial"/>
                <w:b/>
              </w:rPr>
              <w:t>b</w:t>
            </w: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</w:tr>
      <w:tr w:rsidR="000F2E7F" w:rsidRPr="004A2185" w:rsidTr="00036B7E">
        <w:trPr>
          <w:trHeight w:val="283"/>
        </w:trPr>
        <w:tc>
          <w:tcPr>
            <w:tcW w:w="0" w:type="auto"/>
          </w:tcPr>
          <w:p w:rsidR="00036B7E" w:rsidRPr="00752E47" w:rsidRDefault="00036B7E" w:rsidP="00E00C23">
            <w:pPr>
              <w:jc w:val="both"/>
              <w:rPr>
                <w:rFonts w:ascii="Arial" w:hAnsi="Arial" w:cs="Arial"/>
                <w:b/>
              </w:rPr>
            </w:pPr>
            <w:r w:rsidRPr="00752E47">
              <w:rPr>
                <w:rFonts w:ascii="Arial" w:hAnsi="Arial" w:cs="Arial"/>
                <w:b/>
              </w:rPr>
              <w:t>IgG2</w:t>
            </w:r>
            <w:r w:rsidR="00E00C23">
              <w:rPr>
                <w:rFonts w:ascii="Arial" w:hAnsi="Arial" w:cs="Arial"/>
                <w:b/>
              </w:rPr>
              <w:t>b</w:t>
            </w:r>
            <w:r w:rsidR="000F2E7F" w:rsidRPr="00752E47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8175F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:rsidR="00036B7E" w:rsidRPr="00845E0B" w:rsidRDefault="00036B7E" w:rsidP="00E00C23">
            <w:pPr>
              <w:jc w:val="both"/>
              <w:rPr>
                <w:rFonts w:ascii="Arial" w:hAnsi="Arial" w:cs="Arial"/>
              </w:rPr>
            </w:pPr>
          </w:p>
        </w:tc>
      </w:tr>
    </w:tbl>
    <w:p w:rsidR="00F91675" w:rsidRPr="00DD6BEF" w:rsidRDefault="00F91675" w:rsidP="008175F8">
      <w:pPr>
        <w:ind w:left="360"/>
        <w:jc w:val="both"/>
        <w:rPr>
          <w:rFonts w:ascii="Arial" w:hAnsi="Arial" w:cs="Arial"/>
        </w:rPr>
      </w:pPr>
    </w:p>
    <w:p w:rsidR="00756E34" w:rsidRPr="00DD6BEF" w:rsidRDefault="00756E34" w:rsidP="008175F8">
      <w:pPr>
        <w:ind w:left="720"/>
        <w:jc w:val="both"/>
        <w:rPr>
          <w:rFonts w:ascii="Arial" w:hAnsi="Arial" w:cs="Arial"/>
        </w:rPr>
      </w:pPr>
    </w:p>
    <w:p w:rsidR="00756E34" w:rsidRPr="00DD6BEF" w:rsidRDefault="00756E34" w:rsidP="008175F8">
      <w:pPr>
        <w:jc w:val="both"/>
        <w:rPr>
          <w:rFonts w:ascii="Arial" w:hAnsi="Arial" w:cs="Arial"/>
        </w:rPr>
      </w:pPr>
    </w:p>
    <w:p w:rsidR="00F91675" w:rsidRPr="00DD6BEF" w:rsidRDefault="00F91675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>Vzorky:</w:t>
      </w:r>
    </w:p>
    <w:p w:rsidR="001D38D9" w:rsidRDefault="00F91675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budou připraveny 2 vzorky</w:t>
      </w:r>
      <w:r w:rsidR="00752E47">
        <w:rPr>
          <w:rFonts w:ascii="Arial" w:hAnsi="Arial" w:cs="Arial"/>
        </w:rPr>
        <w:t>:</w:t>
      </w:r>
    </w:p>
    <w:p w:rsidR="001D38D9" w:rsidRDefault="001D38D9" w:rsidP="008175F8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91675" w:rsidRPr="00DD6BEF">
        <w:rPr>
          <w:rFonts w:ascii="Arial" w:hAnsi="Arial" w:cs="Arial"/>
        </w:rPr>
        <w:t>specifické značení</w:t>
      </w:r>
      <w:r w:rsidR="00483746" w:rsidRPr="00DD6BE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(CD)</w:t>
      </w:r>
    </w:p>
    <w:p w:rsidR="00F91675" w:rsidRPr="00DD6BEF" w:rsidRDefault="001D38D9" w:rsidP="008175F8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91675" w:rsidRPr="00DD6BEF">
        <w:rPr>
          <w:rFonts w:ascii="Arial" w:hAnsi="Arial" w:cs="Arial"/>
        </w:rPr>
        <w:t>isotypová kontrola</w:t>
      </w:r>
      <w:r w:rsidR="005D5254" w:rsidRPr="00DD6BEF">
        <w:rPr>
          <w:rFonts w:ascii="Arial" w:hAnsi="Arial" w:cs="Arial"/>
        </w:rPr>
        <w:t xml:space="preserve"> (ISO)</w:t>
      </w:r>
    </w:p>
    <w:p w:rsidR="00F91675" w:rsidRDefault="00F91675" w:rsidP="008175F8">
      <w:pPr>
        <w:jc w:val="both"/>
        <w:rPr>
          <w:rFonts w:ascii="Arial" w:hAnsi="Arial" w:cs="Arial"/>
          <w:b/>
          <w:sz w:val="28"/>
        </w:rPr>
      </w:pPr>
      <w:r w:rsidRPr="00E3166B">
        <w:rPr>
          <w:rFonts w:ascii="Arial" w:hAnsi="Arial" w:cs="Arial"/>
          <w:b/>
          <w:sz w:val="28"/>
        </w:rPr>
        <w:t>Postup:</w:t>
      </w:r>
    </w:p>
    <w:p w:rsidR="00D71C45" w:rsidRPr="00E3166B" w:rsidRDefault="00D71C45" w:rsidP="008175F8">
      <w:pPr>
        <w:jc w:val="both"/>
        <w:rPr>
          <w:rFonts w:ascii="Arial" w:hAnsi="Arial" w:cs="Arial"/>
          <w:b/>
          <w:sz w:val="28"/>
        </w:rPr>
      </w:pPr>
    </w:p>
    <w:p w:rsidR="002F0BEA" w:rsidRPr="00DD6BEF" w:rsidRDefault="00F91675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 xml:space="preserve">   </w:t>
      </w:r>
      <w:r w:rsidR="002F0BEA" w:rsidRPr="00DD6BEF">
        <w:rPr>
          <w:rFonts w:ascii="Arial" w:hAnsi="Arial" w:cs="Arial"/>
          <w:b/>
        </w:rPr>
        <w:t>1. příprava vzorků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A17123">
        <w:rPr>
          <w:rFonts w:ascii="Arial" w:hAnsi="Arial" w:cs="Arial"/>
        </w:rPr>
        <w:t xml:space="preserve">      - </w:t>
      </w:r>
      <w:r w:rsidR="00382244" w:rsidRPr="00A17123">
        <w:rPr>
          <w:rFonts w:ascii="Arial" w:hAnsi="Arial" w:cs="Arial"/>
        </w:rPr>
        <w:tab/>
      </w:r>
      <w:r w:rsidRPr="00A17123">
        <w:rPr>
          <w:rFonts w:ascii="Arial" w:hAnsi="Arial" w:cs="Arial"/>
        </w:rPr>
        <w:t xml:space="preserve">1x 60 mm miska </w:t>
      </w:r>
      <w:r w:rsidR="004D1F4E">
        <w:rPr>
          <w:rFonts w:ascii="Arial" w:hAnsi="Arial" w:cs="Arial"/>
        </w:rPr>
        <w:t>HCT-116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odsát médium</w:t>
      </w:r>
    </w:p>
    <w:p w:rsidR="002F0BEA" w:rsidRPr="00DD6BEF" w:rsidRDefault="002F0BEA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oplach 3 ml PBS+EDTA</w:t>
      </w:r>
      <w:r w:rsidRPr="00DD6BEF">
        <w:rPr>
          <w:rFonts w:ascii="Arial" w:hAnsi="Arial" w:cs="Arial"/>
          <w:b/>
        </w:rPr>
        <w:t xml:space="preserve">  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odsát PBS+EDTA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př</w:t>
      </w:r>
      <w:r w:rsidR="000602DD">
        <w:rPr>
          <w:rFonts w:ascii="Arial" w:hAnsi="Arial" w:cs="Arial"/>
        </w:rPr>
        <w:t>idat 0,5 ml trypsinu – inkubace</w:t>
      </w:r>
      <w:r w:rsidRPr="00752E47">
        <w:rPr>
          <w:rFonts w:ascii="Arial" w:hAnsi="Arial" w:cs="Arial"/>
        </w:rPr>
        <w:t xml:space="preserve"> </w:t>
      </w:r>
      <w:r w:rsidR="00752E47">
        <w:rPr>
          <w:rFonts w:ascii="Arial" w:hAnsi="Arial" w:cs="Arial"/>
        </w:rPr>
        <w:t>2</w:t>
      </w:r>
      <w:r w:rsidRPr="00DD6BEF">
        <w:rPr>
          <w:rFonts w:ascii="Arial" w:hAnsi="Arial" w:cs="Arial"/>
        </w:rPr>
        <w:t xml:space="preserve"> minut</w:t>
      </w:r>
      <w:r w:rsidR="000602DD">
        <w:rPr>
          <w:rFonts w:ascii="Arial" w:hAnsi="Arial" w:cs="Arial"/>
        </w:rPr>
        <w:t>y</w:t>
      </w:r>
      <w:r w:rsidRPr="00DD6BEF">
        <w:rPr>
          <w:rFonts w:ascii="Arial" w:hAnsi="Arial" w:cs="Arial"/>
        </w:rPr>
        <w:t xml:space="preserve"> 37</w:t>
      </w:r>
      <w:r w:rsidRPr="00DD6BEF">
        <w:rPr>
          <w:rFonts w:ascii="Arial" w:hAnsi="Arial" w:cs="Arial"/>
          <w:vertAlign w:val="superscript"/>
        </w:rPr>
        <w:t>o</w:t>
      </w:r>
      <w:r w:rsidRPr="00DD6BEF">
        <w:rPr>
          <w:rFonts w:ascii="Arial" w:hAnsi="Arial" w:cs="Arial"/>
        </w:rPr>
        <w:t>C (suchý termostat</w:t>
      </w:r>
      <w:r w:rsidR="00071649">
        <w:rPr>
          <w:rFonts w:ascii="Arial" w:hAnsi="Arial" w:cs="Arial"/>
        </w:rPr>
        <w:t>)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přidat 2,5 ml média se sérem – inaktivace trypsinu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 xml:space="preserve">celou suspenzi přenést do připravených nesterilních zkumavek 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misky opláchnout 1 ml PBS – přenést do příslušné zkumavky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zkumavky s buněčnou suspenzí stočit 200g 5 minut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odsát supernatant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pelet rozsuspendovat v 1 ml PBS s 1% BSA</w:t>
      </w:r>
    </w:p>
    <w:p w:rsidR="002F0BEA" w:rsidRPr="00DD6BEF" w:rsidRDefault="002F0BEA" w:rsidP="0034221D">
      <w:pPr>
        <w:ind w:left="705" w:hanging="705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 </w:t>
      </w:r>
      <w:r w:rsidR="00382244" w:rsidRPr="00DD6BEF">
        <w:rPr>
          <w:rFonts w:ascii="Arial" w:hAnsi="Arial" w:cs="Arial"/>
        </w:rPr>
        <w:tab/>
      </w:r>
      <w:r w:rsidR="0034221D">
        <w:rPr>
          <w:rFonts w:ascii="Arial" w:hAnsi="Arial" w:cs="Arial"/>
        </w:rPr>
        <w:t xml:space="preserve">každou ze zkumavek </w:t>
      </w:r>
      <w:r w:rsidRPr="00DD6BEF">
        <w:rPr>
          <w:rFonts w:ascii="Arial" w:hAnsi="Arial" w:cs="Arial"/>
        </w:rPr>
        <w:t>rozdělit na poloviny do dvou zkumavek u</w:t>
      </w:r>
      <w:r w:rsidR="00DF71FC">
        <w:rPr>
          <w:rFonts w:ascii="Arial" w:hAnsi="Arial" w:cs="Arial"/>
        </w:rPr>
        <w:t>rčených pro měření na cytometru</w:t>
      </w:r>
      <w:r w:rsidR="00DF71FC">
        <w:rPr>
          <w:rFonts w:ascii="Arial" w:hAnsi="Arial" w:cs="Arial"/>
        </w:rPr>
        <w:tab/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</w:t>
      </w:r>
      <w:r w:rsidR="00382244" w:rsidRPr="00DD6BEF">
        <w:rPr>
          <w:rFonts w:ascii="Arial" w:hAnsi="Arial" w:cs="Arial"/>
        </w:rPr>
        <w:t>-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do každé zkumavky přidat 1 ml 1% BSA</w:t>
      </w:r>
    </w:p>
    <w:p w:rsidR="002F0BEA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>stočit 200g 5 minut</w:t>
      </w:r>
    </w:p>
    <w:p w:rsidR="00014CEC" w:rsidRPr="00DD6BEF" w:rsidRDefault="002F0BEA" w:rsidP="008175F8">
      <w:p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      -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 xml:space="preserve">odsát supernatant </w:t>
      </w:r>
      <w:r w:rsidR="00014CEC" w:rsidRPr="00DD6BEF">
        <w:rPr>
          <w:rFonts w:ascii="Arial" w:hAnsi="Arial" w:cs="Arial"/>
        </w:rPr>
        <w:t>a přidat příslušné protilátky ředěné v 1% BSA</w:t>
      </w:r>
    </w:p>
    <w:p w:rsidR="00014CEC" w:rsidRPr="00DD6BEF" w:rsidRDefault="00014CEC" w:rsidP="008175F8">
      <w:pPr>
        <w:jc w:val="both"/>
        <w:rPr>
          <w:rFonts w:ascii="Arial" w:hAnsi="Arial" w:cs="Arial"/>
        </w:rPr>
      </w:pPr>
    </w:p>
    <w:p w:rsidR="00014CEC" w:rsidRPr="00DD6BEF" w:rsidRDefault="00CF2733" w:rsidP="008175F8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2. Značení protilátkami EpCAM</w:t>
      </w:r>
      <w:r w:rsidR="0023035F" w:rsidRPr="00DD6BEF">
        <w:rPr>
          <w:rFonts w:ascii="Arial" w:hAnsi="Arial" w:cs="Arial"/>
          <w:b/>
        </w:rPr>
        <w:t xml:space="preserve"> a CD44</w:t>
      </w:r>
    </w:p>
    <w:p w:rsidR="00014CEC" w:rsidRPr="00DD6BEF" w:rsidRDefault="00014CEC" w:rsidP="008175F8">
      <w:pPr>
        <w:ind w:left="708" w:hanging="363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-</w:t>
      </w:r>
      <w:r w:rsidR="00382244" w:rsidRPr="00DD6BEF">
        <w:rPr>
          <w:rFonts w:ascii="Arial" w:hAnsi="Arial" w:cs="Arial"/>
        </w:rPr>
        <w:tab/>
      </w:r>
      <w:r w:rsidRPr="00DD6BEF">
        <w:rPr>
          <w:rFonts w:ascii="Arial" w:hAnsi="Arial" w:cs="Arial"/>
        </w:rPr>
        <w:t xml:space="preserve">do každého vzorku se přidá 100 </w:t>
      </w:r>
      <w:r w:rsidR="005D5254" w:rsidRPr="00DD6BEF">
        <w:rPr>
          <w:rFonts w:ascii="Arial" w:hAnsi="Arial" w:cs="Arial"/>
        </w:rPr>
        <w:sym w:font="Symbol" w:char="F06D"/>
      </w:r>
      <w:r w:rsidRPr="00DD6BEF">
        <w:rPr>
          <w:rFonts w:ascii="Arial" w:hAnsi="Arial" w:cs="Arial"/>
        </w:rPr>
        <w:t>l 1% BSA s příslušnými protilátkami nebo isotypovými kontrolami</w:t>
      </w:r>
    </w:p>
    <w:p w:rsidR="00382244" w:rsidRPr="00DD6BEF" w:rsidRDefault="00382244" w:rsidP="008175F8">
      <w:pPr>
        <w:jc w:val="both"/>
        <w:rPr>
          <w:rFonts w:ascii="Arial" w:hAnsi="Arial" w:cs="Arial"/>
        </w:rPr>
      </w:pPr>
    </w:p>
    <w:p w:rsidR="00335EFB" w:rsidRPr="00DF71FC" w:rsidRDefault="00335EFB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</w:rPr>
        <w:t xml:space="preserve">             </w:t>
      </w:r>
      <w:r w:rsidRPr="00DF71FC">
        <w:rPr>
          <w:rFonts w:ascii="Arial" w:hAnsi="Arial" w:cs="Arial"/>
          <w:b/>
        </w:rPr>
        <w:t>Dopočítejte:</w:t>
      </w:r>
    </w:p>
    <w:p w:rsidR="00382244" w:rsidRPr="00DF71FC" w:rsidRDefault="00A66753" w:rsidP="00A66753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 w:rsidR="00014CEC" w:rsidRPr="00DF71FC">
        <w:rPr>
          <w:rFonts w:ascii="Arial" w:hAnsi="Arial" w:cs="Arial"/>
          <w:b/>
        </w:rPr>
        <w:t xml:space="preserve">1. mikrozkumavka ISO – do </w:t>
      </w:r>
      <w:r w:rsidR="00071649">
        <w:rPr>
          <w:rFonts w:ascii="Arial" w:hAnsi="Arial" w:cs="Arial"/>
          <w:b/>
        </w:rPr>
        <w:t>5</w:t>
      </w:r>
      <w:r w:rsidR="00014CEC" w:rsidRPr="00DF71FC">
        <w:rPr>
          <w:rFonts w:ascii="Arial" w:hAnsi="Arial" w:cs="Arial"/>
          <w:b/>
        </w:rPr>
        <w:t xml:space="preserve">0 </w:t>
      </w:r>
      <w:r w:rsidR="005D5254" w:rsidRPr="00DF71FC">
        <w:rPr>
          <w:rFonts w:ascii="Arial" w:hAnsi="Arial" w:cs="Arial"/>
          <w:b/>
        </w:rPr>
        <w:sym w:font="Symbol" w:char="F06D"/>
      </w:r>
      <w:r w:rsidR="00014CEC" w:rsidRPr="00DF71FC">
        <w:rPr>
          <w:rFonts w:ascii="Arial" w:hAnsi="Arial" w:cs="Arial"/>
          <w:b/>
        </w:rPr>
        <w:t>l 1% BSA přidáme</w:t>
      </w:r>
    </w:p>
    <w:p w:rsidR="00382244" w:rsidRPr="00DF71FC" w:rsidRDefault="00382244" w:rsidP="008175F8">
      <w:pPr>
        <w:ind w:left="360"/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 xml:space="preserve">                                                   </w:t>
      </w:r>
    </w:p>
    <w:p w:rsidR="00014CEC" w:rsidRPr="00DF71FC" w:rsidRDefault="00382244" w:rsidP="008175F8">
      <w:pPr>
        <w:ind w:left="360"/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 xml:space="preserve">   </w:t>
      </w:r>
      <w:r w:rsidR="00D71C45" w:rsidRPr="00DF71FC">
        <w:rPr>
          <w:rFonts w:ascii="Arial" w:hAnsi="Arial" w:cs="Arial"/>
          <w:b/>
        </w:rPr>
        <w:tab/>
      </w:r>
      <w:r w:rsidR="00D71C45" w:rsidRPr="00DF71FC">
        <w:rPr>
          <w:rFonts w:ascii="Arial" w:hAnsi="Arial" w:cs="Arial"/>
          <w:b/>
        </w:rPr>
        <w:tab/>
      </w:r>
      <w:r w:rsidR="00D71C45" w:rsidRPr="00DF71FC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5D5254" w:rsidRPr="00DF71FC">
        <w:rPr>
          <w:rFonts w:ascii="Arial" w:hAnsi="Arial" w:cs="Arial"/>
          <w:b/>
        </w:rPr>
        <w:sym w:font="Symbol" w:char="F06D"/>
      </w:r>
      <w:r w:rsidR="00014CEC" w:rsidRPr="00DF71FC">
        <w:rPr>
          <w:rFonts w:ascii="Arial" w:hAnsi="Arial" w:cs="Arial"/>
          <w:b/>
        </w:rPr>
        <w:t xml:space="preserve">l </w:t>
      </w:r>
      <w:r w:rsidRPr="00DF71FC">
        <w:rPr>
          <w:rFonts w:ascii="Arial" w:hAnsi="Arial" w:cs="Arial"/>
          <w:b/>
        </w:rPr>
        <w:t>IgG</w:t>
      </w:r>
    </w:p>
    <w:p w:rsidR="00D71C45" w:rsidRPr="00DF71FC" w:rsidRDefault="00014CEC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 xml:space="preserve">                                                 </w:t>
      </w:r>
    </w:p>
    <w:p w:rsidR="00014CEC" w:rsidRPr="00DF71FC" w:rsidRDefault="00D71C45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ab/>
      </w:r>
      <w:r w:rsidRPr="00DF71FC">
        <w:rPr>
          <w:rFonts w:ascii="Arial" w:hAnsi="Arial" w:cs="Arial"/>
          <w:b/>
        </w:rPr>
        <w:tab/>
      </w:r>
      <w:r w:rsidRPr="00DF71FC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5D5254" w:rsidRPr="00DF71FC">
        <w:rPr>
          <w:rFonts w:ascii="Arial" w:hAnsi="Arial" w:cs="Arial"/>
          <w:b/>
        </w:rPr>
        <w:sym w:font="Symbol" w:char="F06D"/>
      </w:r>
      <w:r w:rsidR="00382244" w:rsidRPr="00DF71FC">
        <w:rPr>
          <w:rFonts w:ascii="Arial" w:hAnsi="Arial" w:cs="Arial"/>
          <w:b/>
        </w:rPr>
        <w:t>l IgG</w:t>
      </w:r>
    </w:p>
    <w:p w:rsidR="00382244" w:rsidRPr="00DF71FC" w:rsidRDefault="00382244" w:rsidP="008175F8">
      <w:pPr>
        <w:jc w:val="both"/>
        <w:rPr>
          <w:rFonts w:ascii="Arial" w:hAnsi="Arial" w:cs="Arial"/>
          <w:b/>
        </w:rPr>
      </w:pPr>
    </w:p>
    <w:p w:rsidR="00D71C45" w:rsidRPr="00DF71FC" w:rsidRDefault="00382244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 xml:space="preserve">   </w:t>
      </w:r>
      <w:r w:rsidRPr="00DF71FC">
        <w:rPr>
          <w:rFonts w:ascii="Arial" w:hAnsi="Arial" w:cs="Arial"/>
          <w:b/>
        </w:rPr>
        <w:tab/>
      </w:r>
      <w:r w:rsidR="00A66753">
        <w:rPr>
          <w:rFonts w:ascii="Arial" w:hAnsi="Arial" w:cs="Arial"/>
          <w:b/>
        </w:rPr>
        <w:tab/>
      </w:r>
      <w:r w:rsidRPr="00DF71FC">
        <w:rPr>
          <w:rFonts w:ascii="Arial" w:hAnsi="Arial" w:cs="Arial"/>
          <w:b/>
        </w:rPr>
        <w:t xml:space="preserve">2. mikrozkumavka specifické značení – do </w:t>
      </w:r>
      <w:r w:rsidR="00071649">
        <w:rPr>
          <w:rFonts w:ascii="Arial" w:hAnsi="Arial" w:cs="Arial"/>
          <w:b/>
        </w:rPr>
        <w:t>5</w:t>
      </w:r>
      <w:r w:rsidRPr="00DF71FC">
        <w:rPr>
          <w:rFonts w:ascii="Arial" w:hAnsi="Arial" w:cs="Arial"/>
          <w:b/>
        </w:rPr>
        <w:t xml:space="preserve">0 ul 1% BSA přidáme </w:t>
      </w:r>
    </w:p>
    <w:p w:rsidR="00D71C45" w:rsidRPr="00DF71FC" w:rsidRDefault="00D71C45" w:rsidP="008175F8">
      <w:pPr>
        <w:jc w:val="both"/>
        <w:rPr>
          <w:rFonts w:ascii="Arial" w:hAnsi="Arial" w:cs="Arial"/>
          <w:b/>
        </w:rPr>
      </w:pPr>
    </w:p>
    <w:p w:rsidR="00382244" w:rsidRPr="00DF71FC" w:rsidRDefault="00D71C45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ab/>
      </w:r>
      <w:r w:rsidRPr="00DF71FC">
        <w:rPr>
          <w:rFonts w:ascii="Arial" w:hAnsi="Arial" w:cs="Arial"/>
          <w:b/>
        </w:rPr>
        <w:tab/>
      </w:r>
      <w:r w:rsidRPr="00DF71FC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5D5254" w:rsidRPr="00DF71FC">
        <w:rPr>
          <w:rFonts w:ascii="Arial" w:hAnsi="Arial" w:cs="Arial"/>
          <w:b/>
        </w:rPr>
        <w:sym w:font="Symbol" w:char="F06D"/>
      </w:r>
      <w:r w:rsidR="00DF71FC">
        <w:rPr>
          <w:rFonts w:ascii="Arial" w:hAnsi="Arial" w:cs="Arial"/>
          <w:b/>
        </w:rPr>
        <w:t>l CD44</w:t>
      </w:r>
      <w:r w:rsidR="00382244" w:rsidRPr="00DF71FC">
        <w:rPr>
          <w:rFonts w:ascii="Arial" w:hAnsi="Arial" w:cs="Arial"/>
          <w:b/>
        </w:rPr>
        <w:t xml:space="preserve"> </w:t>
      </w:r>
    </w:p>
    <w:p w:rsidR="00382244" w:rsidRPr="00DF71FC" w:rsidRDefault="00382244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 xml:space="preserve">                                                    </w:t>
      </w:r>
    </w:p>
    <w:p w:rsidR="00382244" w:rsidRPr="00DF71FC" w:rsidRDefault="00382244" w:rsidP="008175F8">
      <w:pPr>
        <w:jc w:val="both"/>
        <w:rPr>
          <w:rFonts w:ascii="Arial" w:hAnsi="Arial" w:cs="Arial"/>
          <w:b/>
        </w:rPr>
      </w:pPr>
      <w:r w:rsidRPr="00DF71FC">
        <w:rPr>
          <w:rFonts w:ascii="Arial" w:hAnsi="Arial" w:cs="Arial"/>
          <w:b/>
        </w:rPr>
        <w:t xml:space="preserve">           </w:t>
      </w:r>
      <w:r w:rsidR="00D71C45" w:rsidRPr="00DF71FC">
        <w:rPr>
          <w:rFonts w:ascii="Arial" w:hAnsi="Arial" w:cs="Arial"/>
          <w:b/>
        </w:rPr>
        <w:tab/>
      </w:r>
      <w:r w:rsidR="00D71C45" w:rsidRPr="00DF71FC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0F2E7F">
        <w:rPr>
          <w:rFonts w:ascii="Arial" w:hAnsi="Arial" w:cs="Arial"/>
          <w:b/>
        </w:rPr>
        <w:tab/>
      </w:r>
      <w:r w:rsidR="005D5254" w:rsidRPr="00DF71FC">
        <w:rPr>
          <w:rFonts w:ascii="Arial" w:hAnsi="Arial" w:cs="Arial"/>
          <w:b/>
        </w:rPr>
        <w:sym w:font="Symbol" w:char="F06D"/>
      </w:r>
      <w:r w:rsidR="00071649">
        <w:rPr>
          <w:rFonts w:ascii="Arial" w:hAnsi="Arial" w:cs="Arial"/>
          <w:b/>
        </w:rPr>
        <w:t>l EpCAM</w:t>
      </w:r>
    </w:p>
    <w:p w:rsidR="00382244" w:rsidRPr="00DD6BEF" w:rsidRDefault="00382244" w:rsidP="008175F8">
      <w:pPr>
        <w:jc w:val="both"/>
        <w:rPr>
          <w:rFonts w:ascii="Arial" w:hAnsi="Arial" w:cs="Arial"/>
        </w:rPr>
      </w:pPr>
    </w:p>
    <w:p w:rsidR="00382244" w:rsidRPr="00DD6BEF" w:rsidRDefault="006A7CFE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 jedné zkumavky</w:t>
      </w:r>
      <w:r w:rsidR="00071649">
        <w:rPr>
          <w:rFonts w:ascii="Arial" w:hAnsi="Arial" w:cs="Arial"/>
        </w:rPr>
        <w:t xml:space="preserve"> přidáme 5</w:t>
      </w:r>
      <w:r w:rsidR="00382244" w:rsidRPr="00DD6BEF">
        <w:rPr>
          <w:rFonts w:ascii="Arial" w:hAnsi="Arial" w:cs="Arial"/>
        </w:rPr>
        <w:t xml:space="preserve">0 </w:t>
      </w:r>
      <w:r w:rsidR="005D5254" w:rsidRPr="00DD6BEF">
        <w:rPr>
          <w:rFonts w:ascii="Arial" w:hAnsi="Arial" w:cs="Arial"/>
        </w:rPr>
        <w:sym w:font="Symbol" w:char="F06D"/>
      </w:r>
      <w:r w:rsidR="00382244" w:rsidRPr="00DD6BEF">
        <w:rPr>
          <w:rFonts w:ascii="Arial" w:hAnsi="Arial" w:cs="Arial"/>
        </w:rPr>
        <w:t>l z mikrozkumavky 1 (ISO)</w:t>
      </w:r>
    </w:p>
    <w:p w:rsidR="00382244" w:rsidRPr="00DD6BEF" w:rsidRDefault="006A7CFE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druhé zkumavky </w:t>
      </w:r>
      <w:r w:rsidR="00071649">
        <w:rPr>
          <w:rFonts w:ascii="Arial" w:hAnsi="Arial" w:cs="Arial"/>
        </w:rPr>
        <w:t>přidáme 5</w:t>
      </w:r>
      <w:r w:rsidR="00382244" w:rsidRPr="00DD6BEF">
        <w:rPr>
          <w:rFonts w:ascii="Arial" w:hAnsi="Arial" w:cs="Arial"/>
        </w:rPr>
        <w:t xml:space="preserve">0 </w:t>
      </w:r>
      <w:r w:rsidR="005D5254" w:rsidRPr="00DD6BEF">
        <w:rPr>
          <w:rFonts w:ascii="Arial" w:hAnsi="Arial" w:cs="Arial"/>
        </w:rPr>
        <w:sym w:font="Symbol" w:char="F06D"/>
      </w:r>
      <w:r w:rsidR="00382244" w:rsidRPr="00DD6BEF">
        <w:rPr>
          <w:rFonts w:ascii="Arial" w:hAnsi="Arial" w:cs="Arial"/>
        </w:rPr>
        <w:t>l z mikrozkumavky 2 (</w:t>
      </w:r>
      <w:r w:rsidR="005D5254" w:rsidRPr="00DD6BEF">
        <w:rPr>
          <w:rFonts w:ascii="Arial" w:hAnsi="Arial" w:cs="Arial"/>
        </w:rPr>
        <w:t>CD</w:t>
      </w:r>
      <w:r w:rsidR="00382244" w:rsidRPr="00DD6BEF">
        <w:rPr>
          <w:rFonts w:ascii="Arial" w:hAnsi="Arial" w:cs="Arial"/>
        </w:rPr>
        <w:t>)</w:t>
      </w:r>
    </w:p>
    <w:p w:rsidR="00382244" w:rsidRPr="00DD6BEF" w:rsidRDefault="0038224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všechny vzorky důkladně </w:t>
      </w:r>
      <w:r w:rsidR="00335EFB" w:rsidRPr="00DD6BEF">
        <w:rPr>
          <w:rFonts w:ascii="Arial" w:hAnsi="Arial" w:cs="Arial"/>
        </w:rPr>
        <w:t>propipetovat</w:t>
      </w:r>
    </w:p>
    <w:p w:rsidR="00335EFB" w:rsidRPr="00DD6BEF" w:rsidRDefault="00335EFB" w:rsidP="008175F8">
      <w:pPr>
        <w:ind w:left="360"/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-</w:t>
      </w:r>
      <w:r w:rsidRPr="00DD6BEF">
        <w:rPr>
          <w:rFonts w:ascii="Arial" w:hAnsi="Arial" w:cs="Arial"/>
        </w:rPr>
        <w:tab/>
        <w:t xml:space="preserve">inkubace </w:t>
      </w:r>
      <w:r w:rsidR="006A7CFE">
        <w:rPr>
          <w:rFonts w:ascii="Arial" w:hAnsi="Arial" w:cs="Arial"/>
        </w:rPr>
        <w:t>20</w:t>
      </w:r>
      <w:r w:rsidRPr="00DD6BEF">
        <w:rPr>
          <w:rFonts w:ascii="Arial" w:hAnsi="Arial" w:cs="Arial"/>
        </w:rPr>
        <w:t xml:space="preserve"> min v lednici</w:t>
      </w:r>
    </w:p>
    <w:p w:rsidR="00382244" w:rsidRPr="00DD6BEF" w:rsidRDefault="0038224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 xml:space="preserve">po </w:t>
      </w:r>
      <w:r w:rsidR="006A7CFE">
        <w:rPr>
          <w:rFonts w:ascii="Arial" w:hAnsi="Arial" w:cs="Arial"/>
        </w:rPr>
        <w:t>20</w:t>
      </w:r>
      <w:r w:rsidRPr="00DD6BEF">
        <w:rPr>
          <w:rFonts w:ascii="Arial" w:hAnsi="Arial" w:cs="Arial"/>
        </w:rPr>
        <w:t xml:space="preserve"> min přidat ke všem vzorkům 1 ml čistého PBS</w:t>
      </w:r>
    </w:p>
    <w:p w:rsidR="00382244" w:rsidRPr="00DD6BEF" w:rsidRDefault="0038224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stočit 200g 5 minut</w:t>
      </w:r>
    </w:p>
    <w:p w:rsidR="00382244" w:rsidRPr="00DD6BEF" w:rsidRDefault="0038224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odsát supernatant</w:t>
      </w:r>
    </w:p>
    <w:p w:rsidR="00382244" w:rsidRPr="00DD6BEF" w:rsidRDefault="00382244" w:rsidP="008175F8">
      <w:pPr>
        <w:numPr>
          <w:ilvl w:val="0"/>
          <w:numId w:val="8"/>
        </w:numPr>
        <w:jc w:val="both"/>
        <w:rPr>
          <w:rFonts w:ascii="Arial" w:hAnsi="Arial" w:cs="Arial"/>
        </w:rPr>
      </w:pPr>
      <w:r w:rsidRPr="00DD6BEF">
        <w:rPr>
          <w:rFonts w:ascii="Arial" w:hAnsi="Arial" w:cs="Arial"/>
        </w:rPr>
        <w:t>pelet ve všech mikrozkumavkách rozsuspendovat ve 100 ul PBS s naředěnou značkou pro viabilitu</w:t>
      </w:r>
    </w:p>
    <w:p w:rsidR="0023035F" w:rsidRPr="00DD6BEF" w:rsidRDefault="0023035F" w:rsidP="008175F8">
      <w:pPr>
        <w:jc w:val="both"/>
        <w:rPr>
          <w:rFonts w:ascii="Arial" w:hAnsi="Arial" w:cs="Arial"/>
        </w:rPr>
      </w:pPr>
    </w:p>
    <w:p w:rsidR="0023035F" w:rsidRPr="00DD6BEF" w:rsidRDefault="0023035F" w:rsidP="008175F8">
      <w:pPr>
        <w:jc w:val="both"/>
        <w:rPr>
          <w:rFonts w:ascii="Arial" w:hAnsi="Arial" w:cs="Arial"/>
          <w:b/>
        </w:rPr>
      </w:pPr>
      <w:r w:rsidRPr="00DD6BEF">
        <w:rPr>
          <w:rFonts w:ascii="Arial" w:hAnsi="Arial" w:cs="Arial"/>
          <w:b/>
        </w:rPr>
        <w:t>3. značení</w:t>
      </w:r>
      <w:r w:rsidR="00071649">
        <w:rPr>
          <w:rFonts w:ascii="Arial" w:hAnsi="Arial" w:cs="Arial"/>
          <w:b/>
        </w:rPr>
        <w:t xml:space="preserve"> na</w:t>
      </w:r>
      <w:r w:rsidRPr="00DD6BEF">
        <w:rPr>
          <w:rFonts w:ascii="Arial" w:hAnsi="Arial" w:cs="Arial"/>
          <w:b/>
        </w:rPr>
        <w:t xml:space="preserve"> </w:t>
      </w:r>
      <w:r w:rsidR="00071649">
        <w:rPr>
          <w:rFonts w:ascii="Arial" w:hAnsi="Arial" w:cs="Arial"/>
          <w:b/>
        </w:rPr>
        <w:t>rozlišení živých a mrtvých buněk</w:t>
      </w:r>
    </w:p>
    <w:p w:rsidR="00382244" w:rsidRPr="00071649" w:rsidRDefault="00071649" w:rsidP="00071649">
      <w:pPr>
        <w:numPr>
          <w:ilvl w:val="0"/>
          <w:numId w:val="8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k buňkám přidáme propidium iodid (neprojde přes buněčnou membránu živých buněk) </w:t>
      </w:r>
      <w:r w:rsidR="00CF2733">
        <w:rPr>
          <w:rFonts w:ascii="Arial" w:hAnsi="Arial" w:cs="Arial"/>
        </w:rPr>
        <w:t>a ihned měří</w:t>
      </w:r>
      <w:r w:rsidRPr="00071649">
        <w:rPr>
          <w:rFonts w:ascii="Arial" w:hAnsi="Arial" w:cs="Arial"/>
        </w:rPr>
        <w:t>me</w:t>
      </w:r>
    </w:p>
    <w:p w:rsidR="00382244" w:rsidRPr="00DD6BEF" w:rsidRDefault="00382244" w:rsidP="008175F8">
      <w:pPr>
        <w:jc w:val="both"/>
        <w:rPr>
          <w:rFonts w:ascii="Arial" w:hAnsi="Arial" w:cs="Arial"/>
        </w:rPr>
      </w:pPr>
    </w:p>
    <w:p w:rsidR="005D262C" w:rsidRPr="00DD6BEF" w:rsidRDefault="005D262C" w:rsidP="008175F8">
      <w:pPr>
        <w:jc w:val="both"/>
        <w:rPr>
          <w:rFonts w:ascii="Arial" w:hAnsi="Arial" w:cs="Arial"/>
        </w:rPr>
      </w:pP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Výsledky</w:t>
      </w:r>
    </w:p>
    <w:p w:rsidR="00170A48" w:rsidRPr="00DD6BEF" w:rsidRDefault="00170A48" w:rsidP="00170A48">
      <w:pPr>
        <w:jc w:val="both"/>
        <w:rPr>
          <w:rFonts w:ascii="Arial" w:hAnsi="Arial" w:cs="Arial"/>
          <w:b/>
          <w:color w:val="0000FF"/>
        </w:rPr>
      </w:pPr>
      <w:r w:rsidRPr="00DD6BEF">
        <w:rPr>
          <w:rFonts w:ascii="Arial" w:hAnsi="Arial" w:cs="Arial"/>
          <w:b/>
          <w:color w:val="0000FF"/>
        </w:rPr>
        <w:t xml:space="preserve">Popište postup </w:t>
      </w:r>
      <w:r>
        <w:rPr>
          <w:rFonts w:ascii="Arial" w:hAnsi="Arial" w:cs="Arial"/>
          <w:b/>
          <w:color w:val="0000FF"/>
        </w:rPr>
        <w:t>měření a vyhodnocování buněk na průtokovém cytometru</w:t>
      </w:r>
      <w:r w:rsidRPr="00DD6BEF">
        <w:rPr>
          <w:rFonts w:ascii="Arial" w:hAnsi="Arial" w:cs="Arial"/>
          <w:b/>
          <w:color w:val="0000FF"/>
        </w:rPr>
        <w:t xml:space="preserve"> + přiložte výsledky měření získané vyhodnocením v programu FlowJo</w:t>
      </w: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14CEC" w:rsidRDefault="005D262C" w:rsidP="008175F8">
      <w:pPr>
        <w:jc w:val="both"/>
        <w:rPr>
          <w:rFonts w:ascii="Arial" w:hAnsi="Arial" w:cs="Arial"/>
          <w:b/>
          <w:sz w:val="28"/>
          <w:szCs w:val="28"/>
        </w:rPr>
      </w:pPr>
      <w:r w:rsidRPr="00DD6BEF">
        <w:rPr>
          <w:rFonts w:ascii="Arial" w:hAnsi="Arial" w:cs="Arial"/>
          <w:b/>
          <w:sz w:val="28"/>
          <w:szCs w:val="28"/>
        </w:rPr>
        <w:t>Imunofenotypová analýza</w:t>
      </w:r>
      <w:r w:rsidR="00DC2C20">
        <w:rPr>
          <w:rFonts w:ascii="Arial" w:hAnsi="Arial" w:cs="Arial"/>
          <w:b/>
          <w:sz w:val="28"/>
          <w:szCs w:val="28"/>
        </w:rPr>
        <w:t xml:space="preserve"> </w:t>
      </w: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F2E7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0F2E7F" w:rsidRPr="00DD6BEF" w:rsidRDefault="000F2E7F" w:rsidP="008175F8">
      <w:pPr>
        <w:jc w:val="both"/>
        <w:rPr>
          <w:rFonts w:ascii="Arial" w:hAnsi="Arial" w:cs="Arial"/>
          <w:b/>
          <w:sz w:val="28"/>
          <w:szCs w:val="28"/>
        </w:rPr>
      </w:pPr>
    </w:p>
    <w:p w:rsidR="003400A3" w:rsidRPr="00DD6BEF" w:rsidRDefault="003400A3" w:rsidP="008175F8">
      <w:pPr>
        <w:jc w:val="both"/>
        <w:rPr>
          <w:rFonts w:ascii="Arial" w:hAnsi="Arial" w:cs="Arial"/>
          <w:b/>
          <w:color w:val="0000FF"/>
        </w:rPr>
      </w:pPr>
    </w:p>
    <w:p w:rsidR="00893E63" w:rsidRPr="00DD6BEF" w:rsidRDefault="00893E63" w:rsidP="008175F8">
      <w:pPr>
        <w:jc w:val="both"/>
        <w:rPr>
          <w:rFonts w:ascii="Arial" w:hAnsi="Arial" w:cs="Arial"/>
        </w:rPr>
      </w:pPr>
    </w:p>
    <w:p w:rsidR="00893E63" w:rsidRPr="00DD6BEF" w:rsidRDefault="00893E63" w:rsidP="008175F8">
      <w:pPr>
        <w:jc w:val="both"/>
        <w:rPr>
          <w:rFonts w:ascii="Arial" w:hAnsi="Arial" w:cs="Arial"/>
        </w:rPr>
      </w:pPr>
    </w:p>
    <w:sectPr w:rsidR="00893E63" w:rsidRPr="00DD6BEF" w:rsidSect="00CC31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7E7" w:rsidRDefault="006F07E7" w:rsidP="00FD0A13">
      <w:r>
        <w:separator/>
      </w:r>
    </w:p>
  </w:endnote>
  <w:endnote w:type="continuationSeparator" w:id="0">
    <w:p w:rsidR="006F07E7" w:rsidRDefault="006F07E7" w:rsidP="00FD0A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7E7" w:rsidRDefault="006F07E7" w:rsidP="00FD0A13">
      <w:r>
        <w:separator/>
      </w:r>
    </w:p>
  </w:footnote>
  <w:footnote w:type="continuationSeparator" w:id="0">
    <w:p w:rsidR="006F07E7" w:rsidRDefault="006F07E7" w:rsidP="00FD0A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D3CFBE4"/>
    <w:lvl w:ilvl="0">
      <w:numFmt w:val="bullet"/>
      <w:lvlText w:val="*"/>
      <w:lvlJc w:val="left"/>
    </w:lvl>
  </w:abstractNum>
  <w:abstractNum w:abstractNumId="1">
    <w:nsid w:val="001003C8"/>
    <w:multiLevelType w:val="hybridMultilevel"/>
    <w:tmpl w:val="513E1670"/>
    <w:lvl w:ilvl="0" w:tplc="633444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3BFCBC64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2C7330"/>
    <w:multiLevelType w:val="hybridMultilevel"/>
    <w:tmpl w:val="96C201E2"/>
    <w:lvl w:ilvl="0" w:tplc="72D0FEFC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E4A4D7E"/>
    <w:multiLevelType w:val="hybridMultilevel"/>
    <w:tmpl w:val="25F447D8"/>
    <w:lvl w:ilvl="0" w:tplc="9AD673A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0009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6C0FB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805E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EFAD5A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8F8654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36372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764DE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CE1D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7927DEE"/>
    <w:multiLevelType w:val="hybridMultilevel"/>
    <w:tmpl w:val="C0BC693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C90C3F"/>
    <w:multiLevelType w:val="hybridMultilevel"/>
    <w:tmpl w:val="DAFA46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E138E5"/>
    <w:multiLevelType w:val="hybridMultilevel"/>
    <w:tmpl w:val="671C1DFA"/>
    <w:lvl w:ilvl="0" w:tplc="E0B2884C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81619AF"/>
    <w:multiLevelType w:val="hybridMultilevel"/>
    <w:tmpl w:val="DAFA46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1D55BA"/>
    <w:multiLevelType w:val="hybridMultilevel"/>
    <w:tmpl w:val="0B24A8A2"/>
    <w:lvl w:ilvl="0" w:tplc="D2802B8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D1D6B72"/>
    <w:multiLevelType w:val="hybridMultilevel"/>
    <w:tmpl w:val="6924097A"/>
    <w:lvl w:ilvl="0" w:tplc="72D0FE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BF35AF"/>
    <w:multiLevelType w:val="hybridMultilevel"/>
    <w:tmpl w:val="55D41F80"/>
    <w:lvl w:ilvl="0" w:tplc="7E808E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D17601C"/>
    <w:multiLevelType w:val="hybridMultilevel"/>
    <w:tmpl w:val="D0422C9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FBAA0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59C43D9"/>
    <w:multiLevelType w:val="hybridMultilevel"/>
    <w:tmpl w:val="32621EEC"/>
    <w:lvl w:ilvl="0" w:tplc="72D0FE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CD00B6"/>
    <w:multiLevelType w:val="hybridMultilevel"/>
    <w:tmpl w:val="DAFA46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1A57EA"/>
    <w:multiLevelType w:val="hybridMultilevel"/>
    <w:tmpl w:val="4BD80FF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DC48F5"/>
    <w:multiLevelType w:val="hybridMultilevel"/>
    <w:tmpl w:val="5BECC548"/>
    <w:lvl w:ilvl="0" w:tplc="633444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A719AE"/>
    <w:multiLevelType w:val="hybridMultilevel"/>
    <w:tmpl w:val="4CBC523A"/>
    <w:lvl w:ilvl="0" w:tplc="DBEA63C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485C7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C66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CE35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343F5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505F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65C29E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02B0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00C30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5C5354A"/>
    <w:multiLevelType w:val="hybridMultilevel"/>
    <w:tmpl w:val="07C2F110"/>
    <w:lvl w:ilvl="0" w:tplc="72D0FEFC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58167A1C"/>
    <w:multiLevelType w:val="hybridMultilevel"/>
    <w:tmpl w:val="EFC267B0"/>
    <w:lvl w:ilvl="0" w:tplc="5552AC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CE608E"/>
    <w:multiLevelType w:val="hybridMultilevel"/>
    <w:tmpl w:val="E5963FAC"/>
    <w:lvl w:ilvl="0" w:tplc="72D0FE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B951F2"/>
    <w:multiLevelType w:val="hybridMultilevel"/>
    <w:tmpl w:val="01BC0542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3BFCBC64">
      <w:start w:val="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5245C34"/>
    <w:multiLevelType w:val="hybridMultilevel"/>
    <w:tmpl w:val="1F22E13A"/>
    <w:lvl w:ilvl="0" w:tplc="7E808EB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EB4726"/>
    <w:multiLevelType w:val="hybridMultilevel"/>
    <w:tmpl w:val="DAFA46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6636BC"/>
    <w:multiLevelType w:val="hybridMultilevel"/>
    <w:tmpl w:val="0D7E14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C80321"/>
    <w:multiLevelType w:val="hybridMultilevel"/>
    <w:tmpl w:val="DAFA46C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B62721"/>
    <w:multiLevelType w:val="hybridMultilevel"/>
    <w:tmpl w:val="892E0F9A"/>
    <w:lvl w:ilvl="0" w:tplc="72D0FE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13"/>
  </w:num>
  <w:num w:numId="3">
    <w:abstractNumId w:val="24"/>
  </w:num>
  <w:num w:numId="4">
    <w:abstractNumId w:val="22"/>
  </w:num>
  <w:num w:numId="5">
    <w:abstractNumId w:val="5"/>
  </w:num>
  <w:num w:numId="6">
    <w:abstractNumId w:val="6"/>
  </w:num>
  <w:num w:numId="7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cs="Symbol" w:hint="default"/>
          <w:b w:val="0"/>
          <w:bCs w:val="0"/>
          <w:i w:val="0"/>
          <w:iCs w:val="0"/>
          <w:sz w:val="24"/>
          <w:szCs w:val="24"/>
          <w:u w:val="none"/>
        </w:rPr>
      </w:lvl>
    </w:lvlOverride>
  </w:num>
  <w:num w:numId="8">
    <w:abstractNumId w:val="25"/>
  </w:num>
  <w:num w:numId="9">
    <w:abstractNumId w:val="10"/>
  </w:num>
  <w:num w:numId="10">
    <w:abstractNumId w:val="1"/>
  </w:num>
  <w:num w:numId="11">
    <w:abstractNumId w:val="3"/>
  </w:num>
  <w:num w:numId="12">
    <w:abstractNumId w:val="11"/>
  </w:num>
  <w:num w:numId="13">
    <w:abstractNumId w:val="8"/>
  </w:num>
  <w:num w:numId="14">
    <w:abstractNumId w:val="18"/>
  </w:num>
  <w:num w:numId="15">
    <w:abstractNumId w:val="16"/>
  </w:num>
  <w:num w:numId="16">
    <w:abstractNumId w:val="23"/>
  </w:num>
  <w:num w:numId="17">
    <w:abstractNumId w:val="21"/>
  </w:num>
  <w:num w:numId="18">
    <w:abstractNumId w:val="15"/>
  </w:num>
  <w:num w:numId="19">
    <w:abstractNumId w:val="20"/>
  </w:num>
  <w:num w:numId="20">
    <w:abstractNumId w:val="4"/>
  </w:num>
  <w:num w:numId="21">
    <w:abstractNumId w:val="19"/>
  </w:num>
  <w:num w:numId="22">
    <w:abstractNumId w:val="2"/>
  </w:num>
  <w:num w:numId="23">
    <w:abstractNumId w:val="17"/>
  </w:num>
  <w:num w:numId="24">
    <w:abstractNumId w:val="12"/>
  </w:num>
  <w:num w:numId="25">
    <w:abstractNumId w:val="14"/>
  </w:num>
  <w:num w:numId="2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7B08"/>
    <w:rsid w:val="00003C82"/>
    <w:rsid w:val="00014CEC"/>
    <w:rsid w:val="00014D30"/>
    <w:rsid w:val="00017D76"/>
    <w:rsid w:val="00025BE3"/>
    <w:rsid w:val="00036B7E"/>
    <w:rsid w:val="000470B6"/>
    <w:rsid w:val="00047880"/>
    <w:rsid w:val="0005372B"/>
    <w:rsid w:val="000570DF"/>
    <w:rsid w:val="000602DD"/>
    <w:rsid w:val="00062EAE"/>
    <w:rsid w:val="00063B92"/>
    <w:rsid w:val="00071649"/>
    <w:rsid w:val="00074036"/>
    <w:rsid w:val="000764B6"/>
    <w:rsid w:val="00085B03"/>
    <w:rsid w:val="000A0404"/>
    <w:rsid w:val="000A0710"/>
    <w:rsid w:val="000A2BEA"/>
    <w:rsid w:val="000A3B75"/>
    <w:rsid w:val="000A5075"/>
    <w:rsid w:val="000B05F2"/>
    <w:rsid w:val="000B262B"/>
    <w:rsid w:val="000B47C6"/>
    <w:rsid w:val="000D6087"/>
    <w:rsid w:val="000F2E7F"/>
    <w:rsid w:val="00101A52"/>
    <w:rsid w:val="00112051"/>
    <w:rsid w:val="00120DA4"/>
    <w:rsid w:val="00122113"/>
    <w:rsid w:val="00122BA6"/>
    <w:rsid w:val="00122EE5"/>
    <w:rsid w:val="00130957"/>
    <w:rsid w:val="00131C08"/>
    <w:rsid w:val="00133576"/>
    <w:rsid w:val="001535B0"/>
    <w:rsid w:val="001571DA"/>
    <w:rsid w:val="00170A48"/>
    <w:rsid w:val="001752D1"/>
    <w:rsid w:val="001C6438"/>
    <w:rsid w:val="001C7B08"/>
    <w:rsid w:val="001D38D9"/>
    <w:rsid w:val="001D5553"/>
    <w:rsid w:val="001D78E4"/>
    <w:rsid w:val="001E0108"/>
    <w:rsid w:val="00205849"/>
    <w:rsid w:val="00207C8C"/>
    <w:rsid w:val="0022318E"/>
    <w:rsid w:val="0023035F"/>
    <w:rsid w:val="00231048"/>
    <w:rsid w:val="00232361"/>
    <w:rsid w:val="00236B44"/>
    <w:rsid w:val="00246CF4"/>
    <w:rsid w:val="00266FF0"/>
    <w:rsid w:val="00272E98"/>
    <w:rsid w:val="00294D72"/>
    <w:rsid w:val="00296604"/>
    <w:rsid w:val="002A3B72"/>
    <w:rsid w:val="002A724C"/>
    <w:rsid w:val="002A7D9B"/>
    <w:rsid w:val="002B247A"/>
    <w:rsid w:val="002F0BEA"/>
    <w:rsid w:val="002F40AB"/>
    <w:rsid w:val="002F5C56"/>
    <w:rsid w:val="00310CD1"/>
    <w:rsid w:val="003157B6"/>
    <w:rsid w:val="00322F1C"/>
    <w:rsid w:val="00335EFB"/>
    <w:rsid w:val="003400A3"/>
    <w:rsid w:val="0034221D"/>
    <w:rsid w:val="00343D46"/>
    <w:rsid w:val="0037453A"/>
    <w:rsid w:val="00380340"/>
    <w:rsid w:val="00382244"/>
    <w:rsid w:val="00394CB7"/>
    <w:rsid w:val="00397304"/>
    <w:rsid w:val="003A2FF9"/>
    <w:rsid w:val="003B3B02"/>
    <w:rsid w:val="003B4304"/>
    <w:rsid w:val="003C67A3"/>
    <w:rsid w:val="003D1553"/>
    <w:rsid w:val="00406047"/>
    <w:rsid w:val="004112EB"/>
    <w:rsid w:val="004212F3"/>
    <w:rsid w:val="0044098B"/>
    <w:rsid w:val="00455908"/>
    <w:rsid w:val="00456AA8"/>
    <w:rsid w:val="00457D5E"/>
    <w:rsid w:val="00462A12"/>
    <w:rsid w:val="00480023"/>
    <w:rsid w:val="00480638"/>
    <w:rsid w:val="00483746"/>
    <w:rsid w:val="004A6193"/>
    <w:rsid w:val="004B595A"/>
    <w:rsid w:val="004C4153"/>
    <w:rsid w:val="004D1F4E"/>
    <w:rsid w:val="004D3236"/>
    <w:rsid w:val="004F6291"/>
    <w:rsid w:val="005241F8"/>
    <w:rsid w:val="00531BDC"/>
    <w:rsid w:val="005323E7"/>
    <w:rsid w:val="00532CAC"/>
    <w:rsid w:val="00550C6A"/>
    <w:rsid w:val="00571AAF"/>
    <w:rsid w:val="00584F63"/>
    <w:rsid w:val="005863C5"/>
    <w:rsid w:val="005B0925"/>
    <w:rsid w:val="005B2269"/>
    <w:rsid w:val="005B4315"/>
    <w:rsid w:val="005B4CC0"/>
    <w:rsid w:val="005B766B"/>
    <w:rsid w:val="005C2FE4"/>
    <w:rsid w:val="005D234E"/>
    <w:rsid w:val="005D262C"/>
    <w:rsid w:val="005D5254"/>
    <w:rsid w:val="00601F74"/>
    <w:rsid w:val="0060469D"/>
    <w:rsid w:val="0061066C"/>
    <w:rsid w:val="00623A20"/>
    <w:rsid w:val="0064789A"/>
    <w:rsid w:val="00664B92"/>
    <w:rsid w:val="006A5A28"/>
    <w:rsid w:val="006A7CFE"/>
    <w:rsid w:val="006C0175"/>
    <w:rsid w:val="006D40E4"/>
    <w:rsid w:val="006D74E5"/>
    <w:rsid w:val="006E5492"/>
    <w:rsid w:val="006F07E7"/>
    <w:rsid w:val="006F1BC7"/>
    <w:rsid w:val="006F6ADD"/>
    <w:rsid w:val="0072403F"/>
    <w:rsid w:val="007372FA"/>
    <w:rsid w:val="00747A61"/>
    <w:rsid w:val="00752E47"/>
    <w:rsid w:val="00756E34"/>
    <w:rsid w:val="00757ACB"/>
    <w:rsid w:val="00761C68"/>
    <w:rsid w:val="007645B0"/>
    <w:rsid w:val="007662A5"/>
    <w:rsid w:val="007700EA"/>
    <w:rsid w:val="00770317"/>
    <w:rsid w:val="00783DB2"/>
    <w:rsid w:val="00795FFB"/>
    <w:rsid w:val="007B21B8"/>
    <w:rsid w:val="007C6F57"/>
    <w:rsid w:val="007D6599"/>
    <w:rsid w:val="007E0D60"/>
    <w:rsid w:val="007E306F"/>
    <w:rsid w:val="007E39EF"/>
    <w:rsid w:val="007F2CA9"/>
    <w:rsid w:val="008140FE"/>
    <w:rsid w:val="00814FA8"/>
    <w:rsid w:val="008175F8"/>
    <w:rsid w:val="0081792C"/>
    <w:rsid w:val="00825F49"/>
    <w:rsid w:val="0083430E"/>
    <w:rsid w:val="00845E0B"/>
    <w:rsid w:val="00854C57"/>
    <w:rsid w:val="00862672"/>
    <w:rsid w:val="0087697D"/>
    <w:rsid w:val="00877EB4"/>
    <w:rsid w:val="00884B25"/>
    <w:rsid w:val="008927FF"/>
    <w:rsid w:val="00893E63"/>
    <w:rsid w:val="008B38E4"/>
    <w:rsid w:val="008B3B58"/>
    <w:rsid w:val="008C6068"/>
    <w:rsid w:val="008F2254"/>
    <w:rsid w:val="008F65A9"/>
    <w:rsid w:val="009061DE"/>
    <w:rsid w:val="00906586"/>
    <w:rsid w:val="00910B7A"/>
    <w:rsid w:val="00920CC5"/>
    <w:rsid w:val="0092248D"/>
    <w:rsid w:val="0092651A"/>
    <w:rsid w:val="009316F5"/>
    <w:rsid w:val="009547FE"/>
    <w:rsid w:val="00960BDC"/>
    <w:rsid w:val="009738EF"/>
    <w:rsid w:val="00973DF2"/>
    <w:rsid w:val="0097651C"/>
    <w:rsid w:val="00976798"/>
    <w:rsid w:val="00981164"/>
    <w:rsid w:val="00985488"/>
    <w:rsid w:val="009907B8"/>
    <w:rsid w:val="009A613F"/>
    <w:rsid w:val="009A728C"/>
    <w:rsid w:val="009B1C6B"/>
    <w:rsid w:val="009C7C2C"/>
    <w:rsid w:val="009D0481"/>
    <w:rsid w:val="009D07E8"/>
    <w:rsid w:val="009D1F12"/>
    <w:rsid w:val="00A17123"/>
    <w:rsid w:val="00A33440"/>
    <w:rsid w:val="00A375FC"/>
    <w:rsid w:val="00A40294"/>
    <w:rsid w:val="00A51155"/>
    <w:rsid w:val="00A55377"/>
    <w:rsid w:val="00A65192"/>
    <w:rsid w:val="00A65B92"/>
    <w:rsid w:val="00A66753"/>
    <w:rsid w:val="00A7104D"/>
    <w:rsid w:val="00A71D44"/>
    <w:rsid w:val="00A8277B"/>
    <w:rsid w:val="00A95427"/>
    <w:rsid w:val="00AA11AF"/>
    <w:rsid w:val="00AA7AEC"/>
    <w:rsid w:val="00AD62D6"/>
    <w:rsid w:val="00AD7C56"/>
    <w:rsid w:val="00AF0115"/>
    <w:rsid w:val="00AF5029"/>
    <w:rsid w:val="00B0376B"/>
    <w:rsid w:val="00B234F8"/>
    <w:rsid w:val="00B25DED"/>
    <w:rsid w:val="00B37457"/>
    <w:rsid w:val="00B421AB"/>
    <w:rsid w:val="00B5099F"/>
    <w:rsid w:val="00B5276D"/>
    <w:rsid w:val="00B55913"/>
    <w:rsid w:val="00B65EC9"/>
    <w:rsid w:val="00B700F9"/>
    <w:rsid w:val="00B842A8"/>
    <w:rsid w:val="00B853BE"/>
    <w:rsid w:val="00B903E5"/>
    <w:rsid w:val="00BA5DD1"/>
    <w:rsid w:val="00BB0330"/>
    <w:rsid w:val="00BB506F"/>
    <w:rsid w:val="00BC7614"/>
    <w:rsid w:val="00BD25FD"/>
    <w:rsid w:val="00BD59A1"/>
    <w:rsid w:val="00C03ECB"/>
    <w:rsid w:val="00C101BD"/>
    <w:rsid w:val="00C127AE"/>
    <w:rsid w:val="00C15D07"/>
    <w:rsid w:val="00C2217E"/>
    <w:rsid w:val="00C47F5B"/>
    <w:rsid w:val="00C51245"/>
    <w:rsid w:val="00C7163B"/>
    <w:rsid w:val="00C7646F"/>
    <w:rsid w:val="00C77926"/>
    <w:rsid w:val="00CA2DBF"/>
    <w:rsid w:val="00CA4C8E"/>
    <w:rsid w:val="00CB4326"/>
    <w:rsid w:val="00CB49A8"/>
    <w:rsid w:val="00CC1340"/>
    <w:rsid w:val="00CC31F1"/>
    <w:rsid w:val="00CC7E1A"/>
    <w:rsid w:val="00CD318E"/>
    <w:rsid w:val="00CD4BBB"/>
    <w:rsid w:val="00CF2733"/>
    <w:rsid w:val="00CF2BC5"/>
    <w:rsid w:val="00D11926"/>
    <w:rsid w:val="00D263E2"/>
    <w:rsid w:val="00D27119"/>
    <w:rsid w:val="00D335E1"/>
    <w:rsid w:val="00D3481A"/>
    <w:rsid w:val="00D37BE1"/>
    <w:rsid w:val="00D412AB"/>
    <w:rsid w:val="00D43E03"/>
    <w:rsid w:val="00D4658A"/>
    <w:rsid w:val="00D53C02"/>
    <w:rsid w:val="00D65F25"/>
    <w:rsid w:val="00D71C45"/>
    <w:rsid w:val="00D729E4"/>
    <w:rsid w:val="00D77133"/>
    <w:rsid w:val="00DA36D1"/>
    <w:rsid w:val="00DC2C20"/>
    <w:rsid w:val="00DC71A2"/>
    <w:rsid w:val="00DD2676"/>
    <w:rsid w:val="00DD3CA5"/>
    <w:rsid w:val="00DD6BEF"/>
    <w:rsid w:val="00DF71FC"/>
    <w:rsid w:val="00E00C23"/>
    <w:rsid w:val="00E012B5"/>
    <w:rsid w:val="00E06D08"/>
    <w:rsid w:val="00E22B59"/>
    <w:rsid w:val="00E238A0"/>
    <w:rsid w:val="00E30970"/>
    <w:rsid w:val="00E3166B"/>
    <w:rsid w:val="00E34219"/>
    <w:rsid w:val="00E343B0"/>
    <w:rsid w:val="00E4152D"/>
    <w:rsid w:val="00E41D61"/>
    <w:rsid w:val="00E47370"/>
    <w:rsid w:val="00E50704"/>
    <w:rsid w:val="00E53FEC"/>
    <w:rsid w:val="00E70D5B"/>
    <w:rsid w:val="00E72A7B"/>
    <w:rsid w:val="00E74CC4"/>
    <w:rsid w:val="00E75430"/>
    <w:rsid w:val="00E8220D"/>
    <w:rsid w:val="00E85049"/>
    <w:rsid w:val="00E9409C"/>
    <w:rsid w:val="00EA16D4"/>
    <w:rsid w:val="00EA2498"/>
    <w:rsid w:val="00EB411A"/>
    <w:rsid w:val="00EC1A22"/>
    <w:rsid w:val="00EC43EF"/>
    <w:rsid w:val="00ED3D58"/>
    <w:rsid w:val="00EF3CB2"/>
    <w:rsid w:val="00F10E72"/>
    <w:rsid w:val="00F22866"/>
    <w:rsid w:val="00F267C2"/>
    <w:rsid w:val="00F314C5"/>
    <w:rsid w:val="00F50567"/>
    <w:rsid w:val="00F572E2"/>
    <w:rsid w:val="00F81543"/>
    <w:rsid w:val="00F91675"/>
    <w:rsid w:val="00F96183"/>
    <w:rsid w:val="00FC7714"/>
    <w:rsid w:val="00FD02FB"/>
    <w:rsid w:val="00FD0A13"/>
    <w:rsid w:val="00FD4A47"/>
    <w:rsid w:val="00FE4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C31F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5C2F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5323E7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uiPriority w:val="99"/>
    <w:semiHidden/>
    <w:rsid w:val="000A2BEA"/>
    <w:rPr>
      <w:rFonts w:ascii="Cambria" w:hAnsi="Cambria" w:cs="Cambria"/>
      <w:b/>
      <w:bCs/>
      <w:i/>
      <w:iCs/>
      <w:sz w:val="28"/>
      <w:szCs w:val="28"/>
    </w:rPr>
  </w:style>
  <w:style w:type="paragraph" w:customStyle="1" w:styleId="ListParagraph1">
    <w:name w:val="List Paragraph1"/>
    <w:basedOn w:val="Normln"/>
    <w:uiPriority w:val="99"/>
    <w:qFormat/>
    <w:rsid w:val="001C7B08"/>
    <w:pPr>
      <w:ind w:left="720"/>
    </w:pPr>
  </w:style>
  <w:style w:type="table" w:styleId="Mkatabulky">
    <w:name w:val="Table Grid"/>
    <w:basedOn w:val="Normlntabulka"/>
    <w:uiPriority w:val="99"/>
    <w:rsid w:val="001C7B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rsid w:val="00FD0A13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FD0A13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FD0A13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FD0A13"/>
    <w:rPr>
      <w:sz w:val="24"/>
      <w:szCs w:val="24"/>
    </w:rPr>
  </w:style>
  <w:style w:type="character" w:styleId="Hypertextovodkaz">
    <w:name w:val="Hyperlink"/>
    <w:rsid w:val="00A71D44"/>
    <w:rPr>
      <w:color w:val="0000FF"/>
      <w:u w:val="single"/>
    </w:rPr>
  </w:style>
  <w:style w:type="character" w:styleId="Odkaznakoment">
    <w:name w:val="annotation reference"/>
    <w:semiHidden/>
    <w:rsid w:val="00335EFB"/>
    <w:rPr>
      <w:sz w:val="16"/>
      <w:szCs w:val="16"/>
    </w:rPr>
  </w:style>
  <w:style w:type="paragraph" w:styleId="Textkomente">
    <w:name w:val="annotation text"/>
    <w:basedOn w:val="Normln"/>
    <w:semiHidden/>
    <w:rsid w:val="00335EFB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335EFB"/>
    <w:rPr>
      <w:b/>
      <w:bCs/>
    </w:rPr>
  </w:style>
  <w:style w:type="paragraph" w:styleId="Textbubliny">
    <w:name w:val="Balloon Text"/>
    <w:basedOn w:val="Normln"/>
    <w:semiHidden/>
    <w:rsid w:val="00335EFB"/>
    <w:rPr>
      <w:rFonts w:ascii="Tahoma" w:hAnsi="Tahoma" w:cs="Tahoma"/>
      <w:sz w:val="16"/>
      <w:szCs w:val="16"/>
    </w:rPr>
  </w:style>
  <w:style w:type="character" w:styleId="Sledovanodkaz">
    <w:name w:val="FollowedHyperlink"/>
    <w:uiPriority w:val="99"/>
    <w:semiHidden/>
    <w:unhideWhenUsed/>
    <w:rsid w:val="00795FFB"/>
    <w:rPr>
      <w:color w:val="800080"/>
      <w:u w:val="single"/>
    </w:rPr>
  </w:style>
  <w:style w:type="character" w:customStyle="1" w:styleId="apple-converted-space">
    <w:name w:val="apple-converted-space"/>
    <w:rsid w:val="009D0481"/>
  </w:style>
  <w:style w:type="paragraph" w:styleId="Bezmezer">
    <w:name w:val="No Spacing"/>
    <w:uiPriority w:val="1"/>
    <w:qFormat/>
    <w:rsid w:val="005C2FE4"/>
    <w:rPr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5C2FE4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1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3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11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71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6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6643">
          <w:marLeft w:val="36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75191">
          <w:marLeft w:val="36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3375">
          <w:marLeft w:val="360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www.rndsystems.com/Resources/assets/logo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http://www.rndsystems.com/resources/images/5267.gif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4CB319-DBF7-4B95-8071-F3C11FC25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15</Pages>
  <Words>2314</Words>
  <Characters>13654</Characters>
  <Application>Microsoft Office Word</Application>
  <DocSecurity>0</DocSecurity>
  <Lines>113</Lines>
  <Paragraphs>31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Cvičení z AC 2011</vt:lpstr>
      <vt:lpstr>Cvičení z AC 2011</vt:lpstr>
    </vt:vector>
  </TitlesOfParts>
  <Company>Microsoft</Company>
  <LinksUpToDate>false</LinksUpToDate>
  <CharactersWithSpaces>15937</CharactersWithSpaces>
  <SharedDoc>false</SharedDoc>
  <HLinks>
    <vt:vector size="12" baseType="variant">
      <vt:variant>
        <vt:i4>3932258</vt:i4>
      </vt:variant>
      <vt:variant>
        <vt:i4>-1</vt:i4>
      </vt:variant>
      <vt:variant>
        <vt:i4>1072</vt:i4>
      </vt:variant>
      <vt:variant>
        <vt:i4>1</vt:i4>
      </vt:variant>
      <vt:variant>
        <vt:lpwstr>http://www.rndsystems.com/resources/images/5267.gif</vt:lpwstr>
      </vt:variant>
      <vt:variant>
        <vt:lpwstr/>
      </vt:variant>
      <vt:variant>
        <vt:i4>3080315</vt:i4>
      </vt:variant>
      <vt:variant>
        <vt:i4>-1</vt:i4>
      </vt:variant>
      <vt:variant>
        <vt:i4>1073</vt:i4>
      </vt:variant>
      <vt:variant>
        <vt:i4>1</vt:i4>
      </vt:variant>
      <vt:variant>
        <vt:lpwstr>http://www.rndsystems.com/Resources/assets/logo.png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Cvičení z AC 2011</dc:title>
  <dc:creator>ksoucek</dc:creator>
  <cp:lastModifiedBy>Šárka Šimečková</cp:lastModifiedBy>
  <cp:revision>17</cp:revision>
  <cp:lastPrinted>2016-01-04T07:45:00Z</cp:lastPrinted>
  <dcterms:created xsi:type="dcterms:W3CDTF">2016-01-04T07:58:00Z</dcterms:created>
  <dcterms:modified xsi:type="dcterms:W3CDTF">2016-01-04T13:08:00Z</dcterms:modified>
</cp:coreProperties>
</file>