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4A" w:rsidRDefault="00E477FC">
      <w:pPr>
        <w:rPr>
          <w:lang w:val="cs-CZ"/>
        </w:rPr>
      </w:pPr>
      <w:r>
        <w:rPr>
          <w:lang w:val="cs-CZ"/>
        </w:rPr>
        <w:t>ZAKLADy MALDI TOF MS</w:t>
      </w:r>
    </w:p>
    <w:p w:rsidR="00E477FC" w:rsidRDefault="00E477FC">
      <w:pPr>
        <w:rPr>
          <w:lang w:val="cs-CZ"/>
        </w:rPr>
      </w:pPr>
    </w:p>
    <w:p w:rsidR="00E477FC" w:rsidRDefault="00E477FC" w:rsidP="00E477FC">
      <w:pPr>
        <w:pStyle w:val="Heading1"/>
        <w:rPr>
          <w:rFonts w:ascii="Arial" w:hAnsi="Arial" w:cs="Arial"/>
          <w:sz w:val="29"/>
          <w:szCs w:val="29"/>
          <w:lang w:val="cs-CZ"/>
        </w:rPr>
      </w:pPr>
      <w:r>
        <w:rPr>
          <w:rFonts w:ascii="Arial" w:hAnsi="Arial" w:cs="Arial"/>
          <w:sz w:val="29"/>
          <w:szCs w:val="29"/>
          <w:lang w:val="cs-CZ"/>
        </w:rPr>
        <w:t>Hmotnostní spektrometrie</w:t>
      </w:r>
    </w:p>
    <w:p w:rsidR="00E477FC" w:rsidRDefault="00E477FC" w:rsidP="00E477FC">
      <w:pPr>
        <w:pStyle w:val="NormalWeb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Hmotnostní spektrometrie je fyzikálně-chemická metoda, která stanovuje hmotnosti molekul a atomů po jejich převedení na ionty. Podstatou hmotnostní spektrometrie je separace iontů produkovaných v iontovém zdroji přístroje na základě jejich </w:t>
      </w:r>
      <w:r>
        <w:rPr>
          <w:rStyle w:val="Strong"/>
          <w:rFonts w:ascii="Arial" w:hAnsi="Arial" w:cs="Arial"/>
          <w:sz w:val="18"/>
          <w:szCs w:val="18"/>
          <w:lang w:val="cs-CZ"/>
        </w:rPr>
        <w:t xml:space="preserve">efektivní hmotnosti </w:t>
      </w:r>
      <w:r>
        <w:rPr>
          <w:rFonts w:ascii="Arial" w:hAnsi="Arial" w:cs="Arial"/>
          <w:sz w:val="18"/>
          <w:szCs w:val="18"/>
          <w:lang w:val="cs-CZ"/>
        </w:rPr>
        <w:t>(m/z, kde m-hmotnost iontu a z-nábojové číslo) a jejich následná detekce. Všechny tyto procesy probíhají v uzavřeném prostoru, ve kterém je pomocí systému pump kontinuálně udržováno vákuum.</w:t>
      </w:r>
    </w:p>
    <w:p w:rsidR="00E477FC" w:rsidRDefault="00E477FC" w:rsidP="00E477FC">
      <w:pPr>
        <w:pStyle w:val="NormalWeb"/>
        <w:rPr>
          <w:rFonts w:ascii="Arial" w:hAnsi="Arial" w:cs="Arial"/>
          <w:sz w:val="18"/>
          <w:szCs w:val="18"/>
          <w:lang w:val="cs-CZ"/>
        </w:rPr>
      </w:pPr>
      <w:r>
        <w:rPr>
          <w:rStyle w:val="Strong"/>
          <w:rFonts w:ascii="Arial" w:hAnsi="Arial" w:cs="Arial"/>
          <w:sz w:val="18"/>
          <w:szCs w:val="18"/>
          <w:lang w:val="cs-CZ"/>
        </w:rPr>
        <w:t>Hmotnostní spektrometr je složen z těchto částí:</w:t>
      </w:r>
    </w:p>
    <w:p w:rsidR="00E477FC" w:rsidRDefault="00E477FC" w:rsidP="00E477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iontový zdroj</w:t>
      </w:r>
    </w:p>
    <w:p w:rsidR="00E477FC" w:rsidRDefault="00E477FC" w:rsidP="00E477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hmotnostní analyzátor</w:t>
      </w:r>
    </w:p>
    <w:p w:rsidR="00E477FC" w:rsidRDefault="00E477FC" w:rsidP="00E477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detektor</w:t>
      </w:r>
    </w:p>
    <w:p w:rsidR="00E477FC" w:rsidRDefault="00E477FC" w:rsidP="00E477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počítačová jednotka</w:t>
      </w:r>
    </w:p>
    <w:p w:rsidR="00E477FC" w:rsidRDefault="00E477FC" w:rsidP="00E477FC">
      <w:pPr>
        <w:pStyle w:val="NormalWeb"/>
        <w:rPr>
          <w:rFonts w:ascii="Arial" w:hAnsi="Arial" w:cs="Arial"/>
          <w:sz w:val="18"/>
          <w:szCs w:val="18"/>
          <w:lang w:val="cs-CZ"/>
        </w:rPr>
      </w:pPr>
      <w:r>
        <w:rPr>
          <w:rStyle w:val="Strong"/>
          <w:rFonts w:ascii="Arial" w:hAnsi="Arial" w:cs="Arial"/>
          <w:sz w:val="18"/>
          <w:szCs w:val="18"/>
          <w:lang w:val="cs-CZ"/>
        </w:rPr>
        <w:t>K produkci iontů (ionizaci) se v hmotnostní spektrometrii používá několik způsobů:</w:t>
      </w:r>
    </w:p>
    <w:p w:rsidR="00E477FC" w:rsidRDefault="00E477FC" w:rsidP="00E477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ionizace elektronovým paprskem (EI)</w:t>
      </w:r>
    </w:p>
    <w:p w:rsidR="00E477FC" w:rsidRDefault="00E477FC" w:rsidP="00E477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chemická ionizace (CI)</w:t>
      </w:r>
    </w:p>
    <w:p w:rsidR="00E477FC" w:rsidRDefault="00E477FC" w:rsidP="00E477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ionizace rychlými atomy a ionty (FAB, fast atom bombardment)</w:t>
      </w:r>
    </w:p>
    <w:p w:rsidR="00E477FC" w:rsidRDefault="00E477FC" w:rsidP="00E477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působením elektrostatického pole (FI-field ionisation, FD-field desorption)</w:t>
      </w:r>
    </w:p>
    <w:p w:rsidR="00E477FC" w:rsidRDefault="00E477FC" w:rsidP="00E477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desorpce plasmou (PD)</w:t>
      </w:r>
    </w:p>
    <w:p w:rsidR="00E477FC" w:rsidRDefault="00E477FC" w:rsidP="00E477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desorpce laserem za přítomnosti matrice (MALDI-matrix-assisted laser desorption/ionization) / pevných částic (SALDI)</w:t>
      </w:r>
    </w:p>
    <w:p w:rsidR="00E477FC" w:rsidRDefault="00E477FC" w:rsidP="00E477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ionizace elektrosprejem (ESI) / termosprejem (TSI) </w:t>
      </w:r>
    </w:p>
    <w:p w:rsidR="00E477FC" w:rsidRDefault="00E477FC" w:rsidP="00E477FC">
      <w:pPr>
        <w:pStyle w:val="NormalWeb"/>
        <w:rPr>
          <w:rFonts w:ascii="Arial" w:hAnsi="Arial" w:cs="Arial"/>
          <w:sz w:val="18"/>
          <w:szCs w:val="18"/>
          <w:lang w:val="cs-CZ"/>
        </w:rPr>
      </w:pPr>
      <w:r>
        <w:rPr>
          <w:rStyle w:val="Strong"/>
          <w:rFonts w:ascii="Arial" w:hAnsi="Arial" w:cs="Arial"/>
          <w:sz w:val="18"/>
          <w:szCs w:val="18"/>
          <w:lang w:val="cs-CZ"/>
        </w:rPr>
        <w:t>Hmotnostní analyzátory</w:t>
      </w:r>
      <w:r>
        <w:rPr>
          <w:rFonts w:ascii="Arial" w:hAnsi="Arial" w:cs="Arial"/>
          <w:sz w:val="18"/>
          <w:szCs w:val="18"/>
          <w:lang w:val="cs-CZ"/>
        </w:rPr>
        <w:t xml:space="preserve"> umožňují v čase a/nebo v prostoru separaci směsi iontů o různých hmotnostech. Rozlišujeme několik druhů hmotnostních analyzátorů:</w:t>
      </w:r>
    </w:p>
    <w:p w:rsidR="00E477FC" w:rsidRDefault="00E477FC" w:rsidP="00E477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lang w:val="cs-CZ"/>
        </w:rPr>
      </w:pPr>
      <w:r>
        <w:rPr>
          <w:rStyle w:val="Strong"/>
          <w:rFonts w:ascii="Arial" w:hAnsi="Arial" w:cs="Arial"/>
          <w:sz w:val="18"/>
          <w:szCs w:val="18"/>
          <w:lang w:val="cs-CZ"/>
        </w:rPr>
        <w:t>kvadrupolový analyzátor</w:t>
      </w:r>
      <w:r>
        <w:rPr>
          <w:rFonts w:ascii="Arial" w:hAnsi="Arial" w:cs="Arial"/>
          <w:sz w:val="18"/>
          <w:szCs w:val="18"/>
          <w:lang w:val="cs-CZ"/>
        </w:rPr>
        <w:t xml:space="preserve"> (je tvořený čtyřmi paralelními kovovými tyčemi uspořádanými symetricky vzhledem k trajektorii procházejících iontů, které jsou vzájemně elektricky propojeny, přičemž ionty produkované v iontovém zdroji jsou postupně propoušteny přes kvadrupol změnou velikosti napětí)</w:t>
      </w:r>
    </w:p>
    <w:p w:rsidR="00E477FC" w:rsidRDefault="00E477FC" w:rsidP="00E477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lang w:val="cs-CZ"/>
        </w:rPr>
      </w:pPr>
      <w:r>
        <w:rPr>
          <w:rStyle w:val="Strong"/>
          <w:rFonts w:ascii="Arial" w:hAnsi="Arial" w:cs="Arial"/>
          <w:sz w:val="18"/>
          <w:szCs w:val="18"/>
          <w:lang w:val="cs-CZ"/>
        </w:rPr>
        <w:t>ion-cyklotronová rezonance</w:t>
      </w:r>
      <w:r>
        <w:rPr>
          <w:rFonts w:ascii="Arial" w:hAnsi="Arial" w:cs="Arial"/>
          <w:sz w:val="18"/>
          <w:szCs w:val="18"/>
          <w:lang w:val="cs-CZ"/>
        </w:rPr>
        <w:t xml:space="preserve"> (ICR, ionty se pohybují po uzavřených kruhových drahách, kde jsou vystavené homogennímu magnetickému poli)</w:t>
      </w:r>
    </w:p>
    <w:p w:rsidR="00E477FC" w:rsidRDefault="00E477FC" w:rsidP="00E477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lang w:val="cs-CZ"/>
        </w:rPr>
      </w:pPr>
      <w:r>
        <w:rPr>
          <w:rStyle w:val="Strong"/>
          <w:rFonts w:ascii="Arial" w:hAnsi="Arial" w:cs="Arial"/>
          <w:sz w:val="18"/>
          <w:szCs w:val="18"/>
          <w:lang w:val="cs-CZ"/>
        </w:rPr>
        <w:t>iontová past</w:t>
      </w:r>
      <w:r>
        <w:rPr>
          <w:rFonts w:ascii="Arial" w:hAnsi="Arial" w:cs="Arial"/>
          <w:sz w:val="18"/>
          <w:szCs w:val="18"/>
          <w:lang w:val="cs-CZ"/>
        </w:rPr>
        <w:t xml:space="preserve"> (funkční obdoba kvadrupolových analyzátorů s uzavřeným elektrostatickým polem)</w:t>
      </w:r>
    </w:p>
    <w:p w:rsidR="00E477FC" w:rsidRDefault="00E477FC" w:rsidP="00E477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lang w:val="cs-CZ"/>
        </w:rPr>
      </w:pPr>
      <w:r>
        <w:rPr>
          <w:rStyle w:val="Strong"/>
          <w:rFonts w:ascii="Arial" w:hAnsi="Arial" w:cs="Arial"/>
          <w:sz w:val="18"/>
          <w:szCs w:val="18"/>
          <w:lang w:val="cs-CZ"/>
        </w:rPr>
        <w:t>průletové analyzátory</w:t>
      </w:r>
      <w:r>
        <w:rPr>
          <w:rFonts w:ascii="Arial" w:hAnsi="Arial" w:cs="Arial"/>
          <w:sz w:val="18"/>
          <w:szCs w:val="18"/>
          <w:lang w:val="cs-CZ"/>
        </w:rPr>
        <w:t xml:space="preserve"> (TOF, ionty jsou z iontového zdroje akcelerovány napětím a stanovuje se doba průletu iontu letovou trubicí k detektoru)</w:t>
      </w:r>
    </w:p>
    <w:p w:rsidR="00E477FC" w:rsidRDefault="00E477FC" w:rsidP="00E477FC">
      <w:pPr>
        <w:pStyle w:val="NormalWeb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Detektory pak následně poskytují signál úměrný počtu dopadajících iontů, buď detekcí elektrického proudu, vznikajícího přímým dopadem iontů a nebo pomocí elektronového násobiče pracujícího na principu sekundární emise elektronů, kde dochází k zesilování primárního signálu.</w:t>
      </w:r>
      <w:r>
        <w:rPr>
          <w:rFonts w:ascii="Arial" w:hAnsi="Arial" w:cs="Arial"/>
          <w:sz w:val="18"/>
          <w:szCs w:val="18"/>
          <w:lang w:val="cs-CZ"/>
        </w:rPr>
        <w:br/>
        <w:t xml:space="preserve">Výsledkem metody je záznam iontů zkoumaného vzorku, </w:t>
      </w:r>
      <w:r>
        <w:rPr>
          <w:rStyle w:val="Strong"/>
          <w:rFonts w:ascii="Arial" w:hAnsi="Arial" w:cs="Arial"/>
          <w:sz w:val="18"/>
          <w:szCs w:val="18"/>
          <w:lang w:val="cs-CZ"/>
        </w:rPr>
        <w:t>tzv. hmotnostní spektrum</w:t>
      </w:r>
      <w:r>
        <w:rPr>
          <w:rFonts w:ascii="Arial" w:hAnsi="Arial" w:cs="Arial"/>
          <w:sz w:val="18"/>
          <w:szCs w:val="18"/>
          <w:lang w:val="cs-CZ"/>
        </w:rPr>
        <w:t>, na kterém je v závislosti na hodnotě m/z zobrazeno zastoupení jednotlivých iontů.</w:t>
      </w:r>
    </w:p>
    <w:p w:rsidR="00E477FC" w:rsidRDefault="00E477FC" w:rsidP="00E477FC">
      <w:pPr>
        <w:pStyle w:val="NormalWeb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br/>
      </w:r>
      <w:r>
        <w:rPr>
          <w:rStyle w:val="Strong"/>
          <w:rFonts w:ascii="Arial" w:hAnsi="Arial" w:cs="Arial"/>
          <w:sz w:val="18"/>
          <w:szCs w:val="18"/>
          <w:lang w:val="cs-CZ"/>
        </w:rPr>
        <w:t>MALDI (matrix-assisted laser desorption / ionization)</w:t>
      </w:r>
    </w:p>
    <w:p w:rsidR="00E477FC" w:rsidRDefault="00E477FC" w:rsidP="00E477FC">
      <w:pPr>
        <w:pStyle w:val="NormalWeb"/>
        <w:rPr>
          <w:rFonts w:ascii="Arial" w:hAnsi="Arial" w:cs="Arial"/>
          <w:sz w:val="18"/>
          <w:szCs w:val="18"/>
          <w:lang w:val="cs-CZ"/>
        </w:rPr>
      </w:pPr>
      <w:r>
        <w:rPr>
          <w:rStyle w:val="Strong"/>
          <w:rFonts w:ascii="Arial" w:hAnsi="Arial" w:cs="Arial"/>
          <w:sz w:val="18"/>
          <w:szCs w:val="18"/>
          <w:lang w:val="cs-CZ"/>
        </w:rPr>
        <w:t>Princip:</w:t>
      </w:r>
      <w:r>
        <w:rPr>
          <w:rFonts w:ascii="Arial" w:hAnsi="Arial" w:cs="Arial"/>
          <w:sz w:val="18"/>
          <w:szCs w:val="18"/>
          <w:lang w:val="cs-CZ"/>
        </w:rPr>
        <w:t xml:space="preserve"> vzorek je po smíchání s matricí vykrystalizován  na MALDI destičce (odpaření) a následně je ozářen pulsním laserem (kdy dochází k ionizaci molekul matrice, molekuly vzorku jsou ionizovány přenosem protonu z matrice). Matrice chrání vzorek před rozpadem, napomáhá odpaření a ionizaci vzorku. (např.:CHCA, DHB)</w:t>
      </w:r>
      <w:r>
        <w:rPr>
          <w:rFonts w:ascii="Arial" w:hAnsi="Arial" w:cs="Arial"/>
          <w:sz w:val="18"/>
          <w:szCs w:val="18"/>
          <w:lang w:val="cs-CZ"/>
        </w:rPr>
        <w:br/>
      </w:r>
      <w:r>
        <w:rPr>
          <w:rFonts w:ascii="Arial" w:hAnsi="Arial" w:cs="Arial"/>
          <w:sz w:val="18"/>
          <w:szCs w:val="18"/>
          <w:lang w:val="cs-CZ"/>
        </w:rPr>
        <w:lastRenderedPageBreak/>
        <w:t xml:space="preserve">Měření probíhá buď v </w:t>
      </w:r>
      <w:r>
        <w:rPr>
          <w:rStyle w:val="Strong"/>
          <w:rFonts w:ascii="Arial" w:hAnsi="Arial" w:cs="Arial"/>
          <w:sz w:val="18"/>
          <w:szCs w:val="18"/>
          <w:lang w:val="cs-CZ"/>
        </w:rPr>
        <w:t>lineárním módu</w:t>
      </w:r>
      <w:r>
        <w:rPr>
          <w:rFonts w:ascii="Arial" w:hAnsi="Arial" w:cs="Arial"/>
          <w:sz w:val="18"/>
          <w:szCs w:val="18"/>
          <w:lang w:val="cs-CZ"/>
        </w:rPr>
        <w:t xml:space="preserve"> (přímá dráha letu, měření proteinů) a nebo v </w:t>
      </w:r>
      <w:r>
        <w:rPr>
          <w:rStyle w:val="Strong"/>
          <w:rFonts w:ascii="Arial" w:hAnsi="Arial" w:cs="Arial"/>
          <w:sz w:val="18"/>
          <w:szCs w:val="18"/>
          <w:lang w:val="cs-CZ"/>
        </w:rPr>
        <w:t xml:space="preserve">reflektronovém módu </w:t>
      </w:r>
      <w:r>
        <w:rPr>
          <w:rFonts w:ascii="Arial" w:hAnsi="Arial" w:cs="Arial"/>
          <w:sz w:val="18"/>
          <w:szCs w:val="18"/>
          <w:lang w:val="cs-CZ"/>
        </w:rPr>
        <w:t>(prodloužení dráhy letu za pomoci reflekronového iontového zrcadla, měření peptidů).</w:t>
      </w:r>
    </w:p>
    <w:p w:rsidR="00E477FC" w:rsidRDefault="00E477FC" w:rsidP="00E477FC">
      <w:pPr>
        <w:pStyle w:val="NormalWeb"/>
        <w:rPr>
          <w:rFonts w:ascii="Arial" w:hAnsi="Arial" w:cs="Arial"/>
          <w:sz w:val="18"/>
          <w:szCs w:val="18"/>
          <w:lang w:val="cs-CZ"/>
        </w:rPr>
      </w:pPr>
      <w:r>
        <w:rPr>
          <w:rStyle w:val="Strong"/>
          <w:rFonts w:ascii="Arial" w:hAnsi="Arial" w:cs="Arial"/>
          <w:sz w:val="18"/>
          <w:szCs w:val="18"/>
          <w:lang w:val="cs-CZ"/>
        </w:rPr>
        <w:t>TOF analyzátor:</w:t>
      </w:r>
      <w:r>
        <w:rPr>
          <w:rFonts w:ascii="Arial" w:hAnsi="Arial" w:cs="Arial"/>
          <w:sz w:val="18"/>
          <w:szCs w:val="18"/>
          <w:lang w:val="cs-CZ"/>
        </w:rPr>
        <w:t xml:space="preserve"> rychlosti průletů jednotlivých iontů letovou trubicí jsou závislé na hodnotách jejich efektivních hmotností m/z.</w:t>
      </w:r>
    </w:p>
    <w:p w:rsidR="00E477FC" w:rsidRDefault="00E477FC" w:rsidP="00E477FC">
      <w:pPr>
        <w:pStyle w:val="NormalWeb"/>
        <w:rPr>
          <w:rFonts w:ascii="Arial" w:hAnsi="Arial" w:cs="Arial"/>
          <w:sz w:val="18"/>
          <w:szCs w:val="18"/>
          <w:lang w:val="cs-CZ"/>
        </w:rPr>
      </w:pPr>
      <w:r>
        <w:rPr>
          <w:rStyle w:val="Strong"/>
          <w:rFonts w:ascii="Arial" w:hAnsi="Arial" w:cs="Arial"/>
          <w:sz w:val="18"/>
          <w:szCs w:val="18"/>
          <w:lang w:val="cs-CZ"/>
        </w:rPr>
        <w:t>Využití:</w:t>
      </w:r>
    </w:p>
    <w:p w:rsidR="00E477FC" w:rsidRDefault="00E477FC" w:rsidP="00E477FC">
      <w:pPr>
        <w:pStyle w:val="NormalWeb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Metody hmotnostní spektrometrie patří k nejdokonalejším a nejmodernějším analytickým metodám vůbec. Umožnují nejen kvantitativní a kvalitativní analýzu, ale i analýzu izotopického složení jednotlivých prvků, ze kterých je vzorek složen.</w:t>
      </w:r>
      <w:r>
        <w:rPr>
          <w:rFonts w:ascii="Arial" w:hAnsi="Arial" w:cs="Arial"/>
          <w:sz w:val="18"/>
          <w:szCs w:val="18"/>
          <w:lang w:val="cs-CZ"/>
        </w:rPr>
        <w:br/>
        <w:t xml:space="preserve">Hmotnostní spektrometrie je metoda všestranná a vysoce senzitivní a její využití má budoucnost především pro identifikaci proteinů a peptidů a stanovování proteinových profilů jak v biologii, tak i v medicíně. </w:t>
      </w:r>
      <w:r>
        <w:rPr>
          <w:rFonts w:ascii="Arial" w:hAnsi="Arial" w:cs="Arial"/>
          <w:sz w:val="18"/>
          <w:szCs w:val="18"/>
          <w:lang w:val="cs-CZ"/>
        </w:rPr>
        <w:br/>
        <w:t>V lékařských oborech je diagnostický proteomický přístup krokem pro časnou detekci nádorových onemocnění a v nalezení nových prognostických a prediktivních markerů, ale své uplatnění má i při studiu genetických onemocnění, v screeningu vrozených metabolických poruch a k detekci metabolitů, které mohou sloužit jako markery pro diferenciální diagnostiku metabolických onemocnění.</w:t>
      </w:r>
      <w:r>
        <w:rPr>
          <w:rFonts w:ascii="Arial" w:hAnsi="Arial" w:cs="Arial"/>
          <w:sz w:val="18"/>
          <w:szCs w:val="18"/>
          <w:lang w:val="cs-CZ"/>
        </w:rPr>
        <w:br/>
        <w:t>Hmotnostní spektrometrie má však své využití i v oblasti přírodních věd, kde má své uplatnění při studiu rostlinných a živočišních genomů.</w:t>
      </w:r>
    </w:p>
    <w:p w:rsidR="00E477FC" w:rsidRDefault="00E477FC" w:rsidP="00E477FC">
      <w:pPr>
        <w:pStyle w:val="NormalWeb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br/>
      </w:r>
      <w:r>
        <w:rPr>
          <w:rStyle w:val="Strong"/>
          <w:rFonts w:ascii="Arial" w:hAnsi="Arial" w:cs="Arial"/>
          <w:sz w:val="18"/>
          <w:szCs w:val="18"/>
          <w:lang w:val="cs-CZ"/>
        </w:rPr>
        <w:t>Literatura:</w:t>
      </w:r>
    </w:p>
    <w:p w:rsidR="00E477FC" w:rsidRDefault="00E477FC" w:rsidP="00E477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Základy hmotnostní spektrometrie, Hernychová L., Fakulta vojenského zdravotnictví, Universita obrany, Hradec Králové</w:t>
      </w:r>
    </w:p>
    <w:p w:rsidR="00E477FC" w:rsidRDefault="00E477FC" w:rsidP="00E477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Mass spectrometry- based proteomics, Aebersold R., Mann M., Nature 2003, March 13; 422(6928)</w:t>
      </w:r>
    </w:p>
    <w:p w:rsidR="00E477FC" w:rsidRDefault="00E477FC" w:rsidP="00E477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Proteomic database for storage analysis, presentation and retrieval information from mass spectrometry experiments, Allmer J., BMC Bioinformatics 2008 July 7</w:t>
      </w:r>
    </w:p>
    <w:p w:rsidR="00E477FC" w:rsidRDefault="00E477FC" w:rsidP="00E477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MALDI/MS peptide mass fingerprinting for proeteome analysis, Gonnet F., Proteome science 2003</w:t>
      </w:r>
    </w:p>
    <w:p w:rsidR="00E477FC" w:rsidRDefault="00E477FC">
      <w:pPr>
        <w:rPr>
          <w:lang w:val="cs-CZ"/>
        </w:rPr>
      </w:pPr>
      <w:bookmarkStart w:id="0" w:name="_GoBack"/>
      <w:bookmarkEnd w:id="0"/>
    </w:p>
    <w:p w:rsidR="00E477FC" w:rsidRPr="00E477FC" w:rsidRDefault="00E477FC" w:rsidP="00E477FC">
      <w:pPr>
        <w:spacing w:before="150" w:after="100" w:afterAutospacing="1" w:line="360" w:lineRule="atLeast"/>
        <w:outlineLvl w:val="0"/>
        <w:rPr>
          <w:rFonts w:ascii="Verdana" w:eastAsia="Times New Roman" w:hAnsi="Verdana" w:cs="Times New Roman"/>
          <w:noProof w:val="0"/>
          <w:color w:val="000000"/>
          <w:kern w:val="36"/>
          <w:sz w:val="36"/>
          <w:szCs w:val="36"/>
          <w:lang w:val="en"/>
        </w:rPr>
      </w:pPr>
      <w:r w:rsidRPr="00E477FC">
        <w:rPr>
          <w:rFonts w:ascii="Verdana" w:eastAsia="Times New Roman" w:hAnsi="Verdana" w:cs="Times New Roman"/>
          <w:noProof w:val="0"/>
          <w:color w:val="000000"/>
          <w:kern w:val="36"/>
          <w:sz w:val="36"/>
          <w:szCs w:val="36"/>
          <w:lang w:val="en"/>
        </w:rPr>
        <w:t>Principles of MALDI-TOF Mass Spectrometry</w:t>
      </w:r>
    </w:p>
    <w:p w:rsidR="00E477FC" w:rsidRPr="00E477FC" w:rsidRDefault="00E477FC" w:rsidP="00E477FC">
      <w:pPr>
        <w:shd w:val="clear" w:color="auto" w:fill="999999"/>
        <w:spacing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noProof w:val="0"/>
          <w:color w:val="FFFFFF"/>
          <w:sz w:val="21"/>
          <w:szCs w:val="21"/>
          <w:lang w:val="en"/>
        </w:rPr>
      </w:pPr>
      <w:r w:rsidRPr="00E477FC">
        <w:rPr>
          <w:rFonts w:ascii="Verdana" w:eastAsia="Times New Roman" w:hAnsi="Verdana" w:cs="Times New Roman"/>
          <w:b/>
          <w:bCs/>
          <w:noProof w:val="0"/>
          <w:color w:val="FFFFFF"/>
          <w:sz w:val="21"/>
          <w:szCs w:val="21"/>
          <w:lang w:val="en"/>
        </w:rPr>
        <w:t>What is MALDI?</w:t>
      </w:r>
    </w:p>
    <w:p w:rsidR="00E477FC" w:rsidRPr="00E477FC" w:rsidRDefault="00E477FC" w:rsidP="00E477FC">
      <w:pPr>
        <w:spacing w:after="0" w:line="240" w:lineRule="auto"/>
        <w:rPr>
          <w:rFonts w:ascii="Verdana" w:eastAsia="Times New Roman" w:hAnsi="Verdana" w:cs="Times New Roman"/>
          <w:noProof w:val="0"/>
          <w:color w:val="333333"/>
          <w:sz w:val="18"/>
          <w:szCs w:val="18"/>
          <w:lang w:val="en"/>
        </w:rPr>
      </w:pPr>
      <w:r w:rsidRPr="00E477FC">
        <w:rPr>
          <w:rFonts w:ascii="Verdana" w:eastAsia="Times New Roman" w:hAnsi="Verdana" w:cs="Times New Roman"/>
          <w:noProof w:val="0"/>
          <w:color w:val="333333"/>
          <w:sz w:val="18"/>
          <w:szCs w:val="18"/>
          <w:lang w:val="en"/>
        </w:rPr>
        <w:t>MALDI is the abbreviation for "Matrix Assisted Laser Desorption/Ionization."</w:t>
      </w:r>
      <w:r w:rsidRPr="00E477FC">
        <w:rPr>
          <w:rFonts w:ascii="Verdana" w:eastAsia="Times New Roman" w:hAnsi="Verdana" w:cs="Times New Roman"/>
          <w:noProof w:val="0"/>
          <w:color w:val="333333"/>
          <w:sz w:val="18"/>
          <w:szCs w:val="18"/>
          <w:lang w:val="en"/>
        </w:rPr>
        <w:br/>
        <w:t>The sample for MALDI is uniformly mixed in a large quantity of matrix.</w:t>
      </w:r>
      <w:r w:rsidRPr="00E477FC">
        <w:rPr>
          <w:rFonts w:ascii="Verdana" w:eastAsia="Times New Roman" w:hAnsi="Verdana" w:cs="Times New Roman"/>
          <w:noProof w:val="0"/>
          <w:color w:val="333333"/>
          <w:sz w:val="18"/>
          <w:szCs w:val="18"/>
          <w:lang w:val="en"/>
        </w:rPr>
        <w:br/>
        <w:t xml:space="preserve">The matrix absorbs the ultraviolet light (nitrogen laser light, wavelength 337 nm) and converts it to heat energy. A small part of the matrix (down to 100 nm from the top outer surface of the </w:t>
      </w:r>
      <w:proofErr w:type="spellStart"/>
      <w:r w:rsidRPr="00E477FC">
        <w:rPr>
          <w:rFonts w:ascii="Verdana" w:eastAsia="Times New Roman" w:hAnsi="Verdana" w:cs="Times New Roman"/>
          <w:noProof w:val="0"/>
          <w:color w:val="333333"/>
          <w:sz w:val="18"/>
          <w:szCs w:val="18"/>
          <w:lang w:val="en"/>
        </w:rPr>
        <w:t>Analyte</w:t>
      </w:r>
      <w:proofErr w:type="spellEnd"/>
      <w:r w:rsidRPr="00E477FC">
        <w:rPr>
          <w:rFonts w:ascii="Verdana" w:eastAsia="Times New Roman" w:hAnsi="Verdana" w:cs="Times New Roman"/>
          <w:noProof w:val="0"/>
          <w:color w:val="333333"/>
          <w:sz w:val="18"/>
          <w:szCs w:val="18"/>
          <w:lang w:val="en"/>
        </w:rPr>
        <w:t xml:space="preserve"> in the diagram) heats rapidly (in several </w:t>
      </w:r>
      <w:proofErr w:type="spellStart"/>
      <w:r w:rsidRPr="00E477FC">
        <w:rPr>
          <w:rFonts w:ascii="Verdana" w:eastAsia="Times New Roman" w:hAnsi="Verdana" w:cs="Times New Roman"/>
          <w:noProof w:val="0"/>
          <w:color w:val="333333"/>
          <w:sz w:val="18"/>
          <w:szCs w:val="18"/>
          <w:lang w:val="en"/>
        </w:rPr>
        <w:t>nano</w:t>
      </w:r>
      <w:proofErr w:type="spellEnd"/>
      <w:r w:rsidRPr="00E477FC">
        <w:rPr>
          <w:rFonts w:ascii="Verdana" w:eastAsia="Times New Roman" w:hAnsi="Verdana" w:cs="Times New Roman"/>
          <w:noProof w:val="0"/>
          <w:color w:val="333333"/>
          <w:sz w:val="18"/>
          <w:szCs w:val="18"/>
          <w:lang w:val="en"/>
        </w:rPr>
        <w:t xml:space="preserve"> seconds) and is vaporized, together with the sample. </w:t>
      </w:r>
    </w:p>
    <w:p w:rsidR="00E477FC" w:rsidRPr="00E477FC" w:rsidRDefault="00E477FC" w:rsidP="00E477FC">
      <w:pPr>
        <w:spacing w:after="150" w:line="240" w:lineRule="auto"/>
        <w:rPr>
          <w:rFonts w:ascii="Verdana" w:eastAsia="Times New Roman" w:hAnsi="Verdana" w:cs="Times New Roman"/>
          <w:noProof w:val="0"/>
          <w:color w:val="333333"/>
          <w:sz w:val="24"/>
          <w:szCs w:val="24"/>
          <w:lang w:val="en"/>
        </w:rPr>
      </w:pPr>
      <w:r>
        <w:rPr>
          <w:rFonts w:ascii="Verdana" w:eastAsia="Times New Roman" w:hAnsi="Verdana" w:cs="Times New Roman"/>
          <w:color w:val="333333"/>
          <w:sz w:val="24"/>
          <w:szCs w:val="24"/>
        </w:rPr>
        <w:drawing>
          <wp:inline distT="0" distB="0" distL="0" distR="0">
            <wp:extent cx="2857500" cy="1455420"/>
            <wp:effectExtent l="0" t="0" r="0" b="0"/>
            <wp:docPr id="3" name="Picture 3" descr="Principle of MAL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ciple of MALD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7FC" w:rsidRPr="00E477FC" w:rsidRDefault="00E477FC" w:rsidP="00E477FC">
      <w:pPr>
        <w:shd w:val="clear" w:color="auto" w:fill="999999"/>
        <w:spacing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noProof w:val="0"/>
          <w:color w:val="FFFFFF"/>
          <w:sz w:val="21"/>
          <w:szCs w:val="21"/>
          <w:lang w:val="en"/>
        </w:rPr>
      </w:pPr>
      <w:r w:rsidRPr="00E477FC">
        <w:rPr>
          <w:rFonts w:ascii="Verdana" w:eastAsia="Times New Roman" w:hAnsi="Verdana" w:cs="Times New Roman"/>
          <w:b/>
          <w:bCs/>
          <w:noProof w:val="0"/>
          <w:color w:val="FFFFFF"/>
          <w:sz w:val="21"/>
          <w:szCs w:val="21"/>
          <w:lang w:val="en"/>
        </w:rPr>
        <w:t>What is TOF MS?</w:t>
      </w:r>
    </w:p>
    <w:p w:rsidR="00E477FC" w:rsidRPr="00E477FC" w:rsidRDefault="00E477FC" w:rsidP="00E477FC">
      <w:pPr>
        <w:spacing w:after="0" w:line="240" w:lineRule="auto"/>
        <w:rPr>
          <w:rFonts w:ascii="Verdana" w:eastAsia="Times New Roman" w:hAnsi="Verdana" w:cs="Times New Roman"/>
          <w:noProof w:val="0"/>
          <w:color w:val="333333"/>
          <w:sz w:val="18"/>
          <w:szCs w:val="18"/>
          <w:lang w:val="en"/>
        </w:rPr>
      </w:pPr>
      <w:r w:rsidRPr="00E477FC">
        <w:rPr>
          <w:rFonts w:ascii="Verdana" w:eastAsia="Times New Roman" w:hAnsi="Verdana" w:cs="Times New Roman"/>
          <w:noProof w:val="0"/>
          <w:color w:val="333333"/>
          <w:sz w:val="18"/>
          <w:szCs w:val="18"/>
          <w:lang w:val="en"/>
        </w:rPr>
        <w:t xml:space="preserve">TOF MS is the abbreviation for Time of Flight Mass Spectrometry. </w:t>
      </w:r>
      <w:r w:rsidRPr="00E477FC">
        <w:rPr>
          <w:rFonts w:ascii="Verdana" w:eastAsia="Times New Roman" w:hAnsi="Verdana" w:cs="Times New Roman"/>
          <w:noProof w:val="0"/>
          <w:color w:val="333333"/>
          <w:sz w:val="18"/>
          <w:szCs w:val="18"/>
          <w:lang w:val="en"/>
        </w:rPr>
        <w:br/>
        <w:t>Charged ions of various sizes are generated on the sample slide, as shown in the diagram. A potential difference V</w:t>
      </w:r>
      <w:r w:rsidRPr="00E477FC">
        <w:rPr>
          <w:rFonts w:ascii="Verdana" w:eastAsia="Times New Roman" w:hAnsi="Verdana" w:cs="Times New Roman"/>
          <w:noProof w:val="0"/>
          <w:color w:val="333333"/>
          <w:sz w:val="18"/>
          <w:szCs w:val="18"/>
          <w:vertAlign w:val="subscript"/>
          <w:lang w:val="en"/>
        </w:rPr>
        <w:t>0</w:t>
      </w:r>
      <w:r w:rsidRPr="00E477FC">
        <w:rPr>
          <w:rFonts w:ascii="Verdana" w:eastAsia="Times New Roman" w:hAnsi="Verdana" w:cs="Times New Roman"/>
          <w:noProof w:val="0"/>
          <w:color w:val="333333"/>
          <w:sz w:val="18"/>
          <w:szCs w:val="18"/>
          <w:lang w:val="en"/>
        </w:rPr>
        <w:t xml:space="preserve"> between the sample slide and ground attracts the ions in the direction shown in the diagram. The velocity of the attracted ions v is determined by the law of conservation of energy. As the potential difference V</w:t>
      </w:r>
      <w:r w:rsidRPr="00E477FC">
        <w:rPr>
          <w:rFonts w:ascii="Verdana" w:eastAsia="Times New Roman" w:hAnsi="Verdana" w:cs="Times New Roman"/>
          <w:noProof w:val="0"/>
          <w:color w:val="333333"/>
          <w:sz w:val="18"/>
          <w:szCs w:val="18"/>
          <w:vertAlign w:val="subscript"/>
          <w:lang w:val="en"/>
        </w:rPr>
        <w:t>0</w:t>
      </w:r>
      <w:r w:rsidRPr="00E477FC">
        <w:rPr>
          <w:rFonts w:ascii="Verdana" w:eastAsia="Times New Roman" w:hAnsi="Verdana" w:cs="Times New Roman"/>
          <w:noProof w:val="0"/>
          <w:color w:val="333333"/>
          <w:sz w:val="18"/>
          <w:szCs w:val="18"/>
          <w:lang w:val="en"/>
        </w:rPr>
        <w:t xml:space="preserve"> is constant with respect to all ions, ions with smaller m/z value (lighter ions) and more highly charged ions move faster through the drift space until they reach the detector. Consequently, the time of ion flight differs according to the mass-to-charge ratio (m/z) value of the ion. The method of mass spectrometry that exploits this phenomenon is called Time of Flight Mass Spectrometry. </w:t>
      </w:r>
    </w:p>
    <w:p w:rsidR="00E477FC" w:rsidRPr="00E477FC" w:rsidRDefault="00E477FC" w:rsidP="00E477FC">
      <w:pPr>
        <w:spacing w:after="150" w:line="240" w:lineRule="auto"/>
        <w:rPr>
          <w:rFonts w:ascii="Verdana" w:eastAsia="Times New Roman" w:hAnsi="Verdana" w:cs="Times New Roman"/>
          <w:noProof w:val="0"/>
          <w:color w:val="333333"/>
          <w:sz w:val="24"/>
          <w:szCs w:val="24"/>
          <w:lang w:val="en"/>
        </w:rPr>
      </w:pPr>
      <w:r>
        <w:rPr>
          <w:rFonts w:ascii="Verdana" w:eastAsia="Times New Roman" w:hAnsi="Verdana" w:cs="Times New Roman"/>
          <w:color w:val="333333"/>
          <w:sz w:val="24"/>
          <w:szCs w:val="24"/>
        </w:rPr>
        <w:drawing>
          <wp:inline distT="0" distB="0" distL="0" distR="0">
            <wp:extent cx="2857500" cy="2232660"/>
            <wp:effectExtent l="0" t="0" r="0" b="0"/>
            <wp:docPr id="2" name="Picture 2" descr="Principle of MAL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nciple of MALD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7FC" w:rsidRPr="00E477FC" w:rsidRDefault="00E477FC" w:rsidP="00E477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333333"/>
          <w:sz w:val="24"/>
          <w:szCs w:val="24"/>
          <w:lang w:val="en"/>
        </w:rPr>
      </w:pPr>
      <w:proofErr w:type="gramStart"/>
      <w:r w:rsidRPr="00E477FC">
        <w:rPr>
          <w:rFonts w:ascii="Verdana" w:eastAsia="Times New Roman" w:hAnsi="Verdana" w:cs="Times New Roman"/>
          <w:noProof w:val="0"/>
          <w:color w:val="333333"/>
          <w:sz w:val="24"/>
          <w:szCs w:val="24"/>
          <w:lang w:val="en"/>
        </w:rPr>
        <w:t>For Research Use Only.</w:t>
      </w:r>
      <w:proofErr w:type="gramEnd"/>
      <w:r w:rsidRPr="00E477FC">
        <w:rPr>
          <w:rFonts w:ascii="Verdana" w:eastAsia="Times New Roman" w:hAnsi="Verdana" w:cs="Times New Roman"/>
          <w:noProof w:val="0"/>
          <w:color w:val="333333"/>
          <w:sz w:val="24"/>
          <w:szCs w:val="24"/>
          <w:lang w:val="en"/>
        </w:rPr>
        <w:t xml:space="preserve"> Not for use in diagnostic procedures.</w:t>
      </w:r>
      <w:r w:rsidRPr="00E477FC">
        <w:rPr>
          <w:rFonts w:ascii="Verdana" w:eastAsia="Times New Roman" w:hAnsi="Verdana" w:cs="Times New Roman"/>
          <w:noProof w:val="0"/>
          <w:color w:val="333333"/>
          <w:sz w:val="24"/>
          <w:szCs w:val="24"/>
          <w:lang w:val="en"/>
        </w:rPr>
        <w:br/>
      </w:r>
      <w:r w:rsidRPr="00E477FC">
        <w:rPr>
          <w:rFonts w:ascii="Verdana" w:eastAsia="Times New Roman" w:hAnsi="Verdana" w:cs="Times New Roman"/>
          <w:noProof w:val="0"/>
          <w:color w:val="333333"/>
          <w:sz w:val="24"/>
          <w:szCs w:val="24"/>
          <w:lang w:val="en"/>
        </w:rPr>
        <w:br/>
        <w:t>This page may contain references to products that are not available in your country.</w:t>
      </w:r>
      <w:r w:rsidRPr="00E477FC">
        <w:rPr>
          <w:rFonts w:ascii="Verdana" w:eastAsia="Times New Roman" w:hAnsi="Verdana" w:cs="Times New Roman"/>
          <w:noProof w:val="0"/>
          <w:color w:val="333333"/>
          <w:sz w:val="24"/>
          <w:szCs w:val="24"/>
          <w:lang w:val="en"/>
        </w:rPr>
        <w:br/>
        <w:t xml:space="preserve">Please contact us to check the availability of these products in your country. </w:t>
      </w:r>
    </w:p>
    <w:p w:rsidR="00E477FC" w:rsidRPr="00E477FC" w:rsidRDefault="00E477FC" w:rsidP="00E477FC">
      <w:pPr>
        <w:pBdr>
          <w:bottom w:val="dashed" w:sz="6" w:space="4" w:color="D6D233"/>
        </w:pBdr>
        <w:spacing w:after="0" w:line="240" w:lineRule="auto"/>
        <w:ind w:left="75"/>
        <w:rPr>
          <w:rFonts w:ascii="Verdana" w:eastAsia="Times New Roman" w:hAnsi="Verdana" w:cs="Times New Roman"/>
          <w:b/>
          <w:bCs/>
          <w:noProof w:val="0"/>
          <w:color w:val="333333"/>
          <w:sz w:val="20"/>
          <w:szCs w:val="20"/>
          <w:lang w:val="en"/>
        </w:rPr>
      </w:pPr>
      <w:hyperlink r:id="rId8" w:history="1">
        <w:r w:rsidRPr="00E477FC">
          <w:rPr>
            <w:rFonts w:ascii="Verdana" w:eastAsia="Times New Roman" w:hAnsi="Verdana" w:cs="Times New Roman"/>
            <w:b/>
            <w:bCs/>
            <w:noProof w:val="0"/>
            <w:color w:val="005A99"/>
            <w:sz w:val="20"/>
            <w:szCs w:val="20"/>
            <w:u w:val="single"/>
            <w:lang w:val="en"/>
          </w:rPr>
          <w:t>CONTACT SEARCH</w:t>
        </w:r>
      </w:hyperlink>
    </w:p>
    <w:p w:rsidR="00E477FC" w:rsidRPr="00E477FC" w:rsidRDefault="00E477FC" w:rsidP="00E477FC">
      <w:pPr>
        <w:spacing w:before="75" w:after="0" w:line="240" w:lineRule="auto"/>
        <w:ind w:left="150"/>
        <w:rPr>
          <w:rFonts w:ascii="Verdana" w:eastAsia="Times New Roman" w:hAnsi="Verdana" w:cs="Times New Roman"/>
          <w:noProof w:val="0"/>
          <w:color w:val="333333"/>
          <w:sz w:val="24"/>
          <w:szCs w:val="24"/>
          <w:lang w:val="en"/>
        </w:rPr>
      </w:pPr>
      <w:r>
        <w:rPr>
          <w:rFonts w:ascii="Verdana" w:eastAsia="Times New Roman" w:hAnsi="Verdana" w:cs="Times New Roman"/>
          <w:color w:val="333333"/>
          <w:sz w:val="24"/>
          <w:szCs w:val="24"/>
        </w:rPr>
        <w:drawing>
          <wp:inline distT="0" distB="0" distL="0" distR="0">
            <wp:extent cx="655320" cy="121920"/>
            <wp:effectExtent l="0" t="0" r="0" b="0"/>
            <wp:docPr id="1" name="Picture 1" descr="inqui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quir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7FC" w:rsidRPr="00E477FC" w:rsidRDefault="00E477FC" w:rsidP="00E477FC">
      <w:pPr>
        <w:spacing w:after="0" w:line="240" w:lineRule="auto"/>
        <w:ind w:left="720"/>
        <w:rPr>
          <w:rFonts w:ascii="Verdana" w:eastAsia="Times New Roman" w:hAnsi="Verdana" w:cs="Times New Roman"/>
          <w:noProof w:val="0"/>
          <w:color w:val="333333"/>
          <w:sz w:val="18"/>
          <w:szCs w:val="18"/>
          <w:lang w:val="en"/>
        </w:rPr>
      </w:pPr>
      <w:hyperlink r:id="rId10" w:history="1">
        <w:r w:rsidRPr="00E477FC">
          <w:rPr>
            <w:rFonts w:ascii="Verdana" w:eastAsia="Times New Roman" w:hAnsi="Verdana" w:cs="Times New Roman"/>
            <w:noProof w:val="0"/>
            <w:color w:val="005A99"/>
            <w:sz w:val="18"/>
            <w:szCs w:val="18"/>
            <w:u w:val="single"/>
            <w:lang w:val="en"/>
          </w:rPr>
          <w:t>Product Information</w:t>
        </w:r>
      </w:hyperlink>
    </w:p>
    <w:p w:rsidR="00E477FC" w:rsidRPr="00E477FC" w:rsidRDefault="00E477FC" w:rsidP="00E477FC">
      <w:pPr>
        <w:spacing w:after="0" w:line="240" w:lineRule="auto"/>
        <w:ind w:left="720"/>
        <w:rPr>
          <w:rFonts w:ascii="Verdana" w:eastAsia="Times New Roman" w:hAnsi="Verdana" w:cs="Times New Roman"/>
          <w:noProof w:val="0"/>
          <w:color w:val="333333"/>
          <w:sz w:val="18"/>
          <w:szCs w:val="18"/>
          <w:lang w:val="en"/>
        </w:rPr>
      </w:pPr>
      <w:hyperlink r:id="rId11" w:history="1">
        <w:r w:rsidRPr="00E477FC">
          <w:rPr>
            <w:rFonts w:ascii="Verdana" w:eastAsia="Times New Roman" w:hAnsi="Verdana" w:cs="Times New Roman"/>
            <w:noProof w:val="0"/>
            <w:color w:val="005A99"/>
            <w:sz w:val="18"/>
            <w:szCs w:val="18"/>
            <w:u w:val="single"/>
            <w:lang w:val="en"/>
          </w:rPr>
          <w:t>Quotation</w:t>
        </w:r>
      </w:hyperlink>
    </w:p>
    <w:p w:rsidR="00E477FC" w:rsidRPr="00E477FC" w:rsidRDefault="00E477FC" w:rsidP="00E477FC">
      <w:pPr>
        <w:spacing w:after="0" w:line="240" w:lineRule="auto"/>
        <w:ind w:left="720"/>
        <w:rPr>
          <w:rFonts w:ascii="Verdana" w:eastAsia="Times New Roman" w:hAnsi="Verdana" w:cs="Times New Roman"/>
          <w:noProof w:val="0"/>
          <w:color w:val="333333"/>
          <w:sz w:val="18"/>
          <w:szCs w:val="18"/>
          <w:lang w:val="en"/>
        </w:rPr>
      </w:pPr>
      <w:hyperlink r:id="rId12" w:history="1">
        <w:r w:rsidRPr="00E477FC">
          <w:rPr>
            <w:rFonts w:ascii="Verdana" w:eastAsia="Times New Roman" w:hAnsi="Verdana" w:cs="Times New Roman"/>
            <w:noProof w:val="0"/>
            <w:color w:val="005A99"/>
            <w:sz w:val="18"/>
            <w:szCs w:val="18"/>
            <w:u w:val="single"/>
            <w:lang w:val="en"/>
          </w:rPr>
          <w:t>Technical Inquiry</w:t>
        </w:r>
      </w:hyperlink>
    </w:p>
    <w:p w:rsidR="00E477FC" w:rsidRPr="00E477FC" w:rsidRDefault="00E477FC" w:rsidP="00E477FC">
      <w:pPr>
        <w:spacing w:after="0" w:line="240" w:lineRule="auto"/>
        <w:ind w:left="720"/>
        <w:rPr>
          <w:rFonts w:ascii="Verdana" w:eastAsia="Times New Roman" w:hAnsi="Verdana" w:cs="Times New Roman"/>
          <w:noProof w:val="0"/>
          <w:color w:val="333333"/>
          <w:sz w:val="18"/>
          <w:szCs w:val="18"/>
          <w:lang w:val="en"/>
        </w:rPr>
      </w:pPr>
      <w:hyperlink r:id="rId13" w:history="1">
        <w:r w:rsidRPr="00E477FC">
          <w:rPr>
            <w:rFonts w:ascii="Verdana" w:eastAsia="Times New Roman" w:hAnsi="Verdana" w:cs="Times New Roman"/>
            <w:noProof w:val="0"/>
            <w:color w:val="005A99"/>
            <w:sz w:val="18"/>
            <w:szCs w:val="18"/>
            <w:u w:val="single"/>
            <w:lang w:val="en"/>
          </w:rPr>
          <w:t>Other Inquiry</w:t>
        </w:r>
      </w:hyperlink>
    </w:p>
    <w:p w:rsidR="00E477FC" w:rsidRPr="00E477FC" w:rsidRDefault="00E477FC" w:rsidP="00E477FC">
      <w:pPr>
        <w:spacing w:after="0" w:line="240" w:lineRule="auto"/>
        <w:ind w:left="600"/>
        <w:rPr>
          <w:rFonts w:ascii="Verdana" w:eastAsia="Times New Roman" w:hAnsi="Verdana" w:cs="Times New Roman"/>
          <w:noProof w:val="0"/>
          <w:color w:val="333333"/>
          <w:sz w:val="24"/>
          <w:szCs w:val="24"/>
          <w:lang w:val="en"/>
        </w:rPr>
      </w:pPr>
      <w:r w:rsidRPr="00E477FC">
        <w:rPr>
          <w:rFonts w:ascii="Verdana" w:eastAsia="Times New Roman" w:hAnsi="Verdana" w:cs="Times New Roman"/>
          <w:noProof w:val="0"/>
          <w:color w:val="333333"/>
          <w:sz w:val="2"/>
          <w:szCs w:val="2"/>
          <w:lang w:val="en"/>
        </w:rPr>
        <w:br w:type="textWrapping" w:clear="all"/>
      </w:r>
    </w:p>
    <w:p w:rsidR="00E477FC" w:rsidRPr="00E477FC" w:rsidRDefault="00E477FC">
      <w:pPr>
        <w:rPr>
          <w:lang w:val="cs-CZ"/>
        </w:rPr>
      </w:pPr>
    </w:p>
    <w:sectPr w:rsidR="00E477FC" w:rsidRPr="00E47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2350"/>
    <w:multiLevelType w:val="multilevel"/>
    <w:tmpl w:val="C0D08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F4834"/>
    <w:multiLevelType w:val="multilevel"/>
    <w:tmpl w:val="4C80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2C2563"/>
    <w:multiLevelType w:val="multilevel"/>
    <w:tmpl w:val="F2B4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E71B00"/>
    <w:multiLevelType w:val="multilevel"/>
    <w:tmpl w:val="EAFC5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FC"/>
    <w:rsid w:val="004B2392"/>
    <w:rsid w:val="005D06CF"/>
    <w:rsid w:val="008E3B62"/>
    <w:rsid w:val="00C602D1"/>
    <w:rsid w:val="00E4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link w:val="Heading1Char"/>
    <w:uiPriority w:val="9"/>
    <w:qFormat/>
    <w:rsid w:val="00E477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noProof w:val="0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E477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7FC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477FC"/>
    <w:rPr>
      <w:rFonts w:ascii="Times New Roman" w:eastAsia="Times New Roman" w:hAnsi="Times New Roman" w:cs="Times New Roman"/>
      <w:sz w:val="24"/>
      <w:szCs w:val="24"/>
    </w:rPr>
  </w:style>
  <w:style w:type="paragraph" w:customStyle="1" w:styleId="product-notes">
    <w:name w:val="product-notes"/>
    <w:basedOn w:val="Normal"/>
    <w:rsid w:val="00E4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4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E477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link w:val="Heading1Char"/>
    <w:uiPriority w:val="9"/>
    <w:qFormat/>
    <w:rsid w:val="00E477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noProof w:val="0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E477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7FC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477FC"/>
    <w:rPr>
      <w:rFonts w:ascii="Times New Roman" w:eastAsia="Times New Roman" w:hAnsi="Times New Roman" w:cs="Times New Roman"/>
      <w:sz w:val="24"/>
      <w:szCs w:val="24"/>
    </w:rPr>
  </w:style>
  <w:style w:type="paragraph" w:customStyle="1" w:styleId="product-notes">
    <w:name w:val="product-notes"/>
    <w:basedOn w:val="Normal"/>
    <w:rsid w:val="00E4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4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E477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10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35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667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6329">
                      <w:marLeft w:val="15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0262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973302">
                      <w:marLeft w:val="15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75012">
                          <w:marLeft w:val="0"/>
                          <w:marRight w:val="0"/>
                          <w:marTop w:val="22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2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95705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24901">
                      <w:marLeft w:val="15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6227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379555">
                      <w:marLeft w:val="15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03970">
                          <w:marLeft w:val="0"/>
                          <w:marRight w:val="0"/>
                          <w:marTop w:val="22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7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6458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08466">
                  <w:marLeft w:val="0"/>
                  <w:marRight w:val="0"/>
                  <w:marTop w:val="0"/>
                  <w:marBottom w:val="0"/>
                  <w:divBdr>
                    <w:top w:val="single" w:sz="18" w:space="0" w:color="D6D233"/>
                    <w:left w:val="single" w:sz="18" w:space="0" w:color="D6D233"/>
                    <w:bottom w:val="single" w:sz="18" w:space="0" w:color="D6D233"/>
                    <w:right w:val="single" w:sz="18" w:space="0" w:color="D6D233"/>
                  </w:divBdr>
                </w:div>
              </w:divsChild>
            </w:div>
          </w:divsChild>
        </w:div>
      </w:divsChild>
    </w:div>
    <w:div w:id="458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04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56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3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5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7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3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4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5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5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0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0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2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imadzu.com/an/contact/index.html" TargetMode="External"/><Relationship Id="rId13" Type="http://schemas.openxmlformats.org/officeDocument/2006/relationships/hyperlink" Target="https://solutions.shimadzu.co.jp/cgi-bin/MailDeliver.cgi?CFGFILE=g-lab_other_inquiry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hyperlink" Target="https://solutions.shimadzu.co.jp/cgi-bin/MailDeliver.cgi?CFGFILE=g-lab_technical_inqui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solutions.shimadzu.co.jp/cgi-bin/MailDeliver.cgi?CFGFILE=g-lab_quotatio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olutions.shimadzu.co.jp/cgi-bin/MailDeliver.cgi?CFGFILE=g-lab_product_Informatio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Hmotnostní spektrometrie</vt:lpstr>
      <vt:lpstr>Principles of MALDI-TOF Mass Spectrometry</vt:lpstr>
      <vt:lpstr>    What is MALDI?</vt:lpstr>
      <vt:lpstr>    What is TOF MS?</vt:lpstr>
    </vt:vector>
  </TitlesOfParts>
  <Company/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</dc:creator>
  <cp:lastModifiedBy>havel</cp:lastModifiedBy>
  <cp:revision>1</cp:revision>
  <dcterms:created xsi:type="dcterms:W3CDTF">2016-01-07T11:11:00Z</dcterms:created>
  <dcterms:modified xsi:type="dcterms:W3CDTF">2016-01-07T11:14:00Z</dcterms:modified>
</cp:coreProperties>
</file>