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76C" w:rsidRDefault="003C3549" w:rsidP="0045776C">
      <w:pPr>
        <w:pStyle w:val="AbstractTitle"/>
        <w:spacing w:line="240" w:lineRule="auto"/>
        <w:rPr>
          <w:lang w:val="en-GB"/>
        </w:rPr>
      </w:pPr>
      <w:r>
        <w:t>Exotic main group metal complexes containing hybrid ligands</w:t>
      </w:r>
    </w:p>
    <w:p w:rsidR="0045776C" w:rsidRDefault="0045776C" w:rsidP="0045776C">
      <w:pPr>
        <w:ind w:right="2"/>
        <w:jc w:val="center"/>
        <w:rPr>
          <w:b/>
          <w:sz w:val="28"/>
          <w:lang w:val="en-GB"/>
        </w:rPr>
      </w:pPr>
    </w:p>
    <w:p w:rsidR="00E65410" w:rsidRPr="00E65410" w:rsidRDefault="00E65410" w:rsidP="00E65410">
      <w:pPr>
        <w:pStyle w:val="AbstractAuthors"/>
        <w:rPr>
          <w:sz w:val="22"/>
          <w:szCs w:val="22"/>
          <w:u w:val="single"/>
          <w:lang w:val="en-GB"/>
        </w:rPr>
      </w:pPr>
      <w:r w:rsidRPr="00E65410">
        <w:rPr>
          <w:sz w:val="22"/>
          <w:szCs w:val="22"/>
          <w:lang w:val="en-GB"/>
        </w:rPr>
        <w:t>Jana Nevoralova,</w:t>
      </w:r>
      <w:r w:rsidRPr="00E65410">
        <w:rPr>
          <w:sz w:val="22"/>
          <w:szCs w:val="22"/>
          <w:vertAlign w:val="superscript"/>
          <w:lang w:val="en-GB"/>
        </w:rPr>
        <w:t>a</w:t>
      </w:r>
      <w:r w:rsidRPr="00E65410">
        <w:rPr>
          <w:sz w:val="22"/>
          <w:szCs w:val="22"/>
          <w:lang w:val="en-GB"/>
        </w:rPr>
        <w:t xml:space="preserve"> Emilie Riemlova,</w:t>
      </w:r>
      <w:r w:rsidRPr="00E65410">
        <w:rPr>
          <w:sz w:val="22"/>
          <w:szCs w:val="22"/>
          <w:vertAlign w:val="superscript"/>
          <w:lang w:val="en-GB"/>
        </w:rPr>
        <w:t>a</w:t>
      </w:r>
      <w:r w:rsidRPr="00E65410">
        <w:rPr>
          <w:sz w:val="22"/>
          <w:szCs w:val="22"/>
          <w:lang w:val="en-GB"/>
        </w:rPr>
        <w:t xml:space="preserve"> Tomas Chlupaty, Zdenka Ruzickova,</w:t>
      </w:r>
      <w:r w:rsidRPr="00E65410">
        <w:rPr>
          <w:sz w:val="22"/>
          <w:szCs w:val="22"/>
          <w:vertAlign w:val="superscript"/>
          <w:lang w:val="en-GB"/>
        </w:rPr>
        <w:t>a</w:t>
      </w:r>
      <w:r w:rsidRPr="00E65410">
        <w:rPr>
          <w:sz w:val="22"/>
          <w:szCs w:val="22"/>
          <w:u w:val="single"/>
          <w:lang w:val="en-GB"/>
        </w:rPr>
        <w:t xml:space="preserve"> Ales Ruzicka*</w:t>
      </w:r>
      <w:r w:rsidRPr="00E65410">
        <w:rPr>
          <w:sz w:val="22"/>
          <w:szCs w:val="22"/>
          <w:u w:val="single"/>
          <w:vertAlign w:val="superscript"/>
          <w:lang w:val="en-GB"/>
        </w:rPr>
        <w:t>a</w:t>
      </w:r>
      <w:bookmarkStart w:id="0" w:name="_GoBack"/>
      <w:bookmarkEnd w:id="0"/>
    </w:p>
    <w:p w:rsidR="0045776C" w:rsidRPr="0045776C" w:rsidRDefault="0045776C" w:rsidP="0045776C">
      <w:pPr>
        <w:pStyle w:val="AbstractAuthors"/>
        <w:spacing w:line="240" w:lineRule="auto"/>
        <w:rPr>
          <w:sz w:val="22"/>
          <w:szCs w:val="22"/>
          <w:lang w:val="en-GB"/>
        </w:rPr>
      </w:pPr>
    </w:p>
    <w:p w:rsidR="00E65410" w:rsidRPr="00E65410" w:rsidRDefault="0045776C" w:rsidP="00E65410">
      <w:pPr>
        <w:pStyle w:val="AbstractAddress"/>
        <w:spacing w:line="240" w:lineRule="auto"/>
        <w:rPr>
          <w:sz w:val="22"/>
          <w:szCs w:val="22"/>
        </w:rPr>
      </w:pPr>
      <w:r w:rsidRPr="0045776C">
        <w:rPr>
          <w:sz w:val="22"/>
          <w:szCs w:val="22"/>
          <w:lang w:val="en-GB"/>
        </w:rPr>
        <w:t xml:space="preserve">a) </w:t>
      </w:r>
      <w:r w:rsidR="00E65410" w:rsidRPr="00E65410">
        <w:rPr>
          <w:sz w:val="22"/>
          <w:szCs w:val="22"/>
        </w:rPr>
        <w:t xml:space="preserve">Department of General and Inorganic Chemistry, Faculty of Chemical Technology, University of Pardubice, Studentska 573, CZ-532 10, Pardubice, Czech Republic. </w:t>
      </w:r>
    </w:p>
    <w:p w:rsidR="0045776C" w:rsidRPr="0045776C" w:rsidRDefault="00E65410" w:rsidP="00E65410">
      <w:pPr>
        <w:pStyle w:val="AbstractAddress"/>
        <w:spacing w:line="240" w:lineRule="auto"/>
        <w:rPr>
          <w:sz w:val="22"/>
          <w:szCs w:val="22"/>
          <w:lang w:val="en-GB"/>
        </w:rPr>
      </w:pPr>
      <w:r w:rsidRPr="00E65410">
        <w:rPr>
          <w:sz w:val="22"/>
          <w:szCs w:val="22"/>
        </w:rPr>
        <w:t>e-mail: ales.ruzicka@upce.cz</w:t>
      </w:r>
      <w:r w:rsidRPr="00E65410">
        <w:rPr>
          <w:sz w:val="22"/>
          <w:szCs w:val="22"/>
          <w:lang w:val="en-GB"/>
        </w:rPr>
        <w:t xml:space="preserve"> </w:t>
      </w:r>
    </w:p>
    <w:p w:rsidR="0045776C" w:rsidRPr="0045776C" w:rsidRDefault="0045776C" w:rsidP="0045776C">
      <w:pPr>
        <w:pStyle w:val="AbstractAddress"/>
        <w:spacing w:line="240" w:lineRule="auto"/>
        <w:rPr>
          <w:sz w:val="22"/>
          <w:szCs w:val="22"/>
          <w:lang w:val="en-GB"/>
        </w:rPr>
      </w:pPr>
    </w:p>
    <w:p w:rsidR="00E65410" w:rsidRDefault="00E65410" w:rsidP="00E65410">
      <w:pPr>
        <w:jc w:val="both"/>
        <w:rPr>
          <w:vertAlign w:val="superscript"/>
        </w:rPr>
      </w:pPr>
      <w:r w:rsidRPr="00B9475C">
        <w:t>Stabilization of unusual</w:t>
      </w:r>
      <w:r>
        <w:rPr>
          <w:vertAlign w:val="superscript"/>
        </w:rPr>
        <w:t>1</w:t>
      </w:r>
      <w:r w:rsidRPr="00B9475C">
        <w:t xml:space="preserve">, generally lower, oxidation states of metals in its complexes </w:t>
      </w:r>
      <w:r>
        <w:t xml:space="preserve">containing </w:t>
      </w:r>
      <w:r w:rsidR="003C3549">
        <w:t xml:space="preserve">various types of ligands. Among other types of these ligands such as bulky silylated or terphenyl ones, various Cp's, chelating as for example pincer, enaminone or ketiminate/diketiminate, the </w:t>
      </w:r>
      <w:r w:rsidRPr="00B9475C">
        <w:t xml:space="preserve">amidinate/guanidinate ligands </w:t>
      </w:r>
      <w:r w:rsidR="003C3549">
        <w:t xml:space="preserve">are of major interest because great variability and stability of target complexes. These </w:t>
      </w:r>
      <w:r w:rsidR="003C3549" w:rsidRPr="00B9475C">
        <w:t>amidinat</w:t>
      </w:r>
      <w:r w:rsidR="003C3549">
        <w:t>o</w:t>
      </w:r>
      <w:r w:rsidR="003C3549" w:rsidRPr="00B9475C">
        <w:t>/guanidinat</w:t>
      </w:r>
      <w:r w:rsidR="003C3549">
        <w:t xml:space="preserve">o complexes </w:t>
      </w:r>
      <w:r w:rsidR="00093E89">
        <w:t>can be used in</w:t>
      </w:r>
      <w:r w:rsidRPr="00B9475C">
        <w:t xml:space="preserve"> new areas </w:t>
      </w:r>
      <w:r>
        <w:t>in</w:t>
      </w:r>
      <w:r w:rsidRPr="00B9475C">
        <w:t xml:space="preserve"> various cataly</w:t>
      </w:r>
      <w:r>
        <w:t>zed organic</w:t>
      </w:r>
      <w:r w:rsidRPr="00B9475C">
        <w:t xml:space="preserve"> </w:t>
      </w:r>
      <w:r>
        <w:t xml:space="preserve">chemistry </w:t>
      </w:r>
      <w:r w:rsidRPr="00B9475C">
        <w:t>transformations</w:t>
      </w:r>
      <w:r w:rsidRPr="00B9475C">
        <w:rPr>
          <w:rStyle w:val="Odkaznavysvtlivky"/>
        </w:rPr>
        <w:t>1</w:t>
      </w:r>
      <w:r>
        <w:rPr>
          <w:rStyle w:val="Odkaznavysvtlivky"/>
        </w:rPr>
        <w:t>-3</w:t>
      </w:r>
      <w:r w:rsidRPr="00B9475C">
        <w:t xml:space="preserve"> </w:t>
      </w:r>
      <w:r w:rsidR="00093E89">
        <w:t>as well</w:t>
      </w:r>
      <w:r w:rsidRPr="00B9475C">
        <w:t xml:space="preserve"> as precursors </w:t>
      </w:r>
      <w:r>
        <w:t>for preparation of</w:t>
      </w:r>
      <w:r w:rsidRPr="00B9475C">
        <w:t xml:space="preserve"> new materials.</w:t>
      </w:r>
      <w:r>
        <w:rPr>
          <w:vertAlign w:val="superscript"/>
        </w:rPr>
        <w:t>4</w:t>
      </w:r>
      <w:r w:rsidRPr="00B9475C">
        <w:t xml:space="preserve"> </w:t>
      </w:r>
    </w:p>
    <w:p w:rsidR="00E65410" w:rsidRDefault="00E65410" w:rsidP="00E65410">
      <w:pPr>
        <w:jc w:val="both"/>
        <w:rPr>
          <w:vertAlign w:val="superscript"/>
        </w:rPr>
      </w:pPr>
    </w:p>
    <w:p w:rsidR="0045776C" w:rsidRDefault="00D378A3" w:rsidP="00E65410">
      <w:pPr>
        <w:pStyle w:val="AbstractBody"/>
        <w:spacing w:line="240" w:lineRule="auto"/>
        <w:jc w:val="center"/>
        <w:rPr>
          <w:sz w:val="22"/>
          <w:szCs w:val="22"/>
          <w:lang w:val="en-GB"/>
        </w:rPr>
      </w:pPr>
      <w:r>
        <w:rPr>
          <w:noProof/>
          <w:sz w:val="22"/>
          <w:szCs w:val="22"/>
          <w:lang w:val="cs-CZ" w:eastAsia="cs-CZ"/>
        </w:rPr>
        <w:drawing>
          <wp:inline distT="0" distB="0" distL="0" distR="0">
            <wp:extent cx="1239520" cy="833120"/>
            <wp:effectExtent l="0" t="0" r="0" b="5080"/>
            <wp:docPr id="1" name="obrázek 1" descr="loose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osed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9520" cy="833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5776C" w:rsidRPr="0045776C">
        <w:rPr>
          <w:sz w:val="22"/>
          <w:szCs w:val="22"/>
          <w:lang w:val="en-GB"/>
        </w:rPr>
        <w:tab/>
      </w:r>
    </w:p>
    <w:p w:rsidR="00E65410" w:rsidRDefault="00E65410" w:rsidP="00E65410">
      <w:pPr>
        <w:pStyle w:val="AbstractBody"/>
        <w:spacing w:line="240" w:lineRule="auto"/>
        <w:jc w:val="center"/>
        <w:rPr>
          <w:b/>
          <w:sz w:val="22"/>
          <w:szCs w:val="22"/>
          <w:lang w:val="en-GB"/>
        </w:rPr>
      </w:pPr>
      <w:r w:rsidRPr="00E65410">
        <w:rPr>
          <w:b/>
          <w:sz w:val="22"/>
          <w:szCs w:val="22"/>
          <w:lang w:val="en-GB"/>
        </w:rPr>
        <w:t>Scheme 1</w:t>
      </w:r>
    </w:p>
    <w:p w:rsidR="00E65410" w:rsidRPr="00E65410" w:rsidRDefault="00E65410" w:rsidP="00E65410">
      <w:pPr>
        <w:pStyle w:val="AbstractBody"/>
        <w:spacing w:line="240" w:lineRule="auto"/>
        <w:jc w:val="center"/>
        <w:rPr>
          <w:b/>
          <w:sz w:val="22"/>
          <w:szCs w:val="22"/>
          <w:lang w:val="en-GB"/>
        </w:rPr>
      </w:pPr>
    </w:p>
    <w:p w:rsidR="00E65410" w:rsidRPr="00E65410" w:rsidRDefault="006C002E" w:rsidP="00E65410">
      <w:pPr>
        <w:pStyle w:val="AbstractBody"/>
        <w:spacing w:line="240" w:lineRule="auto"/>
        <w:rPr>
          <w:sz w:val="22"/>
          <w:szCs w:val="22"/>
        </w:rPr>
      </w:pPr>
      <w:r>
        <w:rPr>
          <w:sz w:val="22"/>
          <w:szCs w:val="22"/>
        </w:rPr>
        <w:tab/>
      </w:r>
      <w:r w:rsidR="00E65410" w:rsidRPr="00E65410">
        <w:rPr>
          <w:sz w:val="22"/>
          <w:szCs w:val="22"/>
        </w:rPr>
        <w:t xml:space="preserve">Synthesis and structure of various kinds hybrid </w:t>
      </w:r>
      <w:r w:rsidR="00093E89">
        <w:rPr>
          <w:sz w:val="22"/>
          <w:szCs w:val="22"/>
        </w:rPr>
        <w:t xml:space="preserve">(ligands with two different types of donor functions) </w:t>
      </w:r>
      <w:r w:rsidR="00E65410" w:rsidRPr="00E65410">
        <w:rPr>
          <w:sz w:val="22"/>
          <w:szCs w:val="22"/>
        </w:rPr>
        <w:t xml:space="preserve">amidinate/guanidinate lithium, </w:t>
      </w:r>
      <w:r>
        <w:rPr>
          <w:sz w:val="22"/>
          <w:szCs w:val="22"/>
        </w:rPr>
        <w:t>oligo</w:t>
      </w:r>
      <w:r w:rsidR="00E65410" w:rsidRPr="00E65410">
        <w:rPr>
          <w:sz w:val="22"/>
          <w:szCs w:val="22"/>
        </w:rPr>
        <w:t xml:space="preserve">lithium and group </w:t>
      </w:r>
      <w:r w:rsidR="00093E89">
        <w:rPr>
          <w:sz w:val="22"/>
          <w:szCs w:val="22"/>
        </w:rPr>
        <w:t>13-</w:t>
      </w:r>
      <w:r w:rsidR="00E65410" w:rsidRPr="00E65410">
        <w:rPr>
          <w:sz w:val="22"/>
          <w:szCs w:val="22"/>
        </w:rPr>
        <w:t xml:space="preserve">14 complexes will be presented along with the reactivity of these compounds with different </w:t>
      </w:r>
      <w:r w:rsidR="00093E89">
        <w:rPr>
          <w:sz w:val="22"/>
          <w:szCs w:val="22"/>
        </w:rPr>
        <w:t>species</w:t>
      </w:r>
      <w:r w:rsidR="00E65410" w:rsidRPr="00E65410">
        <w:rPr>
          <w:sz w:val="22"/>
          <w:szCs w:val="22"/>
        </w:rPr>
        <w:t>.</w:t>
      </w:r>
    </w:p>
    <w:p w:rsidR="0045776C" w:rsidRPr="0045776C" w:rsidRDefault="0045776C" w:rsidP="0045776C">
      <w:pPr>
        <w:tabs>
          <w:tab w:val="left" w:pos="440"/>
        </w:tabs>
        <w:ind w:right="2"/>
        <w:jc w:val="both"/>
        <w:rPr>
          <w:rFonts w:ascii="Times New Roman" w:hAnsi="Times New Roman"/>
          <w:sz w:val="22"/>
          <w:szCs w:val="22"/>
          <w:lang w:val="en-GB"/>
        </w:rPr>
      </w:pPr>
    </w:p>
    <w:p w:rsidR="0045776C" w:rsidRDefault="0045776C" w:rsidP="0045776C">
      <w:pPr>
        <w:widowControl w:val="0"/>
        <w:autoSpaceDE w:val="0"/>
        <w:autoSpaceDN w:val="0"/>
        <w:adjustRightInd w:val="0"/>
        <w:rPr>
          <w:rFonts w:ascii="Times New Roman" w:hAnsi="Times New Roman" w:cs="Helvetica"/>
          <w:b/>
          <w:sz w:val="22"/>
          <w:szCs w:val="22"/>
          <w:lang w:eastAsia="fr-FR"/>
        </w:rPr>
      </w:pPr>
      <w:r w:rsidRPr="00E65410">
        <w:rPr>
          <w:rFonts w:ascii="Times New Roman" w:hAnsi="Times New Roman" w:cs="Helvetica"/>
          <w:b/>
          <w:sz w:val="22"/>
          <w:szCs w:val="22"/>
          <w:lang w:eastAsia="fr-FR"/>
        </w:rPr>
        <w:t>References</w:t>
      </w:r>
    </w:p>
    <w:p w:rsidR="005846A4" w:rsidRPr="005846A4" w:rsidRDefault="005846A4" w:rsidP="005846A4">
      <w:pPr>
        <w:pStyle w:val="references"/>
        <w:numPr>
          <w:ilvl w:val="0"/>
          <w:numId w:val="0"/>
        </w:numPr>
        <w:spacing w:before="0" w:after="0"/>
        <w:ind w:left="142" w:hanging="166"/>
        <w:jc w:val="both"/>
        <w:rPr>
          <w:sz w:val="20"/>
          <w:szCs w:val="20"/>
        </w:rPr>
      </w:pPr>
      <w:r w:rsidRPr="005846A4">
        <w:rPr>
          <w:sz w:val="20"/>
          <w:szCs w:val="20"/>
        </w:rPr>
        <w:t xml:space="preserve">1 </w:t>
      </w:r>
      <w:r w:rsidRPr="005846A4">
        <w:rPr>
          <w:sz w:val="20"/>
          <w:szCs w:val="20"/>
        </w:rPr>
        <w:tab/>
        <w:t xml:space="preserve">for example: </w:t>
      </w:r>
      <w:r w:rsidRPr="005846A4">
        <w:rPr>
          <w:sz w:val="20"/>
          <w:szCs w:val="20"/>
          <w:lang w:eastAsia="cs-CZ"/>
        </w:rPr>
        <w:t xml:space="preserve">(a) Jones, C., </w:t>
      </w:r>
      <w:r w:rsidRPr="005846A4">
        <w:rPr>
          <w:i/>
          <w:iCs/>
          <w:sz w:val="20"/>
          <w:szCs w:val="20"/>
          <w:lang w:eastAsia="cs-CZ"/>
        </w:rPr>
        <w:t>Coord. Chem. Rev.</w:t>
      </w:r>
      <w:r w:rsidRPr="005846A4">
        <w:rPr>
          <w:sz w:val="20"/>
          <w:szCs w:val="20"/>
          <w:lang w:eastAsia="cs-CZ"/>
        </w:rPr>
        <w:t xml:space="preserve">, </w:t>
      </w:r>
      <w:r w:rsidRPr="005846A4">
        <w:rPr>
          <w:b/>
          <w:bCs/>
          <w:sz w:val="20"/>
          <w:szCs w:val="20"/>
          <w:lang w:eastAsia="cs-CZ"/>
        </w:rPr>
        <w:t>2010</w:t>
      </w:r>
      <w:r w:rsidRPr="005846A4">
        <w:rPr>
          <w:sz w:val="20"/>
          <w:szCs w:val="20"/>
          <w:lang w:eastAsia="cs-CZ"/>
        </w:rPr>
        <w:t xml:space="preserve">, </w:t>
      </w:r>
      <w:r w:rsidRPr="006C002E">
        <w:rPr>
          <w:i/>
          <w:sz w:val="20"/>
          <w:szCs w:val="20"/>
          <w:lang w:eastAsia="cs-CZ"/>
        </w:rPr>
        <w:t>254</w:t>
      </w:r>
      <w:r w:rsidRPr="005846A4">
        <w:rPr>
          <w:sz w:val="20"/>
          <w:szCs w:val="20"/>
          <w:lang w:eastAsia="cs-CZ"/>
        </w:rPr>
        <w:t>, 1273; (b) Sen, S.S.; Khan, S.; Nagendran, S.; Roesky, H.W.,</w:t>
      </w:r>
      <w:r w:rsidRPr="005846A4">
        <w:rPr>
          <w:sz w:val="20"/>
          <w:szCs w:val="20"/>
        </w:rPr>
        <w:t xml:space="preserve"> </w:t>
      </w:r>
      <w:r w:rsidRPr="005846A4">
        <w:rPr>
          <w:i/>
          <w:iCs/>
          <w:sz w:val="20"/>
          <w:szCs w:val="20"/>
          <w:lang w:eastAsia="cs-CZ"/>
        </w:rPr>
        <w:t>Acc. Chem. Res.</w:t>
      </w:r>
      <w:r w:rsidRPr="005846A4">
        <w:rPr>
          <w:sz w:val="20"/>
          <w:szCs w:val="20"/>
          <w:lang w:eastAsia="cs-CZ"/>
        </w:rPr>
        <w:t xml:space="preserve">, </w:t>
      </w:r>
      <w:r w:rsidRPr="005846A4">
        <w:rPr>
          <w:b/>
          <w:bCs/>
          <w:sz w:val="20"/>
          <w:szCs w:val="20"/>
          <w:lang w:eastAsia="cs-CZ"/>
        </w:rPr>
        <w:t>2012</w:t>
      </w:r>
      <w:r w:rsidRPr="005846A4">
        <w:rPr>
          <w:sz w:val="20"/>
          <w:szCs w:val="20"/>
          <w:lang w:eastAsia="cs-CZ"/>
        </w:rPr>
        <w:t xml:space="preserve">, </w:t>
      </w:r>
      <w:r w:rsidRPr="006C002E">
        <w:rPr>
          <w:i/>
          <w:sz w:val="20"/>
          <w:szCs w:val="20"/>
          <w:lang w:eastAsia="cs-CZ"/>
        </w:rPr>
        <w:t>45</w:t>
      </w:r>
      <w:r w:rsidRPr="005846A4">
        <w:rPr>
          <w:sz w:val="20"/>
          <w:szCs w:val="20"/>
          <w:lang w:eastAsia="cs-CZ"/>
        </w:rPr>
        <w:t xml:space="preserve">, 578; (c) Inoue, S.; Epping, J. D.; Irran, E.; Driess, M., </w:t>
      </w:r>
      <w:r w:rsidRPr="005846A4">
        <w:rPr>
          <w:i/>
          <w:iCs/>
          <w:sz w:val="20"/>
          <w:szCs w:val="20"/>
          <w:lang w:eastAsia="cs-CZ"/>
        </w:rPr>
        <w:t>J. Am. Chem. Soc.</w:t>
      </w:r>
      <w:r w:rsidRPr="005846A4">
        <w:rPr>
          <w:sz w:val="20"/>
          <w:szCs w:val="20"/>
          <w:lang w:eastAsia="cs-CZ"/>
        </w:rPr>
        <w:t xml:space="preserve">, </w:t>
      </w:r>
      <w:r w:rsidRPr="005846A4">
        <w:rPr>
          <w:b/>
          <w:bCs/>
          <w:sz w:val="20"/>
          <w:szCs w:val="20"/>
          <w:lang w:eastAsia="cs-CZ"/>
        </w:rPr>
        <w:t>2011</w:t>
      </w:r>
      <w:r w:rsidRPr="005846A4">
        <w:rPr>
          <w:sz w:val="20"/>
          <w:szCs w:val="20"/>
          <w:lang w:eastAsia="cs-CZ"/>
        </w:rPr>
        <w:t xml:space="preserve">, </w:t>
      </w:r>
      <w:r w:rsidRPr="006C002E">
        <w:rPr>
          <w:i/>
          <w:sz w:val="20"/>
          <w:szCs w:val="20"/>
          <w:lang w:eastAsia="cs-CZ"/>
        </w:rPr>
        <w:t>133</w:t>
      </w:r>
      <w:r w:rsidRPr="005846A4">
        <w:rPr>
          <w:sz w:val="20"/>
          <w:szCs w:val="20"/>
          <w:lang w:eastAsia="cs-CZ"/>
        </w:rPr>
        <w:t xml:space="preserve">, 8514; </w:t>
      </w:r>
      <w:r w:rsidRPr="005846A4">
        <w:rPr>
          <w:sz w:val="20"/>
          <w:szCs w:val="20"/>
        </w:rPr>
        <w:t xml:space="preserve">(d) Chlupatý, T.; Padělková, Z.; Lyčka, A.; Brus, J.; Růžička, A., </w:t>
      </w:r>
      <w:r w:rsidRPr="005846A4">
        <w:rPr>
          <w:i/>
          <w:iCs/>
          <w:sz w:val="20"/>
          <w:szCs w:val="20"/>
        </w:rPr>
        <w:t>Dalton Trans.</w:t>
      </w:r>
      <w:r w:rsidRPr="005846A4">
        <w:rPr>
          <w:sz w:val="20"/>
          <w:szCs w:val="20"/>
        </w:rPr>
        <w:t xml:space="preserve">, </w:t>
      </w:r>
      <w:r w:rsidRPr="005846A4">
        <w:rPr>
          <w:b/>
          <w:bCs/>
          <w:sz w:val="20"/>
          <w:szCs w:val="20"/>
        </w:rPr>
        <w:t>2012</w:t>
      </w:r>
      <w:r w:rsidRPr="005846A4">
        <w:rPr>
          <w:sz w:val="20"/>
          <w:szCs w:val="20"/>
        </w:rPr>
        <w:t xml:space="preserve">, </w:t>
      </w:r>
      <w:r w:rsidRPr="006C002E">
        <w:rPr>
          <w:i/>
          <w:sz w:val="20"/>
          <w:szCs w:val="20"/>
        </w:rPr>
        <w:t>41</w:t>
      </w:r>
      <w:r w:rsidRPr="005846A4">
        <w:rPr>
          <w:sz w:val="20"/>
          <w:szCs w:val="20"/>
        </w:rPr>
        <w:t>, 5010.</w:t>
      </w:r>
    </w:p>
    <w:p w:rsidR="005846A4" w:rsidRPr="005846A4" w:rsidRDefault="005846A4" w:rsidP="005846A4">
      <w:pPr>
        <w:ind w:left="142" w:hanging="166"/>
        <w:rPr>
          <w:rFonts w:ascii="Times New Roman" w:hAnsi="Times New Roman"/>
          <w:sz w:val="20"/>
        </w:rPr>
      </w:pPr>
      <w:r w:rsidRPr="005846A4">
        <w:rPr>
          <w:rFonts w:ascii="Times New Roman" w:hAnsi="Times New Roman"/>
          <w:sz w:val="20"/>
          <w:lang w:val="de-DE"/>
        </w:rPr>
        <w:t xml:space="preserve">2 Edelmann, F. T., </w:t>
      </w:r>
      <w:r w:rsidRPr="005846A4">
        <w:rPr>
          <w:rFonts w:ascii="Times New Roman" w:hAnsi="Times New Roman"/>
          <w:i/>
          <w:iCs/>
          <w:sz w:val="20"/>
          <w:lang w:val="de-DE"/>
        </w:rPr>
        <w:t xml:space="preserve">Chem. Soc. </w:t>
      </w:r>
      <w:r w:rsidRPr="005846A4">
        <w:rPr>
          <w:rFonts w:ascii="Times New Roman" w:hAnsi="Times New Roman"/>
          <w:i/>
          <w:iCs/>
          <w:sz w:val="20"/>
        </w:rPr>
        <w:t>Rev.</w:t>
      </w:r>
      <w:r w:rsidRPr="005846A4">
        <w:rPr>
          <w:rFonts w:ascii="Times New Roman" w:hAnsi="Times New Roman"/>
          <w:sz w:val="20"/>
        </w:rPr>
        <w:t xml:space="preserve">, </w:t>
      </w:r>
      <w:r w:rsidRPr="005846A4">
        <w:rPr>
          <w:rFonts w:ascii="Times New Roman" w:hAnsi="Times New Roman"/>
          <w:b/>
          <w:bCs/>
          <w:sz w:val="20"/>
        </w:rPr>
        <w:t>2009</w:t>
      </w:r>
      <w:r w:rsidRPr="005846A4">
        <w:rPr>
          <w:rFonts w:ascii="Times New Roman" w:hAnsi="Times New Roman"/>
          <w:sz w:val="20"/>
        </w:rPr>
        <w:t xml:space="preserve">, </w:t>
      </w:r>
      <w:r w:rsidRPr="006C002E">
        <w:rPr>
          <w:rFonts w:ascii="Times New Roman" w:hAnsi="Times New Roman"/>
          <w:i/>
          <w:sz w:val="20"/>
        </w:rPr>
        <w:t>38</w:t>
      </w:r>
      <w:r w:rsidRPr="005846A4">
        <w:rPr>
          <w:rFonts w:ascii="Times New Roman" w:hAnsi="Times New Roman"/>
          <w:sz w:val="20"/>
        </w:rPr>
        <w:t xml:space="preserve">, 2253; (b) Collins, S., </w:t>
      </w:r>
      <w:r w:rsidRPr="005846A4">
        <w:rPr>
          <w:rFonts w:ascii="Times New Roman" w:hAnsi="Times New Roman"/>
          <w:i/>
          <w:iCs/>
          <w:sz w:val="20"/>
        </w:rPr>
        <w:t>Coord. Chem. Rev.</w:t>
      </w:r>
      <w:r w:rsidRPr="005846A4">
        <w:rPr>
          <w:rFonts w:ascii="Times New Roman" w:hAnsi="Times New Roman"/>
          <w:sz w:val="20"/>
        </w:rPr>
        <w:t xml:space="preserve">, </w:t>
      </w:r>
      <w:r w:rsidRPr="005846A4">
        <w:rPr>
          <w:rFonts w:ascii="Times New Roman" w:hAnsi="Times New Roman"/>
          <w:b/>
          <w:bCs/>
          <w:sz w:val="20"/>
        </w:rPr>
        <w:t>2011</w:t>
      </w:r>
      <w:r w:rsidRPr="005846A4">
        <w:rPr>
          <w:rFonts w:ascii="Times New Roman" w:hAnsi="Times New Roman"/>
          <w:sz w:val="20"/>
        </w:rPr>
        <w:t xml:space="preserve">, </w:t>
      </w:r>
      <w:r w:rsidRPr="006C002E">
        <w:rPr>
          <w:rFonts w:ascii="Times New Roman" w:hAnsi="Times New Roman"/>
          <w:i/>
          <w:sz w:val="20"/>
        </w:rPr>
        <w:t>255</w:t>
      </w:r>
      <w:r w:rsidRPr="005846A4">
        <w:rPr>
          <w:rFonts w:ascii="Times New Roman" w:hAnsi="Times New Roman"/>
          <w:sz w:val="20"/>
        </w:rPr>
        <w:t>, 118.</w:t>
      </w:r>
    </w:p>
    <w:p w:rsidR="005846A4" w:rsidRPr="005846A4" w:rsidRDefault="005846A4" w:rsidP="005846A4">
      <w:pPr>
        <w:ind w:left="142" w:hanging="166"/>
        <w:rPr>
          <w:rFonts w:ascii="Times New Roman" w:hAnsi="Times New Roman"/>
          <w:b/>
          <w:bCs/>
          <w:sz w:val="20"/>
          <w:lang w:eastAsia="ko-KR"/>
        </w:rPr>
      </w:pPr>
      <w:r w:rsidRPr="005846A4">
        <w:rPr>
          <w:rFonts w:ascii="Times New Roman" w:hAnsi="Times New Roman"/>
          <w:sz w:val="20"/>
        </w:rPr>
        <w:t xml:space="preserve">3 for example see: (a) Yu, Z.-T.; Yuan, Y.-J.; Cai, J.-G.; Zou, Z.-G., </w:t>
      </w:r>
      <w:r w:rsidRPr="005846A4">
        <w:rPr>
          <w:rFonts w:ascii="Times New Roman" w:hAnsi="Times New Roman"/>
          <w:i/>
          <w:iCs/>
          <w:sz w:val="20"/>
        </w:rPr>
        <w:t>Chem. Eur. J.</w:t>
      </w:r>
      <w:r w:rsidRPr="005846A4">
        <w:rPr>
          <w:rFonts w:ascii="Times New Roman" w:hAnsi="Times New Roman"/>
          <w:sz w:val="20"/>
        </w:rPr>
        <w:t xml:space="preserve">, </w:t>
      </w:r>
      <w:r w:rsidRPr="005846A4">
        <w:rPr>
          <w:rFonts w:ascii="Times New Roman" w:hAnsi="Times New Roman"/>
          <w:b/>
          <w:bCs/>
          <w:sz w:val="20"/>
        </w:rPr>
        <w:t>2013</w:t>
      </w:r>
      <w:r w:rsidRPr="005846A4">
        <w:rPr>
          <w:rFonts w:ascii="Times New Roman" w:hAnsi="Times New Roman"/>
          <w:sz w:val="20"/>
        </w:rPr>
        <w:t xml:space="preserve">, </w:t>
      </w:r>
      <w:r w:rsidRPr="006C002E">
        <w:rPr>
          <w:rFonts w:ascii="Times New Roman" w:hAnsi="Times New Roman"/>
          <w:i/>
          <w:sz w:val="20"/>
        </w:rPr>
        <w:t>19</w:t>
      </w:r>
      <w:r w:rsidRPr="005846A4">
        <w:rPr>
          <w:rFonts w:ascii="Times New Roman" w:hAnsi="Times New Roman"/>
          <w:sz w:val="20"/>
        </w:rPr>
        <w:t xml:space="preserve">, 1303; (b) Kratsch, J.; Kuzdrowska, M.; Schmid, M.; Kazeminejad, N.; Kaub, C.; Oña-Burgos, P.; Guillaume, S.M.; Roesky, P.W., </w:t>
      </w:r>
      <w:r w:rsidRPr="005846A4">
        <w:rPr>
          <w:rFonts w:ascii="Times New Roman" w:hAnsi="Times New Roman"/>
          <w:i/>
          <w:iCs/>
          <w:sz w:val="20"/>
        </w:rPr>
        <w:t>Organometallics</w:t>
      </w:r>
      <w:r w:rsidRPr="005846A4">
        <w:rPr>
          <w:rFonts w:ascii="Times New Roman" w:hAnsi="Times New Roman"/>
          <w:sz w:val="20"/>
        </w:rPr>
        <w:t xml:space="preserve">, </w:t>
      </w:r>
      <w:r w:rsidRPr="005846A4">
        <w:rPr>
          <w:rFonts w:ascii="Times New Roman" w:hAnsi="Times New Roman"/>
          <w:b/>
          <w:bCs/>
          <w:sz w:val="20"/>
        </w:rPr>
        <w:t>2013</w:t>
      </w:r>
      <w:r w:rsidRPr="005846A4">
        <w:rPr>
          <w:rFonts w:ascii="Times New Roman" w:hAnsi="Times New Roman"/>
          <w:sz w:val="20"/>
        </w:rPr>
        <w:t xml:space="preserve">, </w:t>
      </w:r>
      <w:r w:rsidRPr="006C002E">
        <w:rPr>
          <w:rFonts w:ascii="Times New Roman" w:hAnsi="Times New Roman"/>
          <w:i/>
          <w:sz w:val="20"/>
        </w:rPr>
        <w:t>32</w:t>
      </w:r>
      <w:r w:rsidRPr="005846A4">
        <w:rPr>
          <w:rFonts w:ascii="Times New Roman" w:hAnsi="Times New Roman"/>
          <w:sz w:val="20"/>
        </w:rPr>
        <w:t>, 1230.</w:t>
      </w:r>
    </w:p>
    <w:p w:rsidR="005846A4" w:rsidRPr="005846A4" w:rsidRDefault="005846A4" w:rsidP="005846A4">
      <w:pPr>
        <w:pStyle w:val="references"/>
        <w:numPr>
          <w:ilvl w:val="0"/>
          <w:numId w:val="0"/>
        </w:numPr>
        <w:spacing w:before="0" w:after="0"/>
        <w:ind w:left="142" w:hanging="166"/>
        <w:jc w:val="both"/>
        <w:rPr>
          <w:sz w:val="20"/>
          <w:szCs w:val="20"/>
        </w:rPr>
      </w:pPr>
      <w:r w:rsidRPr="005846A4">
        <w:rPr>
          <w:sz w:val="20"/>
          <w:szCs w:val="20"/>
        </w:rPr>
        <w:t>4</w:t>
      </w:r>
      <w:r w:rsidRPr="005846A4">
        <w:rPr>
          <w:sz w:val="20"/>
          <w:szCs w:val="20"/>
        </w:rPr>
        <w:tab/>
        <w:t xml:space="preserve">for example: Krasnopolski, M.; Hrib, C.G.; Seidel, R.W.; Winter, M.; Becker, H.-W.; Rogalla, D.; Fischer, R.A.; Edelmann, F.T.; Devi, A., </w:t>
      </w:r>
      <w:r w:rsidRPr="005846A4">
        <w:rPr>
          <w:i/>
          <w:iCs/>
          <w:sz w:val="20"/>
          <w:szCs w:val="20"/>
        </w:rPr>
        <w:t>Inorg. Chem.</w:t>
      </w:r>
      <w:r w:rsidRPr="005846A4">
        <w:rPr>
          <w:sz w:val="20"/>
          <w:szCs w:val="20"/>
        </w:rPr>
        <w:t xml:space="preserve">, </w:t>
      </w:r>
      <w:r w:rsidRPr="005846A4">
        <w:rPr>
          <w:b/>
          <w:bCs/>
          <w:sz w:val="20"/>
          <w:szCs w:val="20"/>
        </w:rPr>
        <w:t>2013</w:t>
      </w:r>
      <w:r w:rsidRPr="005846A4">
        <w:rPr>
          <w:sz w:val="20"/>
          <w:szCs w:val="20"/>
        </w:rPr>
        <w:t xml:space="preserve">, </w:t>
      </w:r>
      <w:r w:rsidRPr="006C002E">
        <w:rPr>
          <w:i/>
          <w:sz w:val="20"/>
          <w:szCs w:val="20"/>
        </w:rPr>
        <w:t>52</w:t>
      </w:r>
      <w:r w:rsidRPr="005846A4">
        <w:rPr>
          <w:sz w:val="20"/>
          <w:szCs w:val="20"/>
        </w:rPr>
        <w:t>, 286.</w:t>
      </w:r>
    </w:p>
    <w:p w:rsidR="005846A4" w:rsidRPr="005846A4" w:rsidRDefault="005846A4" w:rsidP="005846A4">
      <w:pPr>
        <w:pStyle w:val="AbstractReferences"/>
        <w:ind w:left="142" w:hanging="166"/>
        <w:rPr>
          <w:lang w:eastAsia="fr-FR"/>
        </w:rPr>
      </w:pPr>
      <w:r w:rsidRPr="005846A4">
        <w:t>5</w:t>
      </w:r>
      <w:r w:rsidRPr="005846A4">
        <w:tab/>
        <w:t xml:space="preserve">Chlupaty, T.; Olejnik, R.; Ruzicka, A., In: F.L. Tabarés, Ed., Lithium: Technology, Performance and Safety, Chapter 4, Nova Science Publishers, Inc., Hauppauge NY, </w:t>
      </w:r>
      <w:r w:rsidRPr="005846A4">
        <w:rPr>
          <w:b/>
          <w:bCs/>
        </w:rPr>
        <w:t>2013</w:t>
      </w:r>
      <w:r w:rsidRPr="005846A4">
        <w:t>.</w:t>
      </w:r>
    </w:p>
    <w:p w:rsidR="009E572A" w:rsidRPr="0045776C" w:rsidRDefault="009E572A" w:rsidP="007118B4">
      <w:pPr>
        <w:pStyle w:val="AbstractReferences"/>
      </w:pPr>
    </w:p>
    <w:p w:rsidR="005846A4" w:rsidRPr="005846A4" w:rsidRDefault="005846A4" w:rsidP="005846A4">
      <w:pPr>
        <w:pStyle w:val="AbstractReferences"/>
      </w:pPr>
      <w:r w:rsidRPr="005846A4">
        <w:rPr>
          <w:b/>
          <w:bCs/>
          <w:lang w:val="en-US"/>
        </w:rPr>
        <w:t>Acknowledgement:</w:t>
      </w:r>
      <w:r w:rsidRPr="005846A4">
        <w:rPr>
          <w:lang w:val="en-US"/>
        </w:rPr>
        <w:t xml:space="preserve"> The financial support of the Czech Science Foundation (Project no. P207/12/0223) is gratefully acknowledged.</w:t>
      </w:r>
    </w:p>
    <w:p w:rsidR="009E572A" w:rsidRDefault="009E572A" w:rsidP="007118B4">
      <w:pPr>
        <w:pStyle w:val="AbstractReferences"/>
      </w:pPr>
    </w:p>
    <w:sectPr w:rsidR="009E572A" w:rsidSect="0045776C">
      <w:type w:val="continuous"/>
      <w:pgSz w:w="11900" w:h="16840" w:code="9"/>
      <w:pgMar w:top="1701" w:right="1701" w:bottom="170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133264"/>
    <w:multiLevelType w:val="singleLevel"/>
    <w:tmpl w:val="216EDDC0"/>
    <w:lvl w:ilvl="0">
      <w:start w:val="1"/>
      <w:numFmt w:val="decimal"/>
      <w:pStyle w:val="references"/>
      <w:lvlText w:val="[%1]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/ENInstantFormat&gt;"/>
    <w:docVar w:name="EN.Layout" w:val="&lt;ENLayout&gt;&lt;Style&gt;ACS&lt;/Style&gt;&lt;LeftDelim&gt;{&lt;/LeftDelim&gt;&lt;RightDelim&gt;}&lt;/RightDelim&gt;&lt;FontName&gt;Times New Roman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/ENLayout&gt;"/>
    <w:docVar w:name="EN.Libraries" w:val="&lt;ENLibraries&gt;&lt;Libraries&gt;&lt;item&gt;ListePublisClaude-Converted.enl&lt;/item&gt;&lt;/Libraries&gt;&lt;/ENLibraries&gt;"/>
  </w:docVars>
  <w:rsids>
    <w:rsidRoot w:val="003B217F"/>
    <w:rsid w:val="00093E89"/>
    <w:rsid w:val="0033677B"/>
    <w:rsid w:val="003C3549"/>
    <w:rsid w:val="0045776C"/>
    <w:rsid w:val="005846A4"/>
    <w:rsid w:val="006C002E"/>
    <w:rsid w:val="007118B4"/>
    <w:rsid w:val="009B4B5D"/>
    <w:rsid w:val="009E572A"/>
    <w:rsid w:val="00D378A3"/>
    <w:rsid w:val="00E6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New York" w:eastAsia="Times New Roman" w:hAnsi="New York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Times" w:hAnsi="Times"/>
      <w:sz w:val="24"/>
      <w:lang w:val="en-US" w:eastAsia="en-US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styleId="Odkaznavysvtlivky">
    <w:name w:val="endnote reference"/>
    <w:basedOn w:val="Standardnpsmoodstavce"/>
    <w:semiHidden/>
    <w:rsid w:val="00E65410"/>
    <w:rPr>
      <w:rFonts w:cs="Times New Roman"/>
      <w:vertAlign w:val="superscript"/>
    </w:rPr>
  </w:style>
  <w:style w:type="paragraph" w:customStyle="1" w:styleId="AbstractTitle">
    <w:name w:val="Abstract Title"/>
    <w:basedOn w:val="Normln"/>
    <w:autoRedefine/>
    <w:pPr>
      <w:spacing w:line="360" w:lineRule="auto"/>
      <w:jc w:val="center"/>
    </w:pPr>
    <w:rPr>
      <w:rFonts w:ascii="Times New Roman" w:hAnsi="Times New Roman"/>
      <w:b/>
      <w:sz w:val="28"/>
    </w:rPr>
  </w:style>
  <w:style w:type="paragraph" w:customStyle="1" w:styleId="AbstractAuthors">
    <w:name w:val="Abstract Authors"/>
    <w:basedOn w:val="Normln"/>
    <w:autoRedefine/>
    <w:pPr>
      <w:tabs>
        <w:tab w:val="left" w:pos="709"/>
      </w:tabs>
      <w:spacing w:line="360" w:lineRule="auto"/>
      <w:jc w:val="center"/>
    </w:pPr>
    <w:rPr>
      <w:rFonts w:ascii="Times New Roman" w:hAnsi="Times New Roman"/>
    </w:rPr>
  </w:style>
  <w:style w:type="paragraph" w:customStyle="1" w:styleId="AbstractAddress">
    <w:name w:val="Abstract Address"/>
    <w:basedOn w:val="Normln"/>
    <w:autoRedefine/>
    <w:pPr>
      <w:tabs>
        <w:tab w:val="left" w:pos="709"/>
      </w:tabs>
      <w:spacing w:line="360" w:lineRule="auto"/>
      <w:jc w:val="center"/>
    </w:pPr>
    <w:rPr>
      <w:rFonts w:ascii="Times New Roman" w:hAnsi="Times New Roman"/>
    </w:rPr>
  </w:style>
  <w:style w:type="paragraph" w:customStyle="1" w:styleId="AbstractReferences">
    <w:name w:val="Abstract References"/>
    <w:basedOn w:val="Normln"/>
    <w:autoRedefine/>
    <w:rsid w:val="007118B4"/>
    <w:pPr>
      <w:tabs>
        <w:tab w:val="left" w:pos="709"/>
      </w:tabs>
    </w:pPr>
    <w:rPr>
      <w:rFonts w:ascii="Times New Roman" w:hAnsi="Times New Roman"/>
      <w:sz w:val="20"/>
      <w:lang w:val="en-GB"/>
    </w:rPr>
  </w:style>
  <w:style w:type="paragraph" w:customStyle="1" w:styleId="AbstractBody">
    <w:name w:val="Abstract Body"/>
    <w:basedOn w:val="Normln"/>
    <w:autoRedefine/>
    <w:pPr>
      <w:tabs>
        <w:tab w:val="left" w:pos="440"/>
      </w:tabs>
      <w:spacing w:line="360" w:lineRule="auto"/>
      <w:jc w:val="both"/>
    </w:pPr>
    <w:rPr>
      <w:rFonts w:ascii="Times New Roman" w:hAnsi="Times New Roman"/>
    </w:rPr>
  </w:style>
  <w:style w:type="paragraph" w:customStyle="1" w:styleId="references">
    <w:name w:val="references"/>
    <w:basedOn w:val="Normln"/>
    <w:rsid w:val="005846A4"/>
    <w:pPr>
      <w:numPr>
        <w:numId w:val="1"/>
      </w:numPr>
      <w:spacing w:before="20" w:after="20"/>
      <w:ind w:left="357" w:hanging="357"/>
    </w:pPr>
    <w:rPr>
      <w:rFonts w:ascii="Times New Roman" w:eastAsia="Batang" w:hAnsi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New York" w:eastAsia="Times New Roman" w:hAnsi="New York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Times" w:hAnsi="Times"/>
      <w:sz w:val="24"/>
      <w:lang w:val="en-US" w:eastAsia="en-US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styleId="Odkaznavysvtlivky">
    <w:name w:val="endnote reference"/>
    <w:basedOn w:val="Standardnpsmoodstavce"/>
    <w:semiHidden/>
    <w:rsid w:val="00E65410"/>
    <w:rPr>
      <w:rFonts w:cs="Times New Roman"/>
      <w:vertAlign w:val="superscript"/>
    </w:rPr>
  </w:style>
  <w:style w:type="paragraph" w:customStyle="1" w:styleId="AbstractTitle">
    <w:name w:val="Abstract Title"/>
    <w:basedOn w:val="Normln"/>
    <w:autoRedefine/>
    <w:pPr>
      <w:spacing w:line="360" w:lineRule="auto"/>
      <w:jc w:val="center"/>
    </w:pPr>
    <w:rPr>
      <w:rFonts w:ascii="Times New Roman" w:hAnsi="Times New Roman"/>
      <w:b/>
      <w:sz w:val="28"/>
    </w:rPr>
  </w:style>
  <w:style w:type="paragraph" w:customStyle="1" w:styleId="AbstractAuthors">
    <w:name w:val="Abstract Authors"/>
    <w:basedOn w:val="Normln"/>
    <w:autoRedefine/>
    <w:pPr>
      <w:tabs>
        <w:tab w:val="left" w:pos="709"/>
      </w:tabs>
      <w:spacing w:line="360" w:lineRule="auto"/>
      <w:jc w:val="center"/>
    </w:pPr>
    <w:rPr>
      <w:rFonts w:ascii="Times New Roman" w:hAnsi="Times New Roman"/>
    </w:rPr>
  </w:style>
  <w:style w:type="paragraph" w:customStyle="1" w:styleId="AbstractAddress">
    <w:name w:val="Abstract Address"/>
    <w:basedOn w:val="Normln"/>
    <w:autoRedefine/>
    <w:pPr>
      <w:tabs>
        <w:tab w:val="left" w:pos="709"/>
      </w:tabs>
      <w:spacing w:line="360" w:lineRule="auto"/>
      <w:jc w:val="center"/>
    </w:pPr>
    <w:rPr>
      <w:rFonts w:ascii="Times New Roman" w:hAnsi="Times New Roman"/>
    </w:rPr>
  </w:style>
  <w:style w:type="paragraph" w:customStyle="1" w:styleId="AbstractReferences">
    <w:name w:val="Abstract References"/>
    <w:basedOn w:val="Normln"/>
    <w:autoRedefine/>
    <w:rsid w:val="007118B4"/>
    <w:pPr>
      <w:tabs>
        <w:tab w:val="left" w:pos="709"/>
      </w:tabs>
    </w:pPr>
    <w:rPr>
      <w:rFonts w:ascii="Times New Roman" w:hAnsi="Times New Roman"/>
      <w:sz w:val="20"/>
      <w:lang w:val="en-GB"/>
    </w:rPr>
  </w:style>
  <w:style w:type="paragraph" w:customStyle="1" w:styleId="AbstractBody">
    <w:name w:val="Abstract Body"/>
    <w:basedOn w:val="Normln"/>
    <w:autoRedefine/>
    <w:pPr>
      <w:tabs>
        <w:tab w:val="left" w:pos="440"/>
      </w:tabs>
      <w:spacing w:line="360" w:lineRule="auto"/>
      <w:jc w:val="both"/>
    </w:pPr>
    <w:rPr>
      <w:rFonts w:ascii="Times New Roman" w:hAnsi="Times New Roman"/>
    </w:rPr>
  </w:style>
  <w:style w:type="paragraph" w:customStyle="1" w:styleId="references">
    <w:name w:val="references"/>
    <w:basedOn w:val="Normln"/>
    <w:rsid w:val="005846A4"/>
    <w:pPr>
      <w:numPr>
        <w:numId w:val="1"/>
      </w:numPr>
      <w:spacing w:before="20" w:after="20"/>
      <w:ind w:left="357" w:hanging="357"/>
    </w:pPr>
    <w:rPr>
      <w:rFonts w:ascii="Times New Roman" w:eastAsia="Batang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Jens\Eigene%20Dateien\EUROBIC%207\abstract_template_EUROBIC7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abstract_template_EUROBIC7</Template>
  <TotalTime>2</TotalTime>
  <Pages>1</Pages>
  <Words>344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Abstract Template EUROBIC7</vt:lpstr>
    </vt:vector>
  </TitlesOfParts>
  <Company>University of Dortmund</Company>
  <LinksUpToDate>false</LinksUpToDate>
  <CharactersWithSpaces>2374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Abstract Template EUROBIC7</dc:title>
  <dc:creator>Jens Müller</dc:creator>
  <cp:lastModifiedBy>pinkas</cp:lastModifiedBy>
  <cp:revision>2</cp:revision>
  <cp:lastPrinted>1601-01-01T00:00:00Z</cp:lastPrinted>
  <dcterms:created xsi:type="dcterms:W3CDTF">2015-11-23T07:19:00Z</dcterms:created>
  <dcterms:modified xsi:type="dcterms:W3CDTF">2015-11-23T07:19:00Z</dcterms:modified>
</cp:coreProperties>
</file>