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0" w:rsidRPr="00FE1CC2" w:rsidRDefault="00687FD4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drawing>
          <wp:inline distT="0" distB="0" distL="0" distR="0" wp14:anchorId="21466612" wp14:editId="24C69236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 w:rsidR="0069560D"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 w:rsidR="0069560D" w:rsidRPr="0069560D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LOS PUEBLOS Y LA</w:t>
      </w:r>
      <w:r w:rsidR="0069560D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S</w:t>
      </w:r>
      <w:r w:rsidR="0069560D" w:rsidRPr="0069560D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 xml:space="preserve"> CIUDADES</w:t>
      </w:r>
      <w:r w:rsidR="0069560D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 xml:space="preserve"> ESPAÑOLAS</w:t>
      </w:r>
    </w:p>
    <w:p w:rsidR="00BB5082" w:rsidRDefault="00BB5082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b/>
          <w:i/>
          <w:lang w:eastAsia="cs-CZ"/>
        </w:rPr>
        <w:t>Lee y resume el texto siguiente.</w:t>
      </w:r>
    </w:p>
    <w:p w:rsidR="0069560D" w:rsidRDefault="0069560D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España es diferente en muchísimas cosas, la gastronomía, el clima, el sistema universitario…</w:t>
      </w:r>
      <w:r w:rsidR="005E269A">
        <w:rPr>
          <w:rFonts w:ascii="Arial Narrow" w:eastAsia="Times New Roman" w:hAnsi="Arial Narrow" w:cs="Times New Roman"/>
          <w:lang w:eastAsia="cs-CZ"/>
        </w:rPr>
        <w:t xml:space="preserve"> Los pueblos y</w:t>
      </w:r>
      <w:r w:rsidR="00A11AD2">
        <w:rPr>
          <w:rFonts w:ascii="Arial Narrow" w:eastAsia="Times New Roman" w:hAnsi="Arial Narrow" w:cs="Times New Roman"/>
          <w:lang w:eastAsia="cs-CZ"/>
        </w:rPr>
        <w:t xml:space="preserve"> </w:t>
      </w:r>
      <w:r w:rsidR="005E269A">
        <w:rPr>
          <w:rFonts w:ascii="Arial Narrow" w:eastAsia="Times New Roman" w:hAnsi="Arial Narrow" w:cs="Times New Roman"/>
          <w:lang w:eastAsia="cs-CZ"/>
        </w:rPr>
        <w:t>las ciudades también son diferentes. Por ejemplo, España se caracteriza por tener una población concentrada en grandes ciudades, que suelen estar situadas en la</w:t>
      </w:r>
      <w:r w:rsidR="00A11AD2">
        <w:rPr>
          <w:rFonts w:ascii="Arial Narrow" w:eastAsia="Times New Roman" w:hAnsi="Arial Narrow" w:cs="Times New Roman"/>
          <w:lang w:eastAsia="cs-CZ"/>
        </w:rPr>
        <w:t>s zonas de costa y la capital, M</w:t>
      </w:r>
      <w:r w:rsidR="005E269A">
        <w:rPr>
          <w:rFonts w:ascii="Arial Narrow" w:eastAsia="Times New Roman" w:hAnsi="Arial Narrow" w:cs="Times New Roman"/>
          <w:lang w:eastAsia="cs-CZ"/>
        </w:rPr>
        <w:t>adrid. El interior de España suele ser rural, y hay muy p</w:t>
      </w:r>
      <w:r w:rsidR="00A11AD2">
        <w:rPr>
          <w:rFonts w:ascii="Arial Narrow" w:eastAsia="Times New Roman" w:hAnsi="Arial Narrow" w:cs="Times New Roman"/>
          <w:lang w:eastAsia="cs-CZ"/>
        </w:rPr>
        <w:t>o</w:t>
      </w:r>
      <w:r w:rsidR="005E269A">
        <w:rPr>
          <w:rFonts w:ascii="Arial Narrow" w:eastAsia="Times New Roman" w:hAnsi="Arial Narrow" w:cs="Times New Roman"/>
          <w:lang w:eastAsia="cs-CZ"/>
        </w:rPr>
        <w:t>cas ciudades de gran tamaño, con la excepción de Sevilla y Zaragoza.</w:t>
      </w:r>
    </w:p>
    <w:p w:rsidR="005E269A" w:rsidRDefault="005E269A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Los pueblos y las ciudades se centran alrededor de una plaza principal, que suele estar delante del ayuntamiento, catedral o igle</w:t>
      </w:r>
      <w:r w:rsidR="00A11AD2">
        <w:rPr>
          <w:rFonts w:ascii="Arial Narrow" w:eastAsia="Times New Roman" w:hAnsi="Arial Narrow" w:cs="Times New Roman"/>
          <w:lang w:eastAsia="cs-CZ"/>
        </w:rPr>
        <w:t>s</w:t>
      </w:r>
      <w:r>
        <w:rPr>
          <w:rFonts w:ascii="Arial Narrow" w:eastAsia="Times New Roman" w:hAnsi="Arial Narrow" w:cs="Times New Roman"/>
          <w:lang w:eastAsia="cs-CZ"/>
        </w:rPr>
        <w:t>ia importante. La plaza y las calles circundantes son el corazón de la ciudad: es dónde están la mayoría de las tiendas y es una zona que s</w:t>
      </w:r>
      <w:r w:rsidR="00A11AD2">
        <w:rPr>
          <w:rFonts w:ascii="Arial Narrow" w:eastAsia="Times New Roman" w:hAnsi="Arial Narrow" w:cs="Times New Roman"/>
          <w:lang w:eastAsia="cs-CZ"/>
        </w:rPr>
        <w:t>i</w:t>
      </w:r>
      <w:r>
        <w:rPr>
          <w:rFonts w:ascii="Arial Narrow" w:eastAsia="Times New Roman" w:hAnsi="Arial Narrow" w:cs="Times New Roman"/>
          <w:lang w:eastAsia="cs-CZ"/>
        </w:rPr>
        <w:t>empre está llena de gente.</w:t>
      </w:r>
    </w:p>
    <w:p w:rsidR="005E269A" w:rsidRDefault="005E269A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Los españoles suelen vivir en pisos y no en casas. Prefieren vivir lo más cerca posible del centro de la ciudad. Esto significa que la densidad de población en el centro de las ciudades es muy alta, y esto crea problemas como el exceso de tráfico y ruido. Pero a los españoles no les importa el ruido; en realidad, normalmente se sienten más cómodos en un ambiente bullicioso que en un lugar demasiado tranquilo. De hecho, España es el país más ruidoso de Europa.</w:t>
      </w:r>
    </w:p>
    <w:p w:rsidR="00A4633A" w:rsidRDefault="00A4633A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F75329" w:rsidRPr="00FE1CC2" w:rsidRDefault="00F75329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drawing>
          <wp:inline distT="0" distB="0" distL="0" distR="0" wp14:anchorId="74715B11" wp14:editId="3BBF7F95">
            <wp:extent cx="600075" cy="600075"/>
            <wp:effectExtent l="0" t="0" r="9525" b="9525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LA LEYENDA DE LOS REYES MAGOS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EB6ED5">
        <w:rPr>
          <w:rFonts w:ascii="Arial Narrow" w:eastAsia="Times New Roman" w:hAnsi="Arial Narrow" w:cs="Times New Roman"/>
          <w:b/>
          <w:i/>
          <w:lang w:eastAsia="cs-CZ"/>
        </w:rPr>
        <w:t>Lee y resume el texto siguiente</w:t>
      </w:r>
      <w:r>
        <w:rPr>
          <w:rFonts w:ascii="Arial Narrow" w:eastAsia="Times New Roman" w:hAnsi="Arial Narrow" w:cs="Times New Roman"/>
          <w:lang w:eastAsia="cs-CZ"/>
        </w:rPr>
        <w:t>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En España los Reyes Magos son los personajes que traen regalos a los niños el día 6 de enero. Los niños dejan sus zapatos en la ventana o la puerta de la casa, así los Reyes pueden reconocer dónde viven. La noche anterior, muchas ciudades y pueblos españoles hacen una “Cabalgata“, que representa la llegada de los Reyes cargados de regalos.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Los Reyes Magos son una tradición típicamente española. Son tres, se llaman Melchor, Gaspar y Baltasar, y cada uno representa una de las tres razas principales que se conocían hace 2.000 años: europea, asiática, africana. Según la leyenda, los Reyes dejan sus países en el lejano Oriente para buscar al Niño Jesús. En su camino son guiados por una estrella divina, que los lleva exactamente a donde está el niño. Al llegar, adoran a Jesús y le ofrecen tres regalos simbólicos: oro (que representa su naturaleza de rey), incienso (que representa su naturaleza divina) y mirra (que simboliza la futura muerte de Cristo).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La tradición de los Reyes Magos es muy diferente de la de Papá Noel. Los Reyes vienen del lejano Oriente, en sus camellos, con asociaciones del desierto y de calor. Muy diferente de la tradición de Papá Noel, que viene del Polo Norte en sus renos, con asociaciones de nieve y de frío. Por cierto, la ropa de Papá Noel fue diseñada por Coca-Cola para una campaña de publicidad de los años 30. Los colores rojo y blanco representan los colores emblemáticos de la bebida. Eso no pasa con los Reyes Magos…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</w:p>
    <w:p w:rsidR="00F75329" w:rsidRPr="0069560D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F75329" w:rsidRPr="00FE1CC2" w:rsidRDefault="00F75329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lastRenderedPageBreak/>
        <w:drawing>
          <wp:inline distT="0" distB="0" distL="0" distR="0" wp14:anchorId="1B612588" wp14:editId="78E9A31A">
            <wp:extent cx="600075" cy="600075"/>
            <wp:effectExtent l="0" t="0" r="9525" b="9525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EL TURISMO EN ESP</w:t>
      </w:r>
      <w:r w:rsidRPr="00A01451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A</w:t>
      </w:r>
      <w:r w:rsidRPr="00A01451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ÑA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EB6ED5">
        <w:rPr>
          <w:rFonts w:ascii="Arial Narrow" w:eastAsia="Times New Roman" w:hAnsi="Arial Narrow" w:cs="Times New Roman"/>
          <w:b/>
          <w:i/>
          <w:lang w:eastAsia="cs-CZ"/>
        </w:rPr>
        <w:t>Lee y resume el texto siguiente</w:t>
      </w:r>
      <w:r>
        <w:rPr>
          <w:rFonts w:ascii="Arial Narrow" w:eastAsia="Times New Roman" w:hAnsi="Arial Narrow" w:cs="Times New Roman"/>
          <w:lang w:eastAsia="cs-CZ"/>
        </w:rPr>
        <w:t>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España tiene una cultura increíble, por eso atrae a tantos turistas. El turismo es una actividad económica de importancia fundamental para España. Es uno de los países del mundo que recibe más turistas: todos los años llegan más de 54 millones de extranjeros a España, atraídos por su buen clima y las excelentes playas de las zonas costeras.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El turismo trae mucho dinero al país y da trabajo a muchas personas, pero también ocasiona problemas importantes. Uno de los más serios es la concentración de turistas en zonas geográficas muy específicas, como la costa mediterránea, y en unos momentos determinados del año. Por ejemplo, durante los meses de verano la población de muchos pueblos costeros aumenta hasta un punto casi insostenible.</w:t>
      </w:r>
      <w:r w:rsidRPr="00167CC1">
        <w:rPr>
          <w:rFonts w:ascii="Arial Narrow" w:eastAsia="Times New Roman" w:hAnsi="Arial Narrow" w:cs="Times New Roman"/>
          <w:lang w:eastAsia="cs-CZ"/>
        </w:rPr>
        <w:t xml:space="preserve"> </w:t>
      </w:r>
      <w:r>
        <w:rPr>
          <w:rFonts w:ascii="Arial Narrow" w:eastAsia="Times New Roman" w:hAnsi="Arial Narrow" w:cs="Times New Roman"/>
          <w:lang w:eastAsia="cs-CZ"/>
        </w:rPr>
        <w:t>Esto genera un serio impacto en el medio ambiente.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Para solucionar esta situación, es importante diversificar el turismo español. Hay zonas preciosas en el norte y en el interior del país, pero su potencial turístico no está explotado. También sería interesante fomentar tipos de vacaciones que no se centren en torno al sol y las playas. El sol y la playa están muy bien, pero hay muchísimas otras cosas interesantes. En mi opinión, el turismo histórico, deportivo, gastronómico, etc., son buenas alternativas al turismo de masas actual y son mucho más respetuosas con el medio ambiente.</w:t>
      </w:r>
    </w:p>
    <w:p w:rsidR="00F75329" w:rsidRPr="0069560D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F75329" w:rsidRPr="00FE1CC2" w:rsidRDefault="00F75329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drawing>
          <wp:inline distT="0" distB="0" distL="0" distR="0" wp14:anchorId="365C4B34" wp14:editId="0DBDEA54">
            <wp:extent cx="600075" cy="600075"/>
            <wp:effectExtent l="0" t="0" r="9525" b="9525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LAS TAP</w:t>
      </w:r>
      <w:r w:rsidRPr="00A01451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A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S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EB6ED5">
        <w:rPr>
          <w:rFonts w:ascii="Arial Narrow" w:eastAsia="Times New Roman" w:hAnsi="Arial Narrow" w:cs="Times New Roman"/>
          <w:b/>
          <w:i/>
          <w:lang w:eastAsia="cs-CZ"/>
        </w:rPr>
        <w:t>Lee y resume el texto siguiente</w:t>
      </w:r>
      <w:r>
        <w:rPr>
          <w:rFonts w:ascii="Arial Narrow" w:eastAsia="Times New Roman" w:hAnsi="Arial Narrow" w:cs="Times New Roman"/>
          <w:lang w:eastAsia="cs-CZ"/>
        </w:rPr>
        <w:t>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Las tapas son una costumbre gastronómica típicamente española, y famosa en el resto del mundo. Consisten en pequeñas porciones de comida que se sirven con las bebidas: normalmente son gratis, pero no siempre, y es una manera estupenda de probar varios platos diferentes al mismo tiempo. Una cosa típica que hacen muchos españoles cuando salen de noche es tomar varias tapas con sus cervezas y ya no necesitan cenar.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El origen se remonta al siglo XIII. Se dice que en una ocasión, el rey Alfonso X se encuentra en un mesón de la costa de Andalucía, esperando su copa de vino. En ese momento se levanta el viento, y el camarero usa una loncha de jamón para “tapar“ el vino y protegerlo de la arena que hay en el aire. Al rey le gusta la idea: bebe el vino, come el jamón (con la arena </w:t>
      </w:r>
      <w:r w:rsidRPr="00F04092">
        <w:rPr>
          <w:rFonts w:ascii="Arial Narrow" w:eastAsia="Times New Roman" w:hAnsi="Arial Narrow" w:cs="Times New Roman"/>
          <w:lang w:eastAsia="cs-CZ"/>
        </w:rPr>
        <w:sym w:font="Wingdings" w:char="F04A"/>
      </w:r>
      <w:r>
        <w:rPr>
          <w:rFonts w:ascii="Arial Narrow" w:eastAsia="Times New Roman" w:hAnsi="Arial Narrow" w:cs="Times New Roman"/>
          <w:lang w:eastAsia="cs-CZ"/>
        </w:rPr>
        <w:t>) y después pide “otra copa de vino, con otra tapa igual“. Y así nacen las tapas.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En la actualidad existe una enorme variedad de tapas: además del jamón, chorizo o queso, son típicas las aceitunas en todas sus variedades, los frutos secos, y comidas más elaboradas servidas en porciones pequeñas. Si las porciones son grandes, entonces se llaman “raciones“. Las tapas varían mucho de región a región, reflejando las tradiciones gatronómicas de las distintas partes de España.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</w:p>
    <w:p w:rsidR="00F75329" w:rsidRPr="0069560D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F75329" w:rsidRPr="00FE1CC2" w:rsidRDefault="00F75329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lastRenderedPageBreak/>
        <w:drawing>
          <wp:inline distT="0" distB="0" distL="0" distR="0" wp14:anchorId="6FDE50BD" wp14:editId="3ECC56B9">
            <wp:extent cx="600075" cy="600075"/>
            <wp:effectExtent l="0" t="0" r="9525" b="9525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LA TUNA UNIVERSITARIA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EB6ED5">
        <w:rPr>
          <w:rFonts w:ascii="Arial Narrow" w:eastAsia="Times New Roman" w:hAnsi="Arial Narrow" w:cs="Times New Roman"/>
          <w:b/>
          <w:i/>
          <w:lang w:eastAsia="cs-CZ"/>
        </w:rPr>
        <w:t>Lee y resume el texto siguiente</w:t>
      </w:r>
      <w:r>
        <w:rPr>
          <w:rFonts w:ascii="Arial Narrow" w:eastAsia="Times New Roman" w:hAnsi="Arial Narrow" w:cs="Times New Roman"/>
          <w:lang w:eastAsia="cs-CZ"/>
        </w:rPr>
        <w:t>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Las tunas son grupos musicales estudiantiles que se encuentran en la mayoría de las universidades españolas. Los miembros de la tuna son estudiantes que se visten al estilo antiguo, y con sus instrumentos musicales se pasean por las calles, tocando canciones de amor, actúan en eventos universitarios, en fiestas de estudiantes y en las bodas de los tunos. Suena un poco raro pero las tunas son tradiciones muy extendidas en las universidades antiguas españolas: cada tuna normalmente pertenece a una facultad concreta y se viste de un color diferente al de otras tunas.</w:t>
      </w:r>
    </w:p>
    <w:p w:rsidR="00F75329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Las tunas comenzaron en el siglo XII. En esta época, los estudiantes pobres tocaban música por los mesones para conseguir un poco de dinero y un plato de sopa. Por eso, durante muchos años los tunos también se conocían por el nombre de </w:t>
      </w:r>
      <w:r w:rsidRPr="00495ACA">
        <w:rPr>
          <w:rFonts w:ascii="Arial Narrow" w:eastAsia="Times New Roman" w:hAnsi="Arial Narrow" w:cs="Times New Roman"/>
          <w:i/>
          <w:lang w:eastAsia="cs-CZ"/>
        </w:rPr>
        <w:t>sopistas</w:t>
      </w:r>
      <w:r>
        <w:rPr>
          <w:rFonts w:ascii="Arial Narrow" w:eastAsia="Times New Roman" w:hAnsi="Arial Narrow" w:cs="Times New Roman"/>
          <w:lang w:eastAsia="cs-CZ"/>
        </w:rPr>
        <w:t xml:space="preserve">. En esta época también apareció la palabra </w:t>
      </w:r>
      <w:r w:rsidRPr="00495ACA">
        <w:rPr>
          <w:rFonts w:ascii="Arial Narrow" w:eastAsia="Times New Roman" w:hAnsi="Arial Narrow" w:cs="Times New Roman"/>
          <w:i/>
          <w:lang w:eastAsia="cs-CZ"/>
        </w:rPr>
        <w:t>tunante</w:t>
      </w:r>
      <w:r>
        <w:rPr>
          <w:rFonts w:ascii="Arial Narrow" w:eastAsia="Times New Roman" w:hAnsi="Arial Narrow" w:cs="Times New Roman"/>
          <w:lang w:eastAsia="cs-CZ"/>
        </w:rPr>
        <w:t>, que se mantiene hoy en día, y se usa para describir a una persona vividora y caradura. En la actualidad, los miembros de estos grupos musicales son simplemente estudiantes normales a los que les gusta salir y cantar.</w:t>
      </w:r>
    </w:p>
    <w:p w:rsidR="00F75329" w:rsidRPr="0069560D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8F14AE" w:rsidRPr="00FE1CC2" w:rsidRDefault="008F14AE" w:rsidP="008F14A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drawing>
          <wp:inline distT="0" distB="0" distL="0" distR="0" wp14:anchorId="60BBCDED" wp14:editId="1FD7D870">
            <wp:extent cx="600075" cy="600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LOS ESPAÑOLES Y EL TABACO</w:t>
      </w:r>
    </w:p>
    <w:p w:rsidR="008F14AE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</w:p>
    <w:p w:rsidR="008F14AE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EB6ED5">
        <w:rPr>
          <w:rFonts w:ascii="Arial Narrow" w:eastAsia="Times New Roman" w:hAnsi="Arial Narrow" w:cs="Times New Roman"/>
          <w:b/>
          <w:i/>
          <w:lang w:eastAsia="cs-CZ"/>
        </w:rPr>
        <w:t>Lee y resume el texto siguiente</w:t>
      </w:r>
      <w:r>
        <w:rPr>
          <w:rFonts w:ascii="Arial Narrow" w:eastAsia="Times New Roman" w:hAnsi="Arial Narrow" w:cs="Times New Roman"/>
          <w:lang w:eastAsia="cs-CZ"/>
        </w:rPr>
        <w:t>.</w:t>
      </w:r>
    </w:p>
    <w:p w:rsidR="008F14AE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Una cosa que sorprende de España es que hay mucha gente que fuma. Los españoles son los ciudadanos europeos que más fuman, y las consecuencias son una alta incidencia de enfermedades como el cáncer, problemas de corazón y dificultades respiratorias.</w:t>
      </w:r>
    </w:p>
    <w:p w:rsidR="008F14AE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A pesar de las múltiples campañas publicitarias anti-tabaco, la realidad es que el consumo de tabaco en España todavía es muy común. Los españoles empiezan a fumar cada vez más jóvenes. La media es a los 13 años. Y curiosamente, las mujeres fuman más que los hombres. Por ejemplo, el 25 % de las mujeres de menos de dieciocho años fuma habitualmente, mientras que sólo un 15% de los hombres de la misma edad son fumadores. Parte del problema es el precio de los cigarrillos: España es uno de los países europeos donde el tabaco es más barato. Esto permite que los chicos muy jóvenes puedan permitirse el hábito de fumar.</w:t>
      </w:r>
    </w:p>
    <w:p w:rsidR="008F14AE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Es difícil saber qué atrae a los jóvenes al tabaco. Muchos fumadores explican que cuando eran jóvenes sentían mucha presión social: todos sus amigos fumaban, y fumar se consideraba una actividad “de mayores“. Ahora, con una adición difícil de superar, estos fumadores necesitan ayuda médica para dejar de fumar.</w:t>
      </w:r>
    </w:p>
    <w:p w:rsidR="008F14AE" w:rsidRPr="0069560D" w:rsidRDefault="008F14AE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Adaptado de: López Moreno, C.: </w:t>
      </w:r>
      <w:r w:rsidRPr="00A4633A">
        <w:rPr>
          <w:rFonts w:ascii="Arial Narrow" w:eastAsia="Times New Roman" w:hAnsi="Arial Narrow" w:cs="Times New Roman"/>
          <w:i/>
          <w:lang w:eastAsia="cs-CZ"/>
        </w:rPr>
        <w:t>Un año en España</w:t>
      </w:r>
      <w:r>
        <w:rPr>
          <w:rFonts w:ascii="Arial Narrow" w:eastAsia="Times New Roman" w:hAnsi="Arial Narrow" w:cs="Times New Roman"/>
          <w:lang w:eastAsia="cs-CZ"/>
        </w:rPr>
        <w:t>, SGEL, Madrid, 2010.</w:t>
      </w:r>
    </w:p>
    <w:p w:rsidR="00F75329" w:rsidRPr="0069560D" w:rsidRDefault="00F75329" w:rsidP="008F14A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bookmarkStart w:id="0" w:name="_GoBack"/>
      <w:bookmarkEnd w:id="0"/>
    </w:p>
    <w:sectPr w:rsidR="00F75329" w:rsidRPr="006956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35" w:rsidRDefault="002F5C35" w:rsidP="002F5C35">
      <w:pPr>
        <w:spacing w:after="0" w:line="240" w:lineRule="auto"/>
      </w:pPr>
      <w:r>
        <w:separator/>
      </w:r>
    </w:p>
  </w:endnote>
  <w:endnote w:type="continuationSeparator" w:id="0">
    <w:p w:rsidR="002F5C35" w:rsidRDefault="002F5C35" w:rsidP="002F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35" w:rsidRDefault="002F5C35" w:rsidP="002F5C35">
      <w:pPr>
        <w:spacing w:after="0" w:line="240" w:lineRule="auto"/>
      </w:pPr>
      <w:r>
        <w:separator/>
      </w:r>
    </w:p>
  </w:footnote>
  <w:footnote w:type="continuationSeparator" w:id="0">
    <w:p w:rsidR="002F5C35" w:rsidRDefault="002F5C35" w:rsidP="002F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CA" w:rsidRPr="00745ACA" w:rsidRDefault="00745ACA">
    <w:pPr>
      <w:pStyle w:val="Zhlav"/>
      <w:rPr>
        <w:rFonts w:ascii="Book Antiqua" w:hAnsi="Book Antiqua"/>
        <w:i/>
        <w:sz w:val="18"/>
        <w:szCs w:val="18"/>
      </w:rPr>
    </w:pPr>
    <w:r w:rsidRPr="00745ACA">
      <w:rPr>
        <w:rFonts w:ascii="Book Antiqua" w:hAnsi="Book Antiqua"/>
        <w:i/>
        <w:sz w:val="18"/>
        <w:szCs w:val="18"/>
      </w:rPr>
      <w:t>Jitka Žváčková, CJV MU</w:t>
    </w:r>
  </w:p>
  <w:p w:rsidR="00745ACA" w:rsidRDefault="00745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7D7B"/>
    <w:multiLevelType w:val="multilevel"/>
    <w:tmpl w:val="6C4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17893"/>
    <w:multiLevelType w:val="multilevel"/>
    <w:tmpl w:val="C2E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20"/>
    <w:rsid w:val="000B6E50"/>
    <w:rsid w:val="002F5C35"/>
    <w:rsid w:val="0030539D"/>
    <w:rsid w:val="003B53E9"/>
    <w:rsid w:val="003F1B99"/>
    <w:rsid w:val="00407056"/>
    <w:rsid w:val="005E269A"/>
    <w:rsid w:val="00687FD4"/>
    <w:rsid w:val="0069560D"/>
    <w:rsid w:val="00745ACA"/>
    <w:rsid w:val="008F14AE"/>
    <w:rsid w:val="009B1C15"/>
    <w:rsid w:val="00A11AD2"/>
    <w:rsid w:val="00A23859"/>
    <w:rsid w:val="00A4633A"/>
    <w:rsid w:val="00A70AFC"/>
    <w:rsid w:val="00B34519"/>
    <w:rsid w:val="00B42284"/>
    <w:rsid w:val="00B6054F"/>
    <w:rsid w:val="00BB5082"/>
    <w:rsid w:val="00C44D78"/>
    <w:rsid w:val="00D45A39"/>
    <w:rsid w:val="00D92453"/>
    <w:rsid w:val="00DB2635"/>
    <w:rsid w:val="00E47F52"/>
    <w:rsid w:val="00EC1BE4"/>
    <w:rsid w:val="00EE3801"/>
    <w:rsid w:val="00F734B2"/>
    <w:rsid w:val="00F75329"/>
    <w:rsid w:val="00F762B8"/>
    <w:rsid w:val="00FB0B0B"/>
    <w:rsid w:val="00FE0E20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7383-8230-48BF-8F32-0F651533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E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0E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0E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0E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0E2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1B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52"/>
    <w:rPr>
      <w:rFonts w:ascii="Tahoma" w:hAnsi="Tahoma" w:cs="Tahoma"/>
      <w:sz w:val="16"/>
      <w:szCs w:val="16"/>
    </w:rPr>
  </w:style>
  <w:style w:type="character" w:customStyle="1" w:styleId="lang-es">
    <w:name w:val="lang-es"/>
    <w:basedOn w:val="Standardnpsmoodstavce"/>
    <w:rsid w:val="00DB2635"/>
  </w:style>
  <w:style w:type="paragraph" w:styleId="Zhlav">
    <w:name w:val="header"/>
    <w:basedOn w:val="Normln"/>
    <w:link w:val="ZhlavChar"/>
    <w:uiPriority w:val="99"/>
    <w:unhideWhenUsed/>
    <w:rsid w:val="002F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C35"/>
  </w:style>
  <w:style w:type="paragraph" w:styleId="Zpat">
    <w:name w:val="footer"/>
    <w:basedOn w:val="Normln"/>
    <w:link w:val="ZpatChar"/>
    <w:uiPriority w:val="99"/>
    <w:unhideWhenUsed/>
    <w:rsid w:val="002F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C35"/>
  </w:style>
  <w:style w:type="character" w:customStyle="1" w:styleId="Nadpis4Char">
    <w:name w:val="Nadpis 4 Char"/>
    <w:basedOn w:val="Standardnpsmoodstavce"/>
    <w:link w:val="Nadpis4"/>
    <w:uiPriority w:val="9"/>
    <w:semiHidden/>
    <w:rsid w:val="00F762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</cp:revision>
  <cp:lastPrinted>2016-09-21T13:56:00Z</cp:lastPrinted>
  <dcterms:created xsi:type="dcterms:W3CDTF">2016-11-14T09:02:00Z</dcterms:created>
  <dcterms:modified xsi:type="dcterms:W3CDTF">2016-11-14T09:24:00Z</dcterms:modified>
</cp:coreProperties>
</file>