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E9" w:rsidRPr="00350415" w:rsidRDefault="00B926F4" w:rsidP="00CE7609">
      <w:pPr>
        <w:spacing w:after="0"/>
        <w:jc w:val="both"/>
        <w:rPr>
          <w:b/>
          <w:sz w:val="32"/>
          <w:szCs w:val="24"/>
          <w:lang w:val="en-US"/>
        </w:rPr>
      </w:pPr>
      <w:bookmarkStart w:id="0" w:name="_GoBack"/>
      <w:r w:rsidRPr="00350415">
        <w:rPr>
          <w:b/>
          <w:bCs/>
          <w:sz w:val="32"/>
          <w:szCs w:val="24"/>
          <w:lang w:val="en-US"/>
        </w:rPr>
        <w:t>Monitoring the residues of currently used pesticides in agriculturally used fluvisols</w:t>
      </w:r>
    </w:p>
    <w:bookmarkEnd w:id="0"/>
    <w:p w:rsidR="00705FE9" w:rsidRPr="00350415" w:rsidRDefault="00705FE9" w:rsidP="00CE7609">
      <w:pPr>
        <w:spacing w:after="0"/>
        <w:jc w:val="both"/>
        <w:rPr>
          <w:b/>
          <w:bCs/>
          <w:color w:val="FF0000"/>
          <w:sz w:val="24"/>
          <w:szCs w:val="24"/>
          <w:lang w:val="en-US"/>
        </w:rPr>
      </w:pPr>
    </w:p>
    <w:p w:rsidR="00B926F4" w:rsidRPr="00475499" w:rsidRDefault="00B926F4" w:rsidP="00CE7609">
      <w:pPr>
        <w:jc w:val="both"/>
        <w:rPr>
          <w:u w:val="single"/>
          <w:lang w:val="en-US"/>
        </w:rPr>
      </w:pPr>
      <w:proofErr w:type="spellStart"/>
      <w:r w:rsidRPr="00475499">
        <w:rPr>
          <w:b/>
          <w:bCs/>
          <w:u w:val="single"/>
          <w:lang w:val="en-US"/>
        </w:rPr>
        <w:t>Marek</w:t>
      </w:r>
      <w:proofErr w:type="spellEnd"/>
      <w:r w:rsidRPr="00475499">
        <w:rPr>
          <w:b/>
          <w:bCs/>
          <w:u w:val="single"/>
          <w:lang w:val="en-US"/>
        </w:rPr>
        <w:t xml:space="preserve"> </w:t>
      </w:r>
      <w:proofErr w:type="spellStart"/>
      <w:r w:rsidRPr="00475499">
        <w:rPr>
          <w:b/>
          <w:bCs/>
          <w:u w:val="single"/>
          <w:lang w:val="en-US"/>
        </w:rPr>
        <w:t>Šudoma</w:t>
      </w:r>
      <w:proofErr w:type="spellEnd"/>
      <w:r w:rsidRPr="00475499">
        <w:rPr>
          <w:bCs/>
          <w:u w:val="single"/>
          <w:lang w:val="en-US"/>
        </w:rPr>
        <w:t xml:space="preserve">, </w:t>
      </w:r>
      <w:proofErr w:type="spellStart"/>
      <w:r w:rsidRPr="00475499">
        <w:rPr>
          <w:bCs/>
          <w:u w:val="single"/>
          <w:lang w:val="en-US"/>
        </w:rPr>
        <w:t>Hofman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vertAlign w:val="superscript"/>
          <w:lang w:val="en-US"/>
        </w:rPr>
        <w:t xml:space="preserve"> </w:t>
      </w:r>
      <w:r w:rsidRPr="00475499">
        <w:rPr>
          <w:u w:val="single"/>
          <w:lang w:val="en-US"/>
        </w:rPr>
        <w:t xml:space="preserve"> J., </w:t>
      </w:r>
      <w:proofErr w:type="spellStart"/>
      <w:r w:rsidRPr="00475499">
        <w:rPr>
          <w:u w:val="single"/>
          <w:lang w:val="en-US"/>
        </w:rPr>
        <w:t>Hvězdová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M., </w:t>
      </w:r>
      <w:proofErr w:type="spellStart"/>
      <w:r w:rsidRPr="00475499">
        <w:rPr>
          <w:u w:val="single"/>
          <w:lang w:val="en-US"/>
        </w:rPr>
        <w:t>Šimek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Z., </w:t>
      </w:r>
      <w:proofErr w:type="spellStart"/>
      <w:r w:rsidRPr="00475499">
        <w:rPr>
          <w:u w:val="single"/>
          <w:lang w:val="en-US"/>
        </w:rPr>
        <w:t>Sáňka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M., </w:t>
      </w:r>
      <w:proofErr w:type="spellStart"/>
      <w:r w:rsidRPr="00475499">
        <w:rPr>
          <w:u w:val="single"/>
          <w:lang w:val="en-US"/>
        </w:rPr>
        <w:t>Vašíčková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J., </w:t>
      </w:r>
      <w:proofErr w:type="spellStart"/>
      <w:r w:rsidRPr="00475499">
        <w:rPr>
          <w:u w:val="single"/>
          <w:lang w:val="en-US"/>
        </w:rPr>
        <w:t>Svobodová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M., </w:t>
      </w:r>
      <w:proofErr w:type="spellStart"/>
      <w:r w:rsidRPr="00475499">
        <w:rPr>
          <w:u w:val="single"/>
          <w:lang w:val="en-US"/>
        </w:rPr>
        <w:t>Škulcová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L., </w:t>
      </w:r>
      <w:proofErr w:type="spellStart"/>
      <w:r w:rsidRPr="00475499">
        <w:rPr>
          <w:u w:val="single"/>
          <w:lang w:val="en-US"/>
        </w:rPr>
        <w:t>Bielská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L., </w:t>
      </w:r>
      <w:proofErr w:type="spellStart"/>
      <w:r w:rsidRPr="00475499">
        <w:rPr>
          <w:u w:val="single"/>
          <w:lang w:val="en-US"/>
        </w:rPr>
        <w:t>Krkošková</w:t>
      </w:r>
      <w:r w:rsidRPr="00475499">
        <w:rPr>
          <w:u w:val="single"/>
          <w:vertAlign w:val="superscript"/>
          <w:lang w:val="en-US"/>
        </w:rPr>
        <w:t>a</w:t>
      </w:r>
      <w:proofErr w:type="spellEnd"/>
      <w:r w:rsidRPr="00475499">
        <w:rPr>
          <w:u w:val="single"/>
          <w:lang w:val="en-US"/>
        </w:rPr>
        <w:t xml:space="preserve"> L. , </w:t>
      </w:r>
      <w:proofErr w:type="spellStart"/>
      <w:r w:rsidRPr="00475499">
        <w:rPr>
          <w:u w:val="single"/>
          <w:lang w:val="en-US"/>
        </w:rPr>
        <w:t>Kosubová</w:t>
      </w:r>
      <w:r w:rsidRPr="00475499">
        <w:rPr>
          <w:u w:val="single"/>
          <w:vertAlign w:val="superscript"/>
          <w:lang w:val="en-US"/>
        </w:rPr>
        <w:t>b</w:t>
      </w:r>
      <w:proofErr w:type="spellEnd"/>
      <w:r w:rsidRPr="00475499">
        <w:rPr>
          <w:u w:val="single"/>
          <w:lang w:val="en-US"/>
        </w:rPr>
        <w:t xml:space="preserve"> P., </w:t>
      </w:r>
      <w:proofErr w:type="spellStart"/>
      <w:r w:rsidRPr="00475499">
        <w:rPr>
          <w:u w:val="single"/>
          <w:lang w:val="en-US"/>
        </w:rPr>
        <w:t>Košíková</w:t>
      </w:r>
      <w:r w:rsidRPr="00475499">
        <w:rPr>
          <w:u w:val="single"/>
          <w:vertAlign w:val="superscript"/>
          <w:lang w:val="en-US"/>
        </w:rPr>
        <w:t>c</w:t>
      </w:r>
      <w:proofErr w:type="spellEnd"/>
      <w:r w:rsidRPr="00475499">
        <w:rPr>
          <w:u w:val="single"/>
          <w:lang w:val="en-US"/>
        </w:rPr>
        <w:t xml:space="preserve"> M., </w:t>
      </w:r>
      <w:proofErr w:type="spellStart"/>
      <w:r w:rsidRPr="00475499">
        <w:rPr>
          <w:u w:val="single"/>
          <w:lang w:val="en-US"/>
        </w:rPr>
        <w:t>Dinisová</w:t>
      </w:r>
      <w:r w:rsidRPr="00475499">
        <w:rPr>
          <w:u w:val="single"/>
          <w:vertAlign w:val="superscript"/>
          <w:lang w:val="en-US"/>
        </w:rPr>
        <w:t>c</w:t>
      </w:r>
      <w:proofErr w:type="spellEnd"/>
      <w:r w:rsidRPr="00475499">
        <w:rPr>
          <w:u w:val="single"/>
          <w:lang w:val="en-US"/>
        </w:rPr>
        <w:t xml:space="preserve"> P., </w:t>
      </w:r>
      <w:proofErr w:type="spellStart"/>
      <w:r w:rsidRPr="00475499">
        <w:rPr>
          <w:u w:val="single"/>
          <w:lang w:val="en-US"/>
        </w:rPr>
        <w:t>Brandstaetter-Scherr</w:t>
      </w:r>
      <w:r w:rsidRPr="00475499">
        <w:rPr>
          <w:u w:val="single"/>
          <w:vertAlign w:val="superscript"/>
          <w:lang w:val="en-US"/>
        </w:rPr>
        <w:t>d</w:t>
      </w:r>
      <w:proofErr w:type="spellEnd"/>
      <w:r w:rsidRPr="00475499">
        <w:rPr>
          <w:u w:val="single"/>
          <w:lang w:val="en-US"/>
        </w:rPr>
        <w:t xml:space="preserve"> K.</w:t>
      </w:r>
    </w:p>
    <w:p w:rsidR="00B926F4" w:rsidRPr="00350415" w:rsidRDefault="00B926F4" w:rsidP="00CE7609">
      <w:pPr>
        <w:spacing w:after="0"/>
        <w:jc w:val="both"/>
        <w:rPr>
          <w:sz w:val="20"/>
          <w:szCs w:val="18"/>
          <w:lang w:val="en-US"/>
        </w:rPr>
      </w:pPr>
      <w:proofErr w:type="gramStart"/>
      <w:r w:rsidRPr="00350415">
        <w:rPr>
          <w:sz w:val="20"/>
          <w:szCs w:val="18"/>
          <w:vertAlign w:val="superscript"/>
          <w:lang w:val="en-US"/>
        </w:rPr>
        <w:t>a</w:t>
      </w:r>
      <w:proofErr w:type="gramEnd"/>
      <w:r w:rsidRPr="00350415">
        <w:rPr>
          <w:sz w:val="20"/>
          <w:szCs w:val="18"/>
          <w:lang w:val="en-US"/>
        </w:rPr>
        <w:t xml:space="preserve"> RECETOX, Faculty of Science, Masaryk University, Czech Republic</w:t>
      </w:r>
    </w:p>
    <w:p w:rsidR="00B926F4" w:rsidRPr="00350415" w:rsidRDefault="00B926F4" w:rsidP="00CE7609">
      <w:pPr>
        <w:spacing w:after="0"/>
        <w:jc w:val="both"/>
        <w:rPr>
          <w:sz w:val="20"/>
          <w:szCs w:val="18"/>
          <w:lang w:val="en-US"/>
        </w:rPr>
      </w:pPr>
      <w:proofErr w:type="gramStart"/>
      <w:r w:rsidRPr="00350415">
        <w:rPr>
          <w:sz w:val="20"/>
          <w:szCs w:val="18"/>
          <w:vertAlign w:val="superscript"/>
          <w:lang w:val="en-US"/>
        </w:rPr>
        <w:t>b</w:t>
      </w:r>
      <w:proofErr w:type="gramEnd"/>
      <w:r w:rsidRPr="00350415">
        <w:rPr>
          <w:sz w:val="20"/>
          <w:szCs w:val="18"/>
          <w:lang w:val="en-US"/>
        </w:rPr>
        <w:t xml:space="preserve"> Central Institute for Supervising and Testing in Agriculture, Czech Republic </w:t>
      </w:r>
    </w:p>
    <w:p w:rsidR="00B926F4" w:rsidRPr="00350415" w:rsidRDefault="00B926F4" w:rsidP="00CE7609">
      <w:pPr>
        <w:spacing w:after="0"/>
        <w:jc w:val="both"/>
        <w:rPr>
          <w:sz w:val="20"/>
          <w:szCs w:val="18"/>
          <w:lang w:val="en-US"/>
        </w:rPr>
      </w:pPr>
      <w:proofErr w:type="gramStart"/>
      <w:r w:rsidRPr="00350415">
        <w:rPr>
          <w:sz w:val="20"/>
          <w:szCs w:val="18"/>
          <w:vertAlign w:val="superscript"/>
          <w:lang w:val="en-US"/>
        </w:rPr>
        <w:t>c</w:t>
      </w:r>
      <w:proofErr w:type="gramEnd"/>
      <w:r w:rsidRPr="00350415">
        <w:rPr>
          <w:sz w:val="20"/>
          <w:szCs w:val="18"/>
          <w:lang w:val="en-US"/>
        </w:rPr>
        <w:t xml:space="preserve"> AQUATEST Inc., Czech Republic</w:t>
      </w:r>
    </w:p>
    <w:p w:rsidR="00B926F4" w:rsidRPr="00350415" w:rsidRDefault="00B926F4" w:rsidP="00CE7609">
      <w:pPr>
        <w:spacing w:after="0"/>
        <w:jc w:val="both"/>
        <w:rPr>
          <w:sz w:val="20"/>
          <w:szCs w:val="18"/>
          <w:lang w:val="en-US"/>
        </w:rPr>
      </w:pPr>
      <w:proofErr w:type="gramStart"/>
      <w:r w:rsidRPr="00350415">
        <w:rPr>
          <w:sz w:val="20"/>
          <w:szCs w:val="18"/>
          <w:vertAlign w:val="superscript"/>
          <w:lang w:val="en-US"/>
        </w:rPr>
        <w:t>d</w:t>
      </w:r>
      <w:proofErr w:type="gramEnd"/>
      <w:r w:rsidRPr="00350415">
        <w:rPr>
          <w:sz w:val="20"/>
          <w:szCs w:val="18"/>
          <w:lang w:val="en-US"/>
        </w:rPr>
        <w:t xml:space="preserve"> Institute of Environmental Biotechnology, IFA-</w:t>
      </w:r>
      <w:proofErr w:type="spellStart"/>
      <w:r w:rsidRPr="00350415">
        <w:rPr>
          <w:sz w:val="20"/>
          <w:szCs w:val="18"/>
          <w:lang w:val="en-US"/>
        </w:rPr>
        <w:t>Tulln</w:t>
      </w:r>
      <w:proofErr w:type="spellEnd"/>
      <w:r w:rsidRPr="00350415">
        <w:rPr>
          <w:sz w:val="20"/>
          <w:szCs w:val="18"/>
          <w:lang w:val="en-US"/>
        </w:rPr>
        <w:t xml:space="preserve">, University of Natural Resources and Life Sciences (BOKU), Austria </w:t>
      </w:r>
    </w:p>
    <w:p w:rsidR="00705FE9" w:rsidRPr="00350415" w:rsidRDefault="00B926F4" w:rsidP="00CE7609">
      <w:pPr>
        <w:spacing w:after="0"/>
        <w:jc w:val="both"/>
        <w:rPr>
          <w:color w:val="FF0000"/>
          <w:sz w:val="20"/>
          <w:szCs w:val="20"/>
          <w:lang w:val="en-US"/>
        </w:rPr>
      </w:pPr>
      <w:r w:rsidRPr="00350415">
        <w:rPr>
          <w:sz w:val="20"/>
          <w:szCs w:val="18"/>
          <w:lang w:val="en-US"/>
        </w:rPr>
        <w:sym w:font="Wingdings" w:char="002A"/>
      </w:r>
      <w:r w:rsidRPr="00350415">
        <w:rPr>
          <w:sz w:val="20"/>
          <w:szCs w:val="18"/>
          <w:lang w:val="en-US"/>
        </w:rPr>
        <w:t xml:space="preserve"> </w:t>
      </w:r>
      <w:hyperlink r:id="rId5" w:history="1">
        <w:r w:rsidRPr="00350415">
          <w:rPr>
            <w:rStyle w:val="Hypertextovodkaz"/>
            <w:sz w:val="20"/>
            <w:szCs w:val="18"/>
            <w:lang w:val="en-US"/>
          </w:rPr>
          <w:t>sudoma@recetox.muni.cz</w:t>
        </w:r>
      </w:hyperlink>
    </w:p>
    <w:p w:rsidR="003A6588" w:rsidRPr="00350415" w:rsidRDefault="003A6588" w:rsidP="003A6588">
      <w:pPr>
        <w:spacing w:after="120" w:line="264" w:lineRule="auto"/>
        <w:jc w:val="both"/>
        <w:rPr>
          <w:lang w:val="en-US"/>
        </w:rPr>
      </w:pPr>
    </w:p>
    <w:p w:rsidR="007508E7" w:rsidRPr="00350415" w:rsidRDefault="003E7F8E" w:rsidP="003A6588">
      <w:pPr>
        <w:spacing w:after="120" w:line="264" w:lineRule="auto"/>
        <w:jc w:val="both"/>
        <w:rPr>
          <w:lang w:val="en-US"/>
        </w:rPr>
      </w:pPr>
      <w:r w:rsidRPr="00350415">
        <w:rPr>
          <w:lang w:val="en-US"/>
        </w:rPr>
        <w:t xml:space="preserve">Demand for high food production in combination with decreasing soil quality induced by rapidly growing population is related to </w:t>
      </w:r>
      <w:r w:rsidR="009255D1" w:rsidRPr="00350415">
        <w:rPr>
          <w:lang w:val="en-US"/>
        </w:rPr>
        <w:t xml:space="preserve">the </w:t>
      </w:r>
      <w:r w:rsidR="00AC24C9">
        <w:rPr>
          <w:lang w:val="en-US"/>
        </w:rPr>
        <w:t>increasing</w:t>
      </w:r>
      <w:r w:rsidR="009255D1" w:rsidRPr="00350415">
        <w:rPr>
          <w:lang w:val="en-US"/>
        </w:rPr>
        <w:t xml:space="preserve"> usage of pesticides </w:t>
      </w:r>
      <w:r w:rsidR="007508E7" w:rsidRPr="00350415">
        <w:rPr>
          <w:lang w:val="en-US"/>
        </w:rPr>
        <w:t>[1].</w:t>
      </w:r>
      <w:r w:rsidR="007508E7" w:rsidRPr="00350415">
        <w:rPr>
          <w:bCs/>
          <w:lang w:val="en-US"/>
        </w:rPr>
        <w:t xml:space="preserve"> </w:t>
      </w:r>
      <w:r w:rsidR="00B9427F" w:rsidRPr="00350415">
        <w:rPr>
          <w:bCs/>
          <w:lang w:val="en-US"/>
        </w:rPr>
        <w:t xml:space="preserve">Currently used pesticides (CUPs) </w:t>
      </w:r>
      <w:r w:rsidR="00B9427F" w:rsidRPr="00350415">
        <w:rPr>
          <w:lang w:val="en-US"/>
        </w:rPr>
        <w:t xml:space="preserve">include compounds of different chemical structures (organophosphates, </w:t>
      </w:r>
      <w:proofErr w:type="spellStart"/>
      <w:r w:rsidR="00B9427F" w:rsidRPr="00350415">
        <w:rPr>
          <w:lang w:val="en-US"/>
        </w:rPr>
        <w:t>pyrethroids</w:t>
      </w:r>
      <w:proofErr w:type="spellEnd"/>
      <w:r w:rsidR="00B9427F" w:rsidRPr="00350415">
        <w:rPr>
          <w:lang w:val="en-US"/>
        </w:rPr>
        <w:t xml:space="preserve">, </w:t>
      </w:r>
      <w:proofErr w:type="spellStart"/>
      <w:r w:rsidR="00B9427F" w:rsidRPr="00350415">
        <w:rPr>
          <w:lang w:val="en-US"/>
        </w:rPr>
        <w:t>triazines</w:t>
      </w:r>
      <w:proofErr w:type="spellEnd"/>
      <w:r w:rsidR="00B9427F" w:rsidRPr="00350415">
        <w:rPr>
          <w:lang w:val="en-US"/>
        </w:rPr>
        <w:t>, azoles...) and exhibit a broad range of chemical properties</w:t>
      </w:r>
      <w:r w:rsidR="00537904" w:rsidRPr="00350415">
        <w:rPr>
          <w:lang w:val="en-US"/>
        </w:rPr>
        <w:t>. D</w:t>
      </w:r>
      <w:r w:rsidR="00C35525" w:rsidRPr="00350415">
        <w:rPr>
          <w:lang w:val="en-US"/>
        </w:rPr>
        <w:t>espite the fact that there are many non-</w:t>
      </w:r>
      <w:proofErr w:type="spellStart"/>
      <w:r w:rsidR="00C35525" w:rsidRPr="00350415">
        <w:rPr>
          <w:lang w:val="en-US"/>
        </w:rPr>
        <w:t>bioaccumulative</w:t>
      </w:r>
      <w:proofErr w:type="spellEnd"/>
      <w:r w:rsidR="00C35525" w:rsidRPr="00350415">
        <w:rPr>
          <w:lang w:val="en-US"/>
        </w:rPr>
        <w:t xml:space="preserve"> (</w:t>
      </w:r>
      <w:proofErr w:type="spellStart"/>
      <w:r w:rsidR="00C35525" w:rsidRPr="00350415">
        <w:rPr>
          <w:lang w:val="en-US"/>
        </w:rPr>
        <w:t>logK</w:t>
      </w:r>
      <w:r w:rsidR="00C35525" w:rsidRPr="00350415">
        <w:rPr>
          <w:sz w:val="14"/>
          <w:szCs w:val="14"/>
          <w:lang w:val="en-US"/>
        </w:rPr>
        <w:t>OW</w:t>
      </w:r>
      <w:proofErr w:type="spellEnd"/>
      <w:r w:rsidR="00C35525" w:rsidRPr="00350415">
        <w:rPr>
          <w:sz w:val="14"/>
          <w:szCs w:val="14"/>
          <w:lang w:val="en-US"/>
        </w:rPr>
        <w:t xml:space="preserve"> </w:t>
      </w:r>
      <w:r w:rsidR="00C35525" w:rsidRPr="00350415">
        <w:rPr>
          <w:lang w:val="en-US"/>
        </w:rPr>
        <w:t>&lt; 0), non-persistent</w:t>
      </w:r>
      <w:r w:rsidR="009255D1" w:rsidRPr="00350415">
        <w:rPr>
          <w:lang w:val="en-US"/>
        </w:rPr>
        <w:t xml:space="preserve"> and</w:t>
      </w:r>
      <w:r w:rsidR="00C35525" w:rsidRPr="00350415">
        <w:rPr>
          <w:lang w:val="en-US"/>
        </w:rPr>
        <w:t xml:space="preserve"> quickly degradable, there are also CUPs for which </w:t>
      </w:r>
      <w:r w:rsidR="00C35525" w:rsidRPr="00350415">
        <w:rPr>
          <w:bCs/>
          <w:lang w:val="en-US"/>
        </w:rPr>
        <w:t xml:space="preserve">high bioaccumulation and persistency in soils </w:t>
      </w:r>
      <w:r w:rsidR="00C35525" w:rsidRPr="00350415">
        <w:rPr>
          <w:lang w:val="en-US"/>
        </w:rPr>
        <w:t xml:space="preserve">can be expected, based on their </w:t>
      </w:r>
      <w:proofErr w:type="spellStart"/>
      <w:r w:rsidR="00C35525" w:rsidRPr="00350415">
        <w:rPr>
          <w:lang w:val="en-US"/>
        </w:rPr>
        <w:t>logK</w:t>
      </w:r>
      <w:r w:rsidR="00C35525" w:rsidRPr="00350415">
        <w:rPr>
          <w:sz w:val="14"/>
          <w:szCs w:val="14"/>
          <w:lang w:val="en-US"/>
        </w:rPr>
        <w:t>OW</w:t>
      </w:r>
      <w:proofErr w:type="spellEnd"/>
      <w:r w:rsidR="00C35525" w:rsidRPr="00350415">
        <w:rPr>
          <w:lang w:val="en-US"/>
        </w:rPr>
        <w:t xml:space="preserve">, </w:t>
      </w:r>
      <w:proofErr w:type="spellStart"/>
      <w:r w:rsidR="00C35525" w:rsidRPr="00350415">
        <w:rPr>
          <w:lang w:val="en-US"/>
        </w:rPr>
        <w:t>logK</w:t>
      </w:r>
      <w:r w:rsidR="00C35525" w:rsidRPr="00350415">
        <w:rPr>
          <w:sz w:val="14"/>
          <w:szCs w:val="14"/>
          <w:lang w:val="en-US"/>
        </w:rPr>
        <w:t>OC</w:t>
      </w:r>
      <w:proofErr w:type="spellEnd"/>
      <w:r w:rsidR="00C35525" w:rsidRPr="00350415">
        <w:rPr>
          <w:lang w:val="en-US"/>
        </w:rPr>
        <w:t>, and DT</w:t>
      </w:r>
      <w:r w:rsidR="00C35525" w:rsidRPr="00350415">
        <w:rPr>
          <w:sz w:val="14"/>
          <w:szCs w:val="14"/>
          <w:lang w:val="en-US"/>
        </w:rPr>
        <w:t>50</w:t>
      </w:r>
      <w:r w:rsidR="00C35525" w:rsidRPr="00350415">
        <w:rPr>
          <w:lang w:val="en-US"/>
        </w:rPr>
        <w:t>.</w:t>
      </w:r>
      <w:r w:rsidR="007508E7" w:rsidRPr="00350415">
        <w:rPr>
          <w:lang w:val="en-US"/>
        </w:rPr>
        <w:t xml:space="preserve"> </w:t>
      </w:r>
    </w:p>
    <w:p w:rsidR="00C35525" w:rsidRPr="00350415" w:rsidRDefault="007508E7" w:rsidP="003A6588">
      <w:pPr>
        <w:spacing w:after="120" w:line="264" w:lineRule="auto"/>
        <w:jc w:val="both"/>
        <w:rPr>
          <w:lang w:val="en-US"/>
        </w:rPr>
      </w:pPr>
      <w:r w:rsidRPr="00350415">
        <w:rPr>
          <w:lang w:val="en-US"/>
        </w:rPr>
        <w:t xml:space="preserve">Among the </w:t>
      </w:r>
      <w:r w:rsidR="000B0061" w:rsidRPr="00350415">
        <w:rPr>
          <w:lang w:val="en-US"/>
        </w:rPr>
        <w:t xml:space="preserve">soils </w:t>
      </w:r>
      <w:r w:rsidRPr="00350415">
        <w:rPr>
          <w:lang w:val="en-US"/>
        </w:rPr>
        <w:t xml:space="preserve">most intensively used for agriculture </w:t>
      </w:r>
      <w:r w:rsidR="000B0061" w:rsidRPr="00350415">
        <w:rPr>
          <w:lang w:val="en-US"/>
        </w:rPr>
        <w:t xml:space="preserve">in </w:t>
      </w:r>
      <w:r w:rsidRPr="00350415">
        <w:rPr>
          <w:lang w:val="en-US"/>
        </w:rPr>
        <w:t xml:space="preserve">the </w:t>
      </w:r>
      <w:r w:rsidR="000B0061" w:rsidRPr="00350415">
        <w:rPr>
          <w:lang w:val="en-US"/>
        </w:rPr>
        <w:t>Czech Republic belong Fluvisols - soils developed in the vicinity of rivers. Fluvisols are frequently stressed by contamination coming from floods with settled sediments [</w:t>
      </w:r>
      <w:r w:rsidRPr="00350415">
        <w:rPr>
          <w:lang w:val="en-US"/>
        </w:rPr>
        <w:t>2</w:t>
      </w:r>
      <w:proofErr w:type="gramStart"/>
      <w:r w:rsidRPr="00350415">
        <w:rPr>
          <w:lang w:val="en-US"/>
        </w:rPr>
        <w:t>,3</w:t>
      </w:r>
      <w:proofErr w:type="gramEnd"/>
      <w:r w:rsidR="000B0061" w:rsidRPr="00350415">
        <w:rPr>
          <w:lang w:val="en-US"/>
        </w:rPr>
        <w:t>]</w:t>
      </w:r>
      <w:r w:rsidR="009255D1" w:rsidRPr="00350415">
        <w:rPr>
          <w:lang w:val="en-US"/>
        </w:rPr>
        <w:t xml:space="preserve"> and </w:t>
      </w:r>
      <w:r w:rsidR="000B0061" w:rsidRPr="00350415">
        <w:rPr>
          <w:lang w:val="en-US"/>
        </w:rPr>
        <w:t xml:space="preserve">are exposed to high inputs of agrochemicals including </w:t>
      </w:r>
      <w:r w:rsidR="00695917">
        <w:rPr>
          <w:lang w:val="en-US"/>
        </w:rPr>
        <w:t>CUPs</w:t>
      </w:r>
      <w:r w:rsidR="000B0061" w:rsidRPr="00350415">
        <w:rPr>
          <w:lang w:val="en-US"/>
        </w:rPr>
        <w:t xml:space="preserve">. </w:t>
      </w:r>
      <w:r w:rsidR="002E1622" w:rsidRPr="00350415">
        <w:rPr>
          <w:lang w:val="en-US"/>
        </w:rPr>
        <w:t>U</w:t>
      </w:r>
      <w:r w:rsidR="00C35525" w:rsidRPr="00350415">
        <w:rPr>
          <w:lang w:val="en-US"/>
        </w:rPr>
        <w:t xml:space="preserve">nderstanding the </w:t>
      </w:r>
      <w:r w:rsidR="00C35525" w:rsidRPr="00350415">
        <w:rPr>
          <w:bCs/>
          <w:lang w:val="en-US"/>
        </w:rPr>
        <w:t xml:space="preserve">fate and </w:t>
      </w:r>
      <w:r w:rsidR="00350415" w:rsidRPr="00350415">
        <w:rPr>
          <w:bCs/>
          <w:lang w:val="en-US"/>
        </w:rPr>
        <w:t>behavior</w:t>
      </w:r>
      <w:r w:rsidR="00C35525" w:rsidRPr="00350415">
        <w:rPr>
          <w:bCs/>
          <w:lang w:val="en-US"/>
        </w:rPr>
        <w:t xml:space="preserve"> of pesticides </w:t>
      </w:r>
      <w:r w:rsidR="00C35525" w:rsidRPr="00350415">
        <w:rPr>
          <w:lang w:val="en-US"/>
        </w:rPr>
        <w:t>in fluvisols is fundamental for a proper assessment of their effects on soil quality, crop quality, and, more generally, the ecosystem and human health.</w:t>
      </w:r>
    </w:p>
    <w:p w:rsidR="00F56738" w:rsidRPr="00350415" w:rsidRDefault="002E1622" w:rsidP="003A6588">
      <w:pPr>
        <w:spacing w:after="120" w:line="264" w:lineRule="auto"/>
        <w:jc w:val="both"/>
        <w:rPr>
          <w:lang w:val="en-US"/>
        </w:rPr>
      </w:pPr>
      <w:r w:rsidRPr="00350415">
        <w:rPr>
          <w:lang w:val="en-US"/>
        </w:rPr>
        <w:t xml:space="preserve">Therefore </w:t>
      </w:r>
      <w:r w:rsidR="00E32988" w:rsidRPr="00350415">
        <w:rPr>
          <w:lang w:val="en-US"/>
        </w:rPr>
        <w:t xml:space="preserve">soil samples were taken in </w:t>
      </w:r>
      <w:r w:rsidRPr="00350415">
        <w:rPr>
          <w:lang w:val="en-US"/>
        </w:rPr>
        <w:t>75</w:t>
      </w:r>
      <w:r w:rsidR="00E32988" w:rsidRPr="00350415">
        <w:rPr>
          <w:lang w:val="en-US"/>
        </w:rPr>
        <w:t xml:space="preserve"> agricultural</w:t>
      </w:r>
      <w:r w:rsidRPr="00350415">
        <w:rPr>
          <w:lang w:val="en-US"/>
        </w:rPr>
        <w:t xml:space="preserve"> localities in</w:t>
      </w:r>
      <w:r w:rsidR="00E32988" w:rsidRPr="00350415">
        <w:rPr>
          <w:lang w:val="en-US"/>
        </w:rPr>
        <w:t xml:space="preserve"> the vicinity of great </w:t>
      </w:r>
      <w:r w:rsidR="00695917" w:rsidRPr="00350415">
        <w:rPr>
          <w:lang w:val="en-US"/>
        </w:rPr>
        <w:t>Czech</w:t>
      </w:r>
      <w:r w:rsidR="00E32988" w:rsidRPr="00350415">
        <w:rPr>
          <w:lang w:val="en-US"/>
        </w:rPr>
        <w:t xml:space="preserve"> rivers. </w:t>
      </w:r>
      <w:r w:rsidR="00EF4602" w:rsidRPr="00350415">
        <w:rPr>
          <w:lang w:val="en-US"/>
        </w:rPr>
        <w:t>These 7</w:t>
      </w:r>
      <w:r w:rsidR="00695917">
        <w:rPr>
          <w:lang w:val="en-US"/>
        </w:rPr>
        <w:t>5</w:t>
      </w:r>
      <w:r w:rsidR="00EF4602" w:rsidRPr="00350415">
        <w:rPr>
          <w:lang w:val="en-US"/>
        </w:rPr>
        <w:t xml:space="preserve"> sites were sampled in early spring before possible CUP applications in order to identify CUP residues, not levels of CUPs which have been freshly applied.</w:t>
      </w:r>
      <w:r w:rsidR="007508E7" w:rsidRPr="00350415">
        <w:rPr>
          <w:lang w:val="en-US"/>
        </w:rPr>
        <w:t xml:space="preserve"> </w:t>
      </w:r>
      <w:r w:rsidR="00E32988" w:rsidRPr="00350415">
        <w:rPr>
          <w:lang w:val="en-US"/>
        </w:rPr>
        <w:t xml:space="preserve">The </w:t>
      </w:r>
      <w:r w:rsidR="00695917">
        <w:rPr>
          <w:lang w:val="en-US"/>
        </w:rPr>
        <w:t xml:space="preserve">basic </w:t>
      </w:r>
      <w:r w:rsidR="00695917" w:rsidRPr="00350415">
        <w:rPr>
          <w:lang w:val="en-US"/>
        </w:rPr>
        <w:t xml:space="preserve">soil </w:t>
      </w:r>
      <w:r w:rsidR="00E32988" w:rsidRPr="00350415">
        <w:rPr>
          <w:lang w:val="en-US"/>
        </w:rPr>
        <w:t xml:space="preserve">properties </w:t>
      </w:r>
      <w:r w:rsidR="007508E7" w:rsidRPr="00350415">
        <w:rPr>
          <w:lang w:val="en-US"/>
        </w:rPr>
        <w:t>were</w:t>
      </w:r>
      <w:r w:rsidR="00E32988" w:rsidRPr="00350415">
        <w:rPr>
          <w:lang w:val="en-US"/>
        </w:rPr>
        <w:t xml:space="preserve"> obtained. Samples were extracted by </w:t>
      </w:r>
      <w:r w:rsidR="00E32988" w:rsidRPr="00350415">
        <w:rPr>
          <w:bCs/>
          <w:lang w:val="en-US"/>
        </w:rPr>
        <w:t xml:space="preserve">QuEChERS method and </w:t>
      </w:r>
      <w:r w:rsidR="00350415" w:rsidRPr="00350415">
        <w:rPr>
          <w:lang w:val="en-US"/>
        </w:rPr>
        <w:t>analyzed</w:t>
      </w:r>
      <w:r w:rsidR="00E32988" w:rsidRPr="00350415">
        <w:rPr>
          <w:lang w:val="en-US"/>
        </w:rPr>
        <w:t xml:space="preserve"> by liquid chromatography-mass spectrometry (LC/MS) with a triple </w:t>
      </w:r>
      <w:proofErr w:type="spellStart"/>
      <w:r w:rsidR="00E32988" w:rsidRPr="00350415">
        <w:rPr>
          <w:lang w:val="en-US"/>
        </w:rPr>
        <w:t>quadrupole</w:t>
      </w:r>
      <w:proofErr w:type="spellEnd"/>
      <w:r w:rsidR="00E32988" w:rsidRPr="00350415">
        <w:rPr>
          <w:lang w:val="en-US"/>
        </w:rPr>
        <w:t xml:space="preserve"> (QQQ), which guarantee</w:t>
      </w:r>
      <w:r w:rsidR="00EF4602" w:rsidRPr="00350415">
        <w:rPr>
          <w:lang w:val="en-US"/>
        </w:rPr>
        <w:t>s</w:t>
      </w:r>
      <w:r w:rsidR="00E32988" w:rsidRPr="00350415">
        <w:rPr>
          <w:lang w:val="en-US"/>
        </w:rPr>
        <w:t xml:space="preserve"> sensitive CUP detection [</w:t>
      </w:r>
      <w:r w:rsidR="007508E7" w:rsidRPr="00350415">
        <w:rPr>
          <w:lang w:val="en-US"/>
        </w:rPr>
        <w:t>4</w:t>
      </w:r>
      <w:proofErr w:type="gramStart"/>
      <w:r w:rsidR="007508E7" w:rsidRPr="00350415">
        <w:rPr>
          <w:lang w:val="en-US"/>
        </w:rPr>
        <w:t>,5</w:t>
      </w:r>
      <w:proofErr w:type="gramEnd"/>
      <w:r w:rsidR="00E32988" w:rsidRPr="00350415">
        <w:rPr>
          <w:lang w:val="en-US"/>
        </w:rPr>
        <w:t>].</w:t>
      </w:r>
    </w:p>
    <w:p w:rsidR="00F56738" w:rsidRPr="00350415" w:rsidRDefault="00F56738" w:rsidP="003A6588">
      <w:pPr>
        <w:spacing w:after="120" w:line="264" w:lineRule="auto"/>
        <w:jc w:val="both"/>
        <w:rPr>
          <w:lang w:val="en-US"/>
        </w:rPr>
      </w:pPr>
      <w:r w:rsidRPr="00350415">
        <w:rPr>
          <w:lang w:val="en-US"/>
        </w:rPr>
        <w:t>This study presents the list of CUPs present as residues in CR fluvisols, as well as their concentration ranges. Data on the major CUP degradation products/metabolites detected in fluvisols are included. Relationships between CUP residues and soil properties are revealed as well.</w:t>
      </w:r>
      <w:r w:rsidR="00EF4602" w:rsidRPr="00350415">
        <w:rPr>
          <w:lang w:val="en-US"/>
        </w:rPr>
        <w:t xml:space="preserve"> </w:t>
      </w:r>
    </w:p>
    <w:p w:rsidR="003A6588" w:rsidRPr="00350415" w:rsidRDefault="003A6588" w:rsidP="003A6588">
      <w:pPr>
        <w:spacing w:after="120" w:line="240" w:lineRule="auto"/>
        <w:rPr>
          <w:lang w:val="en-US"/>
        </w:rPr>
      </w:pPr>
    </w:p>
    <w:p w:rsidR="007508E7" w:rsidRPr="00350415" w:rsidRDefault="00A63FC9" w:rsidP="008F4F1B">
      <w:pPr>
        <w:spacing w:after="120" w:line="240" w:lineRule="auto"/>
        <w:ind w:left="284" w:hanging="284"/>
        <w:rPr>
          <w:lang w:val="en-US"/>
        </w:rPr>
      </w:pPr>
      <w:r w:rsidRPr="00350415">
        <w:rPr>
          <w:b/>
          <w:bCs/>
          <w:lang w:val="en-US"/>
        </w:rPr>
        <w:t xml:space="preserve">[1] </w:t>
      </w:r>
      <w:proofErr w:type="spellStart"/>
      <w:r w:rsidRPr="00350415">
        <w:rPr>
          <w:lang w:val="en-US"/>
        </w:rPr>
        <w:t>Odukkathil</w:t>
      </w:r>
      <w:proofErr w:type="spellEnd"/>
      <w:r w:rsidRPr="00350415">
        <w:rPr>
          <w:lang w:val="en-US"/>
        </w:rPr>
        <w:t xml:space="preserve"> G et al., 2013, Rev Environ </w:t>
      </w:r>
      <w:proofErr w:type="spellStart"/>
      <w:r w:rsidRPr="00350415">
        <w:rPr>
          <w:lang w:val="en-US"/>
        </w:rPr>
        <w:t>Sci</w:t>
      </w:r>
      <w:proofErr w:type="spellEnd"/>
      <w:r w:rsidRPr="00350415">
        <w:rPr>
          <w:lang w:val="en-US"/>
        </w:rPr>
        <w:t xml:space="preserve"> Biotech 12, 421-44; </w:t>
      </w:r>
    </w:p>
    <w:p w:rsidR="007508E7" w:rsidRPr="00350415" w:rsidRDefault="00A63FC9" w:rsidP="008F4F1B">
      <w:pPr>
        <w:spacing w:after="120" w:line="240" w:lineRule="auto"/>
        <w:ind w:left="284" w:hanging="284"/>
        <w:rPr>
          <w:lang w:val="en-US"/>
        </w:rPr>
      </w:pPr>
      <w:r w:rsidRPr="00350415">
        <w:rPr>
          <w:b/>
          <w:bCs/>
          <w:lang w:val="en-US"/>
        </w:rPr>
        <w:t>[</w:t>
      </w:r>
      <w:r w:rsidR="007508E7" w:rsidRPr="00350415">
        <w:rPr>
          <w:b/>
          <w:bCs/>
          <w:lang w:val="en-US"/>
        </w:rPr>
        <w:t>2</w:t>
      </w:r>
      <w:r w:rsidRPr="00350415">
        <w:rPr>
          <w:b/>
          <w:bCs/>
          <w:lang w:val="en-US"/>
        </w:rPr>
        <w:t xml:space="preserve">] </w:t>
      </w:r>
      <w:proofErr w:type="spellStart"/>
      <w:r w:rsidRPr="00350415">
        <w:rPr>
          <w:lang w:val="en-US"/>
        </w:rPr>
        <w:t>Vacha</w:t>
      </w:r>
      <w:proofErr w:type="spellEnd"/>
      <w:r w:rsidRPr="00350415">
        <w:rPr>
          <w:lang w:val="en-US"/>
        </w:rPr>
        <w:t xml:space="preserve"> R et al., 2013, Plant Soil Environ 59, 136-42; </w:t>
      </w:r>
    </w:p>
    <w:p w:rsidR="007508E7" w:rsidRPr="00350415" w:rsidRDefault="00A63FC9" w:rsidP="008F4F1B">
      <w:pPr>
        <w:spacing w:after="120" w:line="240" w:lineRule="auto"/>
        <w:ind w:left="284" w:hanging="284"/>
        <w:rPr>
          <w:lang w:val="en-US"/>
        </w:rPr>
      </w:pPr>
      <w:r w:rsidRPr="00350415">
        <w:rPr>
          <w:b/>
          <w:bCs/>
          <w:lang w:val="en-US"/>
        </w:rPr>
        <w:t>[</w:t>
      </w:r>
      <w:r w:rsidR="007508E7" w:rsidRPr="00350415">
        <w:rPr>
          <w:b/>
          <w:bCs/>
          <w:lang w:val="en-US"/>
        </w:rPr>
        <w:t>3</w:t>
      </w:r>
      <w:r w:rsidRPr="00350415">
        <w:rPr>
          <w:b/>
          <w:bCs/>
          <w:lang w:val="en-US"/>
        </w:rPr>
        <w:t xml:space="preserve">] </w:t>
      </w:r>
      <w:proofErr w:type="spellStart"/>
      <w:r w:rsidRPr="00350415">
        <w:rPr>
          <w:lang w:val="en-US"/>
        </w:rPr>
        <w:t>Vácha</w:t>
      </w:r>
      <w:proofErr w:type="spellEnd"/>
      <w:r w:rsidRPr="00350415">
        <w:rPr>
          <w:lang w:val="en-US"/>
        </w:rPr>
        <w:t xml:space="preserve"> R et al., 2014, Impact of floods on soil and food chains contamination with risky compounds, Annual report of project VG20102014026 (in Czech);</w:t>
      </w:r>
    </w:p>
    <w:p w:rsidR="007508E7" w:rsidRPr="00350415" w:rsidRDefault="00EF4602" w:rsidP="008F4F1B">
      <w:pPr>
        <w:spacing w:after="120" w:line="240" w:lineRule="auto"/>
        <w:ind w:left="284" w:hanging="284"/>
        <w:rPr>
          <w:lang w:val="en-US"/>
        </w:rPr>
      </w:pPr>
      <w:r w:rsidRPr="00350415">
        <w:rPr>
          <w:b/>
          <w:bCs/>
          <w:lang w:val="en-US"/>
        </w:rPr>
        <w:t>[</w:t>
      </w:r>
      <w:r w:rsidR="009255D1" w:rsidRPr="00350415">
        <w:rPr>
          <w:b/>
          <w:bCs/>
          <w:lang w:val="en-US"/>
        </w:rPr>
        <w:t>4</w:t>
      </w:r>
      <w:r w:rsidRPr="00350415">
        <w:rPr>
          <w:b/>
          <w:bCs/>
          <w:lang w:val="en-US"/>
        </w:rPr>
        <w:t xml:space="preserve">] </w:t>
      </w:r>
      <w:proofErr w:type="spellStart"/>
      <w:r w:rsidRPr="00350415">
        <w:rPr>
          <w:lang w:val="en-US"/>
        </w:rPr>
        <w:t>Andreu</w:t>
      </w:r>
      <w:proofErr w:type="spellEnd"/>
      <w:r w:rsidRPr="00350415">
        <w:rPr>
          <w:lang w:val="en-US"/>
        </w:rPr>
        <w:t xml:space="preserve"> V et al., 2004, Trend Anal </w:t>
      </w:r>
      <w:proofErr w:type="spellStart"/>
      <w:r w:rsidRPr="00350415">
        <w:rPr>
          <w:lang w:val="en-US"/>
        </w:rPr>
        <w:t>Chem</w:t>
      </w:r>
      <w:proofErr w:type="spellEnd"/>
      <w:r w:rsidRPr="00350415">
        <w:rPr>
          <w:lang w:val="en-US"/>
        </w:rPr>
        <w:t xml:space="preserve"> 23, 772-89; </w:t>
      </w:r>
    </w:p>
    <w:p w:rsidR="00B9427F" w:rsidRPr="00350415" w:rsidRDefault="00EF4602" w:rsidP="008F4F1B">
      <w:pPr>
        <w:spacing w:after="120" w:line="240" w:lineRule="auto"/>
        <w:ind w:left="284" w:hanging="284"/>
        <w:rPr>
          <w:lang w:val="en-US"/>
        </w:rPr>
      </w:pPr>
      <w:r w:rsidRPr="00350415">
        <w:rPr>
          <w:b/>
          <w:bCs/>
          <w:lang w:val="en-US"/>
        </w:rPr>
        <w:t>[</w:t>
      </w:r>
      <w:r w:rsidR="009255D1" w:rsidRPr="00350415">
        <w:rPr>
          <w:b/>
          <w:bCs/>
          <w:lang w:val="en-US"/>
        </w:rPr>
        <w:t>5</w:t>
      </w:r>
      <w:r w:rsidRPr="00350415">
        <w:rPr>
          <w:b/>
          <w:bCs/>
          <w:lang w:val="en-US"/>
        </w:rPr>
        <w:t xml:space="preserve">] </w:t>
      </w:r>
      <w:r w:rsidRPr="00350415">
        <w:rPr>
          <w:lang w:val="en-US"/>
        </w:rPr>
        <w:t>Pico Y et al., 2004, Mass Spec Rev 23, 45-85;</w:t>
      </w:r>
    </w:p>
    <w:sectPr w:rsidR="00B9427F" w:rsidRPr="00350415" w:rsidSect="0062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E0"/>
    <w:multiLevelType w:val="hybridMultilevel"/>
    <w:tmpl w:val="5D9C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6660F"/>
    <w:multiLevelType w:val="hybridMultilevel"/>
    <w:tmpl w:val="8FB6E682"/>
    <w:lvl w:ilvl="0" w:tplc="B6AEA3E2">
      <w:start w:val="1"/>
      <w:numFmt w:val="decimal"/>
      <w:pStyle w:val="Tablemain"/>
      <w:lvlText w:val="Tabl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5FE9"/>
    <w:rsid w:val="0000072C"/>
    <w:rsid w:val="00043293"/>
    <w:rsid w:val="00080A90"/>
    <w:rsid w:val="000B0061"/>
    <w:rsid w:val="0011618B"/>
    <w:rsid w:val="00140930"/>
    <w:rsid w:val="001A02BD"/>
    <w:rsid w:val="001E6A8A"/>
    <w:rsid w:val="002726DB"/>
    <w:rsid w:val="00292584"/>
    <w:rsid w:val="002C68C7"/>
    <w:rsid w:val="002D11D8"/>
    <w:rsid w:val="002E1622"/>
    <w:rsid w:val="00333025"/>
    <w:rsid w:val="00350415"/>
    <w:rsid w:val="003A6588"/>
    <w:rsid w:val="003E7F8E"/>
    <w:rsid w:val="0045647A"/>
    <w:rsid w:val="00474ED6"/>
    <w:rsid w:val="00475499"/>
    <w:rsid w:val="0051561C"/>
    <w:rsid w:val="00537904"/>
    <w:rsid w:val="00582CE6"/>
    <w:rsid w:val="005E4165"/>
    <w:rsid w:val="00627CAA"/>
    <w:rsid w:val="00695917"/>
    <w:rsid w:val="00705FE9"/>
    <w:rsid w:val="00713C97"/>
    <w:rsid w:val="00720223"/>
    <w:rsid w:val="00743B83"/>
    <w:rsid w:val="007508E7"/>
    <w:rsid w:val="007C5533"/>
    <w:rsid w:val="00850E10"/>
    <w:rsid w:val="008F4F1B"/>
    <w:rsid w:val="009105ED"/>
    <w:rsid w:val="009255D1"/>
    <w:rsid w:val="00A63FC9"/>
    <w:rsid w:val="00A763E4"/>
    <w:rsid w:val="00A954BC"/>
    <w:rsid w:val="00AC24C9"/>
    <w:rsid w:val="00B21A04"/>
    <w:rsid w:val="00B913AE"/>
    <w:rsid w:val="00B926F4"/>
    <w:rsid w:val="00B9427F"/>
    <w:rsid w:val="00BD4818"/>
    <w:rsid w:val="00C35525"/>
    <w:rsid w:val="00C50829"/>
    <w:rsid w:val="00C729FC"/>
    <w:rsid w:val="00C81C4D"/>
    <w:rsid w:val="00C93F02"/>
    <w:rsid w:val="00CE7609"/>
    <w:rsid w:val="00D95F04"/>
    <w:rsid w:val="00DB0F9F"/>
    <w:rsid w:val="00DD6928"/>
    <w:rsid w:val="00E32988"/>
    <w:rsid w:val="00E93E39"/>
    <w:rsid w:val="00EB5526"/>
    <w:rsid w:val="00EE7913"/>
    <w:rsid w:val="00EF3994"/>
    <w:rsid w:val="00EF4602"/>
    <w:rsid w:val="00F5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main">
    <w:name w:val="Table_main"/>
    <w:basedOn w:val="Normln"/>
    <w:qFormat/>
    <w:rsid w:val="00333025"/>
    <w:pPr>
      <w:numPr>
        <w:numId w:val="1"/>
      </w:numPr>
      <w:tabs>
        <w:tab w:val="left" w:pos="851"/>
      </w:tabs>
      <w:spacing w:after="360" w:line="240" w:lineRule="auto"/>
    </w:pPr>
    <w:rPr>
      <w:rFonts w:ascii="Cambria" w:eastAsia="Calibri" w:hAnsi="Cambria" w:cs="Times New Roman"/>
      <w:bCs/>
      <w:szCs w:val="18"/>
      <w:lang w:val="en-US"/>
    </w:rPr>
  </w:style>
  <w:style w:type="paragraph" w:customStyle="1" w:styleId="tablestyl">
    <w:name w:val="table_styl"/>
    <w:basedOn w:val="Titulek"/>
    <w:qFormat/>
    <w:rsid w:val="00C50829"/>
    <w:pPr>
      <w:spacing w:after="120"/>
      <w:jc w:val="both"/>
    </w:pPr>
    <w:rPr>
      <w:rFonts w:ascii="Cambria" w:eastAsia="Calibri" w:hAnsi="Cambria" w:cs="Times New Roman"/>
      <w:b w:val="0"/>
      <w:color w:val="auto"/>
      <w:sz w:val="22"/>
      <w:lang w:val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508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05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7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26F4"/>
    <w:rPr>
      <w:color w:val="0000FF" w:themeColor="hyperlink"/>
      <w:u w:val="single"/>
    </w:rPr>
  </w:style>
  <w:style w:type="paragraph" w:customStyle="1" w:styleId="Default">
    <w:name w:val="Default"/>
    <w:rsid w:val="00B94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main">
    <w:name w:val="Table_main"/>
    <w:basedOn w:val="Normln"/>
    <w:qFormat/>
    <w:rsid w:val="00333025"/>
    <w:pPr>
      <w:numPr>
        <w:numId w:val="1"/>
      </w:numPr>
      <w:tabs>
        <w:tab w:val="left" w:pos="851"/>
      </w:tabs>
      <w:spacing w:after="360" w:line="240" w:lineRule="auto"/>
    </w:pPr>
    <w:rPr>
      <w:rFonts w:ascii="Cambria" w:eastAsia="Calibri" w:hAnsi="Cambria" w:cs="Times New Roman"/>
      <w:bCs/>
      <w:szCs w:val="18"/>
      <w:lang w:val="en-US"/>
    </w:rPr>
  </w:style>
  <w:style w:type="paragraph" w:customStyle="1" w:styleId="tablestyl">
    <w:name w:val="table_styl"/>
    <w:basedOn w:val="Titulek"/>
    <w:qFormat/>
    <w:rsid w:val="00C50829"/>
    <w:pPr>
      <w:spacing w:after="120"/>
      <w:jc w:val="both"/>
    </w:pPr>
    <w:rPr>
      <w:rFonts w:ascii="Cambria" w:eastAsia="Calibri" w:hAnsi="Cambria" w:cs="Times New Roman"/>
      <w:b w:val="0"/>
      <w:color w:val="auto"/>
      <w:sz w:val="22"/>
      <w:lang w:val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508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05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oma@recetox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 Petru</dc:creator>
  <cp:lastModifiedBy>sudoma</cp:lastModifiedBy>
  <cp:revision>13</cp:revision>
  <dcterms:created xsi:type="dcterms:W3CDTF">2017-01-02T12:54:00Z</dcterms:created>
  <dcterms:modified xsi:type="dcterms:W3CDTF">2017-01-04T13:14:00Z</dcterms:modified>
</cp:coreProperties>
</file>