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07" w:rsidRDefault="004C31A4" w:rsidP="00641392">
      <w:pPr>
        <w:tabs>
          <w:tab w:val="right" w:pos="6402"/>
        </w:tabs>
        <w:spacing w:after="0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-198755</wp:posOffset>
            </wp:positionV>
            <wp:extent cx="1078230" cy="10591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395" t="31506" r="34133" b="11719"/>
                    <a:stretch/>
                  </pic:blipFill>
                  <pic:spPr bwMode="auto">
                    <a:xfrm>
                      <a:off x="0" y="0"/>
                      <a:ext cx="107823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1F07">
        <w:tab/>
        <w:t>Petr HORÁČEK</w:t>
      </w:r>
      <w:r w:rsidR="00AE4F72">
        <w:t xml:space="preserve"> (451249)</w:t>
      </w:r>
    </w:p>
    <w:p w:rsidR="00271F07" w:rsidRDefault="00271F07" w:rsidP="00641392">
      <w:pPr>
        <w:tabs>
          <w:tab w:val="right" w:pos="6402"/>
        </w:tabs>
        <w:spacing w:after="0"/>
        <w:jc w:val="right"/>
      </w:pPr>
      <w:r>
        <w:t>2. Ročník, B-GEOG (FG)</w:t>
      </w:r>
    </w:p>
    <w:p w:rsidR="00641392" w:rsidRDefault="00641392" w:rsidP="00641392">
      <w:pPr>
        <w:tabs>
          <w:tab w:val="right" w:pos="6402"/>
        </w:tabs>
        <w:spacing w:after="0"/>
        <w:jc w:val="right"/>
      </w:pPr>
      <w:r>
        <w:t>Brno 2016</w:t>
      </w:r>
    </w:p>
    <w:p w:rsidR="00325198" w:rsidRPr="00AE4F72" w:rsidRDefault="00271F07" w:rsidP="00641392">
      <w:pPr>
        <w:tabs>
          <w:tab w:val="right" w:pos="6402"/>
        </w:tabs>
        <w:spacing w:after="0"/>
        <w:jc w:val="center"/>
      </w:pPr>
      <w:r>
        <w:br w:type="textWrapping" w:clear="all"/>
      </w:r>
      <w:r w:rsidR="004C31A4" w:rsidRPr="004C31A4">
        <w:rPr>
          <w:b/>
          <w:sz w:val="28"/>
        </w:rPr>
        <w:t>METEOROLOGIE A KLIMATOLOGIE</w:t>
      </w:r>
    </w:p>
    <w:p w:rsidR="004C31A4" w:rsidRDefault="004C31A4" w:rsidP="00641392">
      <w:pPr>
        <w:jc w:val="center"/>
        <w:rPr>
          <w:b/>
          <w:sz w:val="26"/>
          <w:szCs w:val="26"/>
        </w:rPr>
      </w:pPr>
      <w:r w:rsidRPr="004C31A4">
        <w:rPr>
          <w:b/>
          <w:sz w:val="26"/>
          <w:szCs w:val="26"/>
        </w:rPr>
        <w:t>Klimatické indexy</w:t>
      </w:r>
    </w:p>
    <w:p w:rsidR="009E24C2" w:rsidRDefault="009E24C2" w:rsidP="009E24C2">
      <w:pPr>
        <w:rPr>
          <w:b/>
          <w:sz w:val="24"/>
          <w:szCs w:val="26"/>
        </w:rPr>
      </w:pPr>
      <w:r w:rsidRPr="009E24C2">
        <w:rPr>
          <w:b/>
          <w:sz w:val="24"/>
          <w:szCs w:val="26"/>
        </w:rPr>
        <w:t>Zadání:</w:t>
      </w:r>
    </w:p>
    <w:p w:rsidR="009E24C2" w:rsidRDefault="009E24C2" w:rsidP="00A959D1">
      <w:pPr>
        <w:jc w:val="both"/>
        <w:rPr>
          <w:szCs w:val="26"/>
        </w:rPr>
      </w:pPr>
      <w:r>
        <w:rPr>
          <w:szCs w:val="26"/>
        </w:rPr>
        <w:t xml:space="preserve">Popsat polohu zadaných stanic, </w:t>
      </w:r>
      <w:r w:rsidRPr="009E24C2">
        <w:rPr>
          <w:szCs w:val="26"/>
        </w:rPr>
        <w:t>vypsat roční chod teploty vzduchu a srážek a početně či graficky zpracovat následující charakteristiky</w:t>
      </w:r>
      <w:r w:rsidR="00842A8B">
        <w:rPr>
          <w:szCs w:val="26"/>
        </w:rPr>
        <w:t xml:space="preserve"> (slovně zhodnotit)</w:t>
      </w:r>
      <w:r>
        <w:rPr>
          <w:szCs w:val="26"/>
        </w:rPr>
        <w:t>:</w:t>
      </w:r>
    </w:p>
    <w:p w:rsidR="00842A8B" w:rsidRPr="00842A8B" w:rsidRDefault="00842A8B" w:rsidP="00842A8B">
      <w:pPr>
        <w:spacing w:after="0"/>
        <w:jc w:val="both"/>
        <w:rPr>
          <w:szCs w:val="26"/>
        </w:rPr>
      </w:pPr>
      <w:r w:rsidRPr="00842A8B">
        <w:rPr>
          <w:szCs w:val="26"/>
        </w:rPr>
        <w:t>1) Pluviometrický koeficient – hodnocení ročního rozdělení srážek</w:t>
      </w:r>
    </w:p>
    <w:p w:rsidR="00842A8B" w:rsidRPr="00842A8B" w:rsidRDefault="00842A8B" w:rsidP="00842A8B">
      <w:pPr>
        <w:spacing w:after="0"/>
        <w:jc w:val="both"/>
        <w:rPr>
          <w:szCs w:val="26"/>
        </w:rPr>
      </w:pPr>
      <w:r w:rsidRPr="00842A8B">
        <w:rPr>
          <w:szCs w:val="26"/>
        </w:rPr>
        <w:t>2) Hodnocení kontinentality/oceanity klimatu</w:t>
      </w:r>
    </w:p>
    <w:p w:rsidR="00842A8B" w:rsidRPr="00842A8B" w:rsidRDefault="00842A8B" w:rsidP="00842A8B">
      <w:pPr>
        <w:spacing w:after="0"/>
        <w:jc w:val="both"/>
        <w:rPr>
          <w:szCs w:val="26"/>
        </w:rPr>
      </w:pPr>
      <w:r w:rsidRPr="00842A8B">
        <w:rPr>
          <w:szCs w:val="26"/>
        </w:rPr>
        <w:t>- Index termické kontinentality</w:t>
      </w:r>
    </w:p>
    <w:p w:rsidR="00842A8B" w:rsidRPr="00842A8B" w:rsidRDefault="00842A8B" w:rsidP="00842A8B">
      <w:pPr>
        <w:spacing w:after="0"/>
        <w:jc w:val="both"/>
        <w:rPr>
          <w:szCs w:val="26"/>
        </w:rPr>
      </w:pPr>
      <w:r w:rsidRPr="00842A8B">
        <w:rPr>
          <w:szCs w:val="26"/>
        </w:rPr>
        <w:t>- Index ombrické kontinentality</w:t>
      </w:r>
    </w:p>
    <w:p w:rsidR="00842A8B" w:rsidRPr="00842A8B" w:rsidRDefault="00842A8B" w:rsidP="00842A8B">
      <w:pPr>
        <w:spacing w:after="0"/>
        <w:jc w:val="both"/>
        <w:rPr>
          <w:szCs w:val="26"/>
        </w:rPr>
      </w:pPr>
      <w:r w:rsidRPr="00842A8B">
        <w:rPr>
          <w:szCs w:val="26"/>
        </w:rPr>
        <w:t>- Doba polovičních srážek (srážkový poločas)</w:t>
      </w:r>
    </w:p>
    <w:p w:rsidR="00842A8B" w:rsidRDefault="00842A8B" w:rsidP="00842A8B">
      <w:pPr>
        <w:spacing w:after="0"/>
        <w:jc w:val="both"/>
        <w:rPr>
          <w:szCs w:val="26"/>
        </w:rPr>
      </w:pPr>
      <w:r w:rsidRPr="00842A8B">
        <w:rPr>
          <w:szCs w:val="26"/>
        </w:rPr>
        <w:t>- Poloha těžiště srážek</w:t>
      </w:r>
    </w:p>
    <w:p w:rsidR="00842A8B" w:rsidRDefault="00842A8B" w:rsidP="00842A8B">
      <w:pPr>
        <w:spacing w:after="0"/>
        <w:jc w:val="both"/>
        <w:rPr>
          <w:szCs w:val="26"/>
        </w:rPr>
      </w:pPr>
    </w:p>
    <w:p w:rsidR="00842A8B" w:rsidRDefault="00842A8B" w:rsidP="00842A8B">
      <w:pPr>
        <w:rPr>
          <w:b/>
          <w:sz w:val="24"/>
          <w:szCs w:val="26"/>
        </w:rPr>
      </w:pPr>
      <w:r>
        <w:rPr>
          <w:b/>
          <w:sz w:val="24"/>
          <w:szCs w:val="26"/>
        </w:rPr>
        <w:t>Vypracován</w:t>
      </w:r>
      <w:r w:rsidRPr="009E24C2">
        <w:rPr>
          <w:b/>
          <w:sz w:val="24"/>
          <w:szCs w:val="26"/>
        </w:rPr>
        <w:t>í:</w:t>
      </w:r>
    </w:p>
    <w:p w:rsidR="00842A8B" w:rsidRDefault="00D71E12" w:rsidP="00842A8B">
      <w:pPr>
        <w:spacing w:after="0"/>
        <w:jc w:val="both"/>
        <w:rPr>
          <w:szCs w:val="26"/>
        </w:rPr>
      </w:pPr>
      <w:r>
        <w:rPr>
          <w:szCs w:val="26"/>
        </w:rPr>
        <w:t>Úkoly</w:t>
      </w:r>
      <w:r w:rsidR="00842A8B">
        <w:rPr>
          <w:szCs w:val="26"/>
        </w:rPr>
        <w:t xml:space="preserve"> jsem vypracovával pro následující klimatologické stanice:</w:t>
      </w:r>
    </w:p>
    <w:p w:rsidR="00D71E12" w:rsidRPr="00D71E12" w:rsidRDefault="00D71E12" w:rsidP="00D71E12">
      <w:pPr>
        <w:pStyle w:val="Odstavecseseznamem"/>
        <w:numPr>
          <w:ilvl w:val="0"/>
          <w:numId w:val="1"/>
        </w:numPr>
        <w:spacing w:after="0"/>
        <w:jc w:val="both"/>
        <w:rPr>
          <w:szCs w:val="26"/>
        </w:rPr>
      </w:pPr>
      <w:r>
        <w:t xml:space="preserve">Bodo VI (Norsko) </w:t>
      </w:r>
    </w:p>
    <w:p w:rsidR="00D71E12" w:rsidRPr="00D71E12" w:rsidRDefault="00D71E12" w:rsidP="00D71E12">
      <w:pPr>
        <w:pStyle w:val="Odstavecseseznamem"/>
        <w:numPr>
          <w:ilvl w:val="0"/>
          <w:numId w:val="1"/>
        </w:numPr>
        <w:spacing w:after="0"/>
        <w:jc w:val="both"/>
        <w:rPr>
          <w:szCs w:val="26"/>
        </w:rPr>
      </w:pPr>
      <w:r>
        <w:t xml:space="preserve">Claremorris (Irsko) </w:t>
      </w:r>
    </w:p>
    <w:p w:rsidR="00D71E12" w:rsidRPr="00856BD5" w:rsidRDefault="00D71E12" w:rsidP="00D71E12">
      <w:pPr>
        <w:pStyle w:val="Odstavecseseznamem"/>
        <w:numPr>
          <w:ilvl w:val="0"/>
          <w:numId w:val="1"/>
        </w:numPr>
        <w:spacing w:after="0"/>
        <w:jc w:val="both"/>
        <w:rPr>
          <w:szCs w:val="26"/>
        </w:rPr>
      </w:pPr>
      <w:r>
        <w:t>Sniezka (Polsko)</w:t>
      </w:r>
    </w:p>
    <w:p w:rsidR="00FB6344" w:rsidRDefault="00FB6344" w:rsidP="00F92805">
      <w:pPr>
        <w:spacing w:after="0"/>
        <w:jc w:val="both"/>
        <w:rPr>
          <w:szCs w:val="26"/>
        </w:rPr>
      </w:pPr>
    </w:p>
    <w:p w:rsidR="00F92805" w:rsidRDefault="00FB6344" w:rsidP="00F92805">
      <w:pPr>
        <w:spacing w:after="0"/>
        <w:jc w:val="both"/>
        <w:rPr>
          <w:szCs w:val="26"/>
        </w:rPr>
      </w:pPr>
      <w:commentRangeStart w:id="0"/>
      <w:r>
        <w:rPr>
          <w:szCs w:val="26"/>
        </w:rPr>
        <w:t>Stanice</w:t>
      </w:r>
      <w:commentRangeEnd w:id="0"/>
      <w:r w:rsidR="00E85195">
        <w:rPr>
          <w:rStyle w:val="Odkaznakoment"/>
        </w:rPr>
        <w:commentReference w:id="0"/>
      </w:r>
      <w:r>
        <w:rPr>
          <w:szCs w:val="26"/>
        </w:rPr>
        <w:t xml:space="preserve"> Bodo VI leží v severní části Norska kousek za polárním kruhem. Stanici můžeme najít ve městě </w:t>
      </w:r>
      <w:r w:rsidRPr="00FB6344">
        <w:rPr>
          <w:szCs w:val="26"/>
        </w:rPr>
        <w:t>Bodø</w:t>
      </w:r>
      <w:r>
        <w:rPr>
          <w:szCs w:val="26"/>
        </w:rPr>
        <w:t xml:space="preserve"> a to konkrétně na místním letišti. Leží v nejnižší nadmořské výšce z vybraných stanic a to v pouhých </w:t>
      </w:r>
      <w:r w:rsidR="00F92805">
        <w:rPr>
          <w:szCs w:val="26"/>
        </w:rPr>
        <w:t>13 m n.m.</w:t>
      </w:r>
      <w:r>
        <w:rPr>
          <w:szCs w:val="26"/>
        </w:rPr>
        <w:t xml:space="preserve"> Když se řekne polární kruh, vybaví se nám většinou velká zima. Avšak tím, že </w:t>
      </w:r>
      <w:r w:rsidR="00E61AA1">
        <w:rPr>
          <w:szCs w:val="26"/>
        </w:rPr>
        <w:t>stanice leží v malé nadmořské výšce a nachází se hned vedle oceánu, teploty tu nebudou tak extrémní. Velký vliv na klima zde bude mít i Golfský proud. Stanice tedy zřejmě bude mít oceán</w:t>
      </w:r>
      <w:r w:rsidR="00DB4090">
        <w:rPr>
          <w:szCs w:val="26"/>
        </w:rPr>
        <w:t>ic</w:t>
      </w:r>
      <w:r w:rsidR="00E61AA1">
        <w:rPr>
          <w:szCs w:val="26"/>
        </w:rPr>
        <w:t>ký typ klimatu.</w:t>
      </w:r>
    </w:p>
    <w:p w:rsidR="00F92805" w:rsidRDefault="00F92805" w:rsidP="00F92805">
      <w:pPr>
        <w:spacing w:after="0"/>
        <w:jc w:val="both"/>
        <w:rPr>
          <w:szCs w:val="26"/>
        </w:rPr>
      </w:pPr>
    </w:p>
    <w:p w:rsidR="0083214C" w:rsidRDefault="0083214C" w:rsidP="00F92805">
      <w:pPr>
        <w:spacing w:after="0"/>
        <w:jc w:val="both"/>
        <w:rPr>
          <w:szCs w:val="26"/>
        </w:rPr>
      </w:pPr>
      <w:r>
        <w:rPr>
          <w:szCs w:val="26"/>
        </w:rPr>
        <w:t xml:space="preserve">Stanice Claremorris se nachází </w:t>
      </w:r>
      <w:r w:rsidR="00F92805">
        <w:rPr>
          <w:szCs w:val="26"/>
        </w:rPr>
        <w:t>na západě Irska v provincii Connacht. Leží v nadmořské výšce 71 m n.m. Nachází se mírně ve vnitrozemí, avšak nejbližš</w:t>
      </w:r>
      <w:r w:rsidR="00951802">
        <w:rPr>
          <w:szCs w:val="26"/>
        </w:rPr>
        <w:t>í oceán leží pouze 40 km západním směrem</w:t>
      </w:r>
      <w:r w:rsidR="00F92805">
        <w:rPr>
          <w:szCs w:val="26"/>
        </w:rPr>
        <w:t xml:space="preserve">. Díky Atlantskému oceánu </w:t>
      </w:r>
      <w:r w:rsidR="00FB6344">
        <w:rPr>
          <w:szCs w:val="26"/>
        </w:rPr>
        <w:t xml:space="preserve">a vlivem Golfského proudu </w:t>
      </w:r>
      <w:r w:rsidR="00F92805">
        <w:rPr>
          <w:szCs w:val="26"/>
        </w:rPr>
        <w:t xml:space="preserve">tak lze očekávat, že tato stanice bude mít </w:t>
      </w:r>
      <w:r w:rsidR="00951802">
        <w:rPr>
          <w:szCs w:val="26"/>
        </w:rPr>
        <w:t xml:space="preserve">také </w:t>
      </w:r>
      <w:r w:rsidR="00F92805">
        <w:rPr>
          <w:szCs w:val="26"/>
        </w:rPr>
        <w:t>oceán</w:t>
      </w:r>
      <w:r w:rsidR="00DB4090">
        <w:rPr>
          <w:szCs w:val="26"/>
        </w:rPr>
        <w:t>ic</w:t>
      </w:r>
      <w:r w:rsidR="00F92805">
        <w:rPr>
          <w:szCs w:val="26"/>
        </w:rPr>
        <w:t>ký typ klimatu.</w:t>
      </w:r>
    </w:p>
    <w:p w:rsidR="008241DF" w:rsidRDefault="008241DF" w:rsidP="00300996">
      <w:pPr>
        <w:spacing w:after="0"/>
        <w:jc w:val="both"/>
        <w:rPr>
          <w:szCs w:val="26"/>
        </w:rPr>
      </w:pPr>
    </w:p>
    <w:p w:rsidR="00A76D6F" w:rsidRDefault="00E61AA1" w:rsidP="00007833">
      <w:pPr>
        <w:spacing w:after="0"/>
        <w:jc w:val="both"/>
        <w:rPr>
          <w:szCs w:val="26"/>
        </w:rPr>
      </w:pPr>
      <w:r>
        <w:rPr>
          <w:szCs w:val="26"/>
        </w:rPr>
        <w:t xml:space="preserve">V pořadí třetí stanici můžeme najít v polské části naší nejvyšší hory Sněžky. Stanice Sniezka leží v nadmořské výšce přibližně 1587 m n.m. Jde tedy o </w:t>
      </w:r>
      <w:r w:rsidR="00DB0751">
        <w:rPr>
          <w:szCs w:val="26"/>
        </w:rPr>
        <w:t>horskou stanici, která je nejvýše položenou stanicí ze všech</w:t>
      </w:r>
      <w:r>
        <w:rPr>
          <w:szCs w:val="26"/>
        </w:rPr>
        <w:t xml:space="preserve">. </w:t>
      </w:r>
      <w:r w:rsidR="008241DF">
        <w:rPr>
          <w:szCs w:val="26"/>
        </w:rPr>
        <w:t xml:space="preserve">Stanice leží poměrně hluboko ve vnitrozemí. </w:t>
      </w:r>
      <w:r>
        <w:rPr>
          <w:szCs w:val="26"/>
        </w:rPr>
        <w:t>Díky velké vzdálenosti oceánu lze očekávat kontinentální</w:t>
      </w:r>
      <w:r w:rsidR="008241DF">
        <w:rPr>
          <w:szCs w:val="26"/>
        </w:rPr>
        <w:t xml:space="preserve"> klima.</w:t>
      </w:r>
    </w:p>
    <w:p w:rsidR="00DE6042" w:rsidRDefault="00DE6042" w:rsidP="00007833">
      <w:pPr>
        <w:spacing w:after="0"/>
        <w:jc w:val="both"/>
        <w:rPr>
          <w:szCs w:val="26"/>
        </w:rPr>
      </w:pPr>
    </w:p>
    <w:p w:rsidR="00DE6042" w:rsidRDefault="00DE6042" w:rsidP="00007833">
      <w:pPr>
        <w:spacing w:after="0"/>
        <w:jc w:val="both"/>
        <w:rPr>
          <w:szCs w:val="26"/>
        </w:rPr>
      </w:pPr>
    </w:p>
    <w:p w:rsidR="00DE6042" w:rsidRDefault="00DE6042" w:rsidP="00007833">
      <w:pPr>
        <w:spacing w:after="0"/>
        <w:jc w:val="both"/>
        <w:rPr>
          <w:szCs w:val="26"/>
        </w:rPr>
      </w:pPr>
    </w:p>
    <w:p w:rsidR="00DE6042" w:rsidRDefault="00DE6042" w:rsidP="00007833">
      <w:pPr>
        <w:spacing w:after="0"/>
        <w:jc w:val="both"/>
        <w:rPr>
          <w:szCs w:val="26"/>
        </w:rPr>
      </w:pPr>
    </w:p>
    <w:p w:rsidR="00A85251" w:rsidRDefault="00DE6042" w:rsidP="00A85251">
      <w:pPr>
        <w:keepNext/>
        <w:spacing w:after="0"/>
        <w:jc w:val="both"/>
      </w:pPr>
      <w:r>
        <w:rPr>
          <w:noProof/>
          <w:szCs w:val="26"/>
          <w:lang w:eastAsia="cs-CZ"/>
        </w:rPr>
        <w:lastRenderedPageBreak/>
        <w:drawing>
          <wp:inline distT="0" distB="0" distL="0" distR="0">
            <wp:extent cx="6629400" cy="4093984"/>
            <wp:effectExtent l="0" t="0" r="0" b="1905"/>
            <wp:docPr id="4" name="Obrázek 4" descr="C:\Users\Peta\Desktop\klimainde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a\Desktop\klimaindex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1345" b="24992"/>
                    <a:stretch/>
                  </pic:blipFill>
                  <pic:spPr bwMode="auto">
                    <a:xfrm>
                      <a:off x="0" y="0"/>
                      <a:ext cx="6641675" cy="410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251" w:rsidRDefault="00A85251" w:rsidP="00D96EF7">
      <w:pPr>
        <w:pStyle w:val="Titulek"/>
        <w:spacing w:after="0"/>
        <w:jc w:val="both"/>
        <w:rPr>
          <w:color w:val="auto"/>
          <w:sz w:val="22"/>
          <w:szCs w:val="22"/>
        </w:rPr>
      </w:pPr>
      <w:r w:rsidRPr="00A85251">
        <w:rPr>
          <w:color w:val="auto"/>
          <w:sz w:val="22"/>
          <w:szCs w:val="22"/>
        </w:rPr>
        <w:t>Obr. 1: Mapa vybraných stanic</w:t>
      </w:r>
    </w:p>
    <w:p w:rsidR="00D96EF7" w:rsidRPr="00D96EF7" w:rsidRDefault="00D96EF7" w:rsidP="00D96EF7">
      <w:pPr>
        <w:spacing w:after="0"/>
      </w:pPr>
      <w:r>
        <w:t>Zdroj: vlastní tvorba</w:t>
      </w:r>
    </w:p>
    <w:p w:rsidR="00007833" w:rsidRPr="00007833" w:rsidRDefault="00007833" w:rsidP="00007833">
      <w:pPr>
        <w:spacing w:after="0"/>
        <w:jc w:val="both"/>
        <w:rPr>
          <w:szCs w:val="26"/>
        </w:rPr>
      </w:pPr>
    </w:p>
    <w:p w:rsidR="00A76D6F" w:rsidRDefault="00A76D6F" w:rsidP="004C438E">
      <w:pPr>
        <w:pStyle w:val="Titulek"/>
        <w:keepNext/>
        <w:spacing w:after="0"/>
        <w:rPr>
          <w:color w:val="auto"/>
          <w:sz w:val="22"/>
        </w:rPr>
      </w:pPr>
    </w:p>
    <w:p w:rsidR="000262A4" w:rsidRDefault="000262A4" w:rsidP="004C438E">
      <w:pPr>
        <w:pStyle w:val="Titulek"/>
        <w:keepNext/>
        <w:spacing w:after="0"/>
        <w:rPr>
          <w:color w:val="auto"/>
          <w:sz w:val="22"/>
        </w:rPr>
      </w:pPr>
      <w:r w:rsidRPr="000262A4">
        <w:rPr>
          <w:color w:val="auto"/>
          <w:sz w:val="22"/>
        </w:rPr>
        <w:t>Tab. 1: Průměrné měsíční teploty [°C] ve vybraných stanicích v období let 1961 – 1990</w:t>
      </w:r>
    </w:p>
    <w:p w:rsidR="004C438E" w:rsidRPr="004C438E" w:rsidRDefault="004C438E" w:rsidP="004C438E">
      <w:pPr>
        <w:spacing w:after="0"/>
      </w:pPr>
      <w:commentRangeStart w:id="1"/>
      <w:r>
        <w:t>Zdroj: Climatologicalnormals (CLINO) forthe period 1961-1990. WMO, Geneva, 1996, 768 s.</w:t>
      </w:r>
      <w:commentRangeEnd w:id="1"/>
      <w:r w:rsidR="00C327F2">
        <w:rPr>
          <w:rStyle w:val="Odkaznakoment"/>
        </w:rPr>
        <w:commentReference w:id="1"/>
      </w:r>
    </w:p>
    <w:tbl>
      <w:tblPr>
        <w:tblStyle w:val="Mkatabulky"/>
        <w:tblpPr w:leftFromText="141" w:rightFromText="141" w:vertAnchor="text" w:tblpX="-494" w:tblpY="79"/>
        <w:tblW w:w="10314" w:type="dxa"/>
        <w:tblLook w:val="04A0"/>
      </w:tblPr>
      <w:tblGrid>
        <w:gridCol w:w="1702"/>
        <w:gridCol w:w="631"/>
        <w:gridCol w:w="630"/>
        <w:gridCol w:w="630"/>
        <w:gridCol w:w="630"/>
        <w:gridCol w:w="741"/>
        <w:gridCol w:w="741"/>
        <w:gridCol w:w="741"/>
        <w:gridCol w:w="741"/>
        <w:gridCol w:w="741"/>
        <w:gridCol w:w="630"/>
        <w:gridCol w:w="630"/>
        <w:gridCol w:w="1126"/>
      </w:tblGrid>
      <w:tr w:rsidR="00856BD5" w:rsidTr="008A7A93">
        <w:trPr>
          <w:trHeight w:val="313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rPr>
                <w:szCs w:val="26"/>
              </w:rPr>
            </w:pPr>
            <w:commentRangeStart w:id="2"/>
          </w:p>
        </w:tc>
        <w:tc>
          <w:tcPr>
            <w:tcW w:w="85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Měsíc</w:t>
            </w:r>
          </w:p>
        </w:tc>
      </w:tr>
      <w:tr w:rsidR="00450B37" w:rsidTr="008A7A93">
        <w:trPr>
          <w:trHeight w:val="313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Stanice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II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III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IV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VI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VII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VIII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IX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X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XI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XII</w:t>
            </w:r>
          </w:p>
        </w:tc>
      </w:tr>
      <w:tr w:rsidR="00450B37" w:rsidTr="008A7A93">
        <w:trPr>
          <w:trHeight w:val="313"/>
        </w:trPr>
        <w:tc>
          <w:tcPr>
            <w:tcW w:w="1781" w:type="dxa"/>
            <w:tcBorders>
              <w:left w:val="single" w:sz="12" w:space="0" w:color="auto"/>
              <w:righ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Bodo VI (N)</w:t>
            </w: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-2,2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-2,0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-0,6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2,5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7,2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10,4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12,5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12,3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5,3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1,2</w:t>
            </w:r>
          </w:p>
        </w:tc>
        <w:tc>
          <w:tcPr>
            <w:tcW w:w="762" w:type="dxa"/>
            <w:tcBorders>
              <w:right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-1,2</w:t>
            </w:r>
          </w:p>
        </w:tc>
      </w:tr>
      <w:tr w:rsidR="00450B37" w:rsidTr="008A7A93">
        <w:trPr>
          <w:trHeight w:val="297"/>
        </w:trPr>
        <w:tc>
          <w:tcPr>
            <w:tcW w:w="1781" w:type="dxa"/>
            <w:tcBorders>
              <w:left w:val="single" w:sz="12" w:space="0" w:color="auto"/>
              <w:righ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Claremorris (IRL)</w:t>
            </w:r>
          </w:p>
        </w:tc>
        <w:tc>
          <w:tcPr>
            <w:tcW w:w="656" w:type="dxa"/>
            <w:tcBorders>
              <w:left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4,4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4,5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5,9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7,7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10,1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12,7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14,2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14,0</w:t>
            </w:r>
          </w:p>
        </w:tc>
        <w:tc>
          <w:tcPr>
            <w:tcW w:w="767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12,1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9,8</w:t>
            </w:r>
          </w:p>
        </w:tc>
        <w:tc>
          <w:tcPr>
            <w:tcW w:w="656" w:type="dxa"/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6,4</w:t>
            </w:r>
          </w:p>
        </w:tc>
        <w:tc>
          <w:tcPr>
            <w:tcW w:w="762" w:type="dxa"/>
            <w:tcBorders>
              <w:right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5,3</w:t>
            </w:r>
          </w:p>
        </w:tc>
      </w:tr>
      <w:tr w:rsidR="00450B37" w:rsidTr="008A7A93">
        <w:trPr>
          <w:trHeight w:val="313"/>
        </w:trPr>
        <w:tc>
          <w:tcPr>
            <w:tcW w:w="1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BD5" w:rsidRPr="00966A08" w:rsidRDefault="00856BD5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commentRangeStart w:id="3"/>
            <w:r w:rsidRPr="00966A08">
              <w:rPr>
                <w:b/>
                <w:szCs w:val="26"/>
              </w:rPr>
              <w:t>Sniezka (PL)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-7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-6,8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-5,0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-1,4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3,4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6,5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8,2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5,3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2,3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-2,8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</w:tcPr>
          <w:p w:rsidR="00856BD5" w:rsidRDefault="00856BD5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-5,6</w:t>
            </w:r>
            <w:commentRangeEnd w:id="2"/>
            <w:r w:rsidR="00C327F2">
              <w:rPr>
                <w:rStyle w:val="Odkaznakoment"/>
              </w:rPr>
              <w:commentReference w:id="2"/>
            </w:r>
            <w:commentRangeEnd w:id="3"/>
            <w:r w:rsidR="00C327F2">
              <w:rPr>
                <w:rStyle w:val="Odkaznakoment"/>
              </w:rPr>
              <w:commentReference w:id="3"/>
            </w:r>
          </w:p>
        </w:tc>
      </w:tr>
    </w:tbl>
    <w:p w:rsidR="000262A4" w:rsidRDefault="00B019A4" w:rsidP="00B019A4">
      <w:pPr>
        <w:tabs>
          <w:tab w:val="left" w:pos="1052"/>
        </w:tabs>
        <w:rPr>
          <w:szCs w:val="26"/>
        </w:rPr>
      </w:pPr>
      <w:commentRangeStart w:id="4"/>
      <w:r w:rsidRPr="00B019A4">
        <w:rPr>
          <w:szCs w:val="26"/>
        </w:rPr>
        <w:t>Zdroj: Climatologicalnormals (CLINO) forthe period 1961-</w:t>
      </w:r>
      <w:r>
        <w:rPr>
          <w:szCs w:val="26"/>
        </w:rPr>
        <w:t>1990. WMO, Geneva, 1996, 768 s.</w:t>
      </w:r>
      <w:commentRangeEnd w:id="4"/>
      <w:r w:rsidR="00C327F2">
        <w:rPr>
          <w:rStyle w:val="Odkaznakoment"/>
        </w:rPr>
        <w:commentReference w:id="4"/>
      </w:r>
    </w:p>
    <w:p w:rsidR="00B019A4" w:rsidRPr="00B019A4" w:rsidRDefault="00B019A4" w:rsidP="00B019A4">
      <w:pPr>
        <w:tabs>
          <w:tab w:val="left" w:pos="1052"/>
        </w:tabs>
        <w:rPr>
          <w:szCs w:val="26"/>
        </w:rPr>
      </w:pPr>
    </w:p>
    <w:p w:rsidR="004C438E" w:rsidRPr="00B019A4" w:rsidRDefault="000262A4" w:rsidP="00B019A4">
      <w:pPr>
        <w:pStyle w:val="Titulek"/>
        <w:keepNext/>
        <w:spacing w:after="0"/>
        <w:rPr>
          <w:color w:val="auto"/>
          <w:sz w:val="22"/>
        </w:rPr>
      </w:pPr>
      <w:r w:rsidRPr="000262A4">
        <w:rPr>
          <w:color w:val="auto"/>
          <w:sz w:val="22"/>
        </w:rPr>
        <w:t>Tab. 2: Průměrné měsíční množství srážek [mm] ve vybraných stanicích v období let 1961 – 1990</w:t>
      </w:r>
    </w:p>
    <w:tbl>
      <w:tblPr>
        <w:tblStyle w:val="Mkatabulky"/>
        <w:tblpPr w:leftFromText="141" w:rightFromText="141" w:vertAnchor="text" w:horzAnchor="margin" w:tblpXSpec="center" w:tblpY="15"/>
        <w:tblW w:w="10310" w:type="dxa"/>
        <w:tblLook w:val="04A0"/>
      </w:tblPr>
      <w:tblGrid>
        <w:gridCol w:w="1915"/>
        <w:gridCol w:w="717"/>
        <w:gridCol w:w="608"/>
        <w:gridCol w:w="60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450B37" w:rsidTr="008A7A93">
        <w:trPr>
          <w:trHeight w:val="351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rPr>
                <w:szCs w:val="26"/>
              </w:rPr>
            </w:pPr>
          </w:p>
        </w:tc>
        <w:tc>
          <w:tcPr>
            <w:tcW w:w="83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Měsíc</w:t>
            </w:r>
          </w:p>
        </w:tc>
      </w:tr>
      <w:tr w:rsidR="008A7A93" w:rsidTr="008A7A93">
        <w:trPr>
          <w:trHeight w:val="351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Stanice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II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III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IV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VII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VIII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IX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X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XI</w:t>
            </w:r>
          </w:p>
        </w:tc>
        <w:tc>
          <w:tcPr>
            <w:tcW w:w="718" w:type="dxa"/>
            <w:tcBorders>
              <w:top w:val="single" w:sz="12" w:space="0" w:color="auto"/>
              <w:righ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XII</w:t>
            </w:r>
          </w:p>
        </w:tc>
      </w:tr>
      <w:tr w:rsidR="008A7A93" w:rsidTr="008A7A93">
        <w:trPr>
          <w:trHeight w:val="351"/>
        </w:trPr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Bodo VI (N)</w:t>
            </w:r>
          </w:p>
        </w:tc>
        <w:tc>
          <w:tcPr>
            <w:tcW w:w="717" w:type="dxa"/>
            <w:tcBorders>
              <w:left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86</w:t>
            </w:r>
          </w:p>
        </w:tc>
        <w:tc>
          <w:tcPr>
            <w:tcW w:w="60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64</w:t>
            </w:r>
          </w:p>
        </w:tc>
        <w:tc>
          <w:tcPr>
            <w:tcW w:w="60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52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54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92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88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123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147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8A7A93" w:rsidTr="008A7A93">
        <w:trPr>
          <w:trHeight w:val="334"/>
        </w:trPr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Claremorris (IRL)</w:t>
            </w:r>
          </w:p>
        </w:tc>
        <w:tc>
          <w:tcPr>
            <w:tcW w:w="717" w:type="dxa"/>
            <w:tcBorders>
              <w:left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121</w:t>
            </w:r>
          </w:p>
        </w:tc>
        <w:tc>
          <w:tcPr>
            <w:tcW w:w="60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83</w:t>
            </w:r>
          </w:p>
        </w:tc>
        <w:tc>
          <w:tcPr>
            <w:tcW w:w="60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96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62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77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63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97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104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126</w:t>
            </w:r>
          </w:p>
        </w:tc>
        <w:tc>
          <w:tcPr>
            <w:tcW w:w="718" w:type="dxa"/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119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123</w:t>
            </w:r>
          </w:p>
        </w:tc>
      </w:tr>
      <w:tr w:rsidR="008A7A93" w:rsidTr="008A7A93">
        <w:trPr>
          <w:trHeight w:val="351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37" w:rsidRPr="00966A08" w:rsidRDefault="00450B37" w:rsidP="00450B37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Sniezka (PL)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87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91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87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104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123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138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132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76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103</w:t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</w:tcPr>
          <w:p w:rsidR="00450B37" w:rsidRDefault="00450B37" w:rsidP="00450B37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96</w:t>
            </w:r>
          </w:p>
        </w:tc>
      </w:tr>
    </w:tbl>
    <w:p w:rsidR="00DE6042" w:rsidRPr="00260584" w:rsidRDefault="00B019A4" w:rsidP="00174CDF">
      <w:pPr>
        <w:tabs>
          <w:tab w:val="left" w:pos="1052"/>
        </w:tabs>
        <w:rPr>
          <w:szCs w:val="26"/>
        </w:rPr>
      </w:pPr>
      <w:r w:rsidRPr="00B019A4">
        <w:rPr>
          <w:szCs w:val="26"/>
        </w:rPr>
        <w:lastRenderedPageBreak/>
        <w:t>Zdroj: Climatologicalnormals (CLINO) forthe period 1961-1990. WMO, Geneva, 1996, 768 s.</w:t>
      </w:r>
      <w:r w:rsidRPr="00B019A4">
        <w:rPr>
          <w:szCs w:val="26"/>
        </w:rPr>
        <w:cr/>
      </w:r>
    </w:p>
    <w:p w:rsidR="00856BD5" w:rsidRPr="008D0250" w:rsidRDefault="007B673D" w:rsidP="00174CDF">
      <w:pPr>
        <w:tabs>
          <w:tab w:val="left" w:pos="1052"/>
        </w:tabs>
        <w:rPr>
          <w:b/>
          <w:sz w:val="24"/>
          <w:szCs w:val="26"/>
        </w:rPr>
      </w:pPr>
      <w:r w:rsidRPr="008D0250">
        <w:rPr>
          <w:b/>
          <w:sz w:val="24"/>
          <w:szCs w:val="26"/>
        </w:rPr>
        <w:t>1. PLUVIOMETRICKÝ KOEFICIENT</w:t>
      </w:r>
    </w:p>
    <w:p w:rsidR="00856BD5" w:rsidRDefault="007B673D" w:rsidP="00E50D35">
      <w:pPr>
        <w:tabs>
          <w:tab w:val="left" w:pos="1052"/>
        </w:tabs>
        <w:spacing w:after="0"/>
        <w:jc w:val="both"/>
        <w:rPr>
          <w:szCs w:val="26"/>
        </w:rPr>
      </w:pPr>
      <w:r>
        <w:t xml:space="preserve">Pluviometrický koeficient nám </w:t>
      </w:r>
      <w:r>
        <w:rPr>
          <w:szCs w:val="26"/>
        </w:rPr>
        <w:t>v</w:t>
      </w:r>
      <w:r w:rsidRPr="007B673D">
        <w:rPr>
          <w:szCs w:val="26"/>
        </w:rPr>
        <w:t>yjadřuje podíl skutečného úhrnu srážek za určitý měsíc a úhrnu, který by tento</w:t>
      </w:r>
      <w:r w:rsidR="00CF4CE0">
        <w:rPr>
          <w:szCs w:val="26"/>
        </w:rPr>
        <w:t xml:space="preserve"> </w:t>
      </w:r>
      <w:r w:rsidRPr="007B673D">
        <w:rPr>
          <w:szCs w:val="26"/>
        </w:rPr>
        <w:t>měsíc měl při rovnoměrném rozložení srážek během roku (1/12 ročního úhrnu)</w:t>
      </w:r>
      <w:r>
        <w:rPr>
          <w:szCs w:val="26"/>
        </w:rPr>
        <w:t xml:space="preserve">. </w:t>
      </w:r>
      <w:r w:rsidRPr="007B673D">
        <w:rPr>
          <w:szCs w:val="26"/>
        </w:rPr>
        <w:t>Slouží k posouzení srážkové vydatnosti jednotlivý</w:t>
      </w:r>
      <w:r>
        <w:rPr>
          <w:szCs w:val="26"/>
        </w:rPr>
        <w:t xml:space="preserve">ch měsíců při hodnocení ročního </w:t>
      </w:r>
      <w:r w:rsidRPr="007B673D">
        <w:rPr>
          <w:szCs w:val="26"/>
        </w:rPr>
        <w:t>rozdělení srážek</w:t>
      </w:r>
      <w:r>
        <w:rPr>
          <w:szCs w:val="26"/>
        </w:rPr>
        <w:t>.</w:t>
      </w:r>
      <w:r w:rsidR="00E50D35">
        <w:rPr>
          <w:szCs w:val="26"/>
        </w:rPr>
        <w:t xml:space="preserve"> Vzorec pro pluviometrický koeficient je tento:</w:t>
      </w:r>
    </w:p>
    <w:p w:rsidR="00856BD5" w:rsidRDefault="00856BD5" w:rsidP="00856BD5">
      <w:pPr>
        <w:tabs>
          <w:tab w:val="left" w:pos="1340"/>
        </w:tabs>
        <w:rPr>
          <w:rFonts w:eastAsiaTheme="minorEastAsia"/>
          <w:sz w:val="24"/>
          <w:szCs w:val="26"/>
        </w:rPr>
      </w:pPr>
      <w:r>
        <w:rPr>
          <w:szCs w:val="26"/>
        </w:rPr>
        <w:tab/>
      </w:r>
      <w:r w:rsidR="00E50D35">
        <w:rPr>
          <w:szCs w:val="26"/>
        </w:rPr>
        <w:tab/>
      </w:r>
      <w:r w:rsidR="00E50D35">
        <w:rPr>
          <w:szCs w:val="26"/>
        </w:rPr>
        <w:tab/>
      </w:r>
      <w:r w:rsidR="00E50D35">
        <w:rPr>
          <w:szCs w:val="26"/>
        </w:rPr>
        <w:tab/>
      </w:r>
      <w:r w:rsidR="00E50D35">
        <w:rPr>
          <w:szCs w:val="2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26"/>
              </w:rPr>
            </m:ctrlPr>
          </m:sSubPr>
          <m:e>
            <m:r>
              <w:rPr>
                <w:rFonts w:ascii="Cambria Math" w:hAnsi="Cambria Math"/>
                <w:sz w:val="3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26"/>
              </w:rPr>
              <m:t>p</m:t>
            </m:r>
          </m:sub>
        </m:sSub>
        <m:r>
          <w:rPr>
            <w:rFonts w:ascii="Cambria Math" w:eastAsiaTheme="minorEastAsia" w:hAnsi="Cambria Math"/>
            <w:sz w:val="3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26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26"/>
                  </w:rPr>
                  <m:t>i</m:t>
                </m:r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26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26"/>
                  </w:rPr>
                  <m:t>12</m:t>
                </m:r>
              </m:den>
            </m:f>
          </m:den>
        </m:f>
      </m:oMath>
      <w:r w:rsidR="00E50D35">
        <w:rPr>
          <w:rFonts w:eastAsiaTheme="minorEastAsia"/>
          <w:sz w:val="24"/>
          <w:szCs w:val="26"/>
        </w:rPr>
        <w:t>,kde</w:t>
      </w:r>
    </w:p>
    <w:p w:rsidR="00E50D35" w:rsidRPr="00E50D35" w:rsidRDefault="00A020D4" w:rsidP="00E50D35">
      <w:pPr>
        <w:tabs>
          <w:tab w:val="left" w:pos="1340"/>
        </w:tabs>
        <w:spacing w:after="0"/>
        <w:rPr>
          <w:szCs w:val="26"/>
        </w:rPr>
      </w:pPr>
      <w:r>
        <w:rPr>
          <w:szCs w:val="26"/>
        </w:rPr>
        <w:t>k</w:t>
      </w:r>
      <w:r w:rsidR="001D66F8">
        <w:rPr>
          <w:szCs w:val="26"/>
          <w:vertAlign w:val="subscript"/>
        </w:rPr>
        <w:t>p</w:t>
      </w:r>
      <w:r>
        <w:rPr>
          <w:szCs w:val="26"/>
        </w:rPr>
        <w:t xml:space="preserve"> … p</w:t>
      </w:r>
      <w:r w:rsidR="00E50D35" w:rsidRPr="00E50D35">
        <w:rPr>
          <w:szCs w:val="26"/>
        </w:rPr>
        <w:t>luviometrický koeficient</w:t>
      </w:r>
    </w:p>
    <w:p w:rsidR="00E50D35" w:rsidRPr="00E50D35" w:rsidRDefault="001D66F8" w:rsidP="00E50D35">
      <w:pPr>
        <w:tabs>
          <w:tab w:val="left" w:pos="1340"/>
        </w:tabs>
        <w:spacing w:after="0"/>
        <w:rPr>
          <w:szCs w:val="26"/>
        </w:rPr>
      </w:pPr>
      <w:r>
        <w:rPr>
          <w:szCs w:val="26"/>
        </w:rPr>
        <w:t>r</w:t>
      </w:r>
      <w:r>
        <w:rPr>
          <w:szCs w:val="26"/>
          <w:vertAlign w:val="subscript"/>
        </w:rPr>
        <w:t>i</w:t>
      </w:r>
      <w:r w:rsidR="00A020D4">
        <w:rPr>
          <w:szCs w:val="26"/>
        </w:rPr>
        <w:t xml:space="preserve"> … </w:t>
      </w:r>
      <w:r w:rsidR="00E50D35">
        <w:rPr>
          <w:szCs w:val="26"/>
        </w:rPr>
        <w:t xml:space="preserve">měsíční </w:t>
      </w:r>
      <w:r w:rsidR="00E50D35" w:rsidRPr="00E50D35">
        <w:rPr>
          <w:szCs w:val="26"/>
        </w:rPr>
        <w:t>úhrn</w:t>
      </w:r>
      <w:r w:rsidR="00E50D35">
        <w:rPr>
          <w:szCs w:val="26"/>
        </w:rPr>
        <w:t xml:space="preserve"> srážek</w:t>
      </w:r>
      <w:r w:rsidR="00E50D35" w:rsidRPr="00E50D35">
        <w:rPr>
          <w:szCs w:val="26"/>
        </w:rPr>
        <w:t xml:space="preserve"> i-tého měsíce</w:t>
      </w:r>
      <w:r w:rsidR="001941B2">
        <w:t>[mm]</w:t>
      </w:r>
    </w:p>
    <w:p w:rsidR="008C2093" w:rsidRDefault="00A020D4" w:rsidP="00CB669E">
      <w:pPr>
        <w:tabs>
          <w:tab w:val="left" w:pos="1340"/>
        </w:tabs>
        <w:spacing w:after="0"/>
      </w:pPr>
      <w:r>
        <w:rPr>
          <w:szCs w:val="26"/>
        </w:rPr>
        <w:t>R … r</w:t>
      </w:r>
      <w:r w:rsidR="00E50D35" w:rsidRPr="00E50D35">
        <w:rPr>
          <w:szCs w:val="26"/>
        </w:rPr>
        <w:t>oční srážkový úhrn</w:t>
      </w:r>
      <w:r w:rsidR="001941B2">
        <w:t>[mm]</w:t>
      </w:r>
    </w:p>
    <w:p w:rsidR="007037A3" w:rsidRDefault="007037A3" w:rsidP="007037A3">
      <w:pPr>
        <w:tabs>
          <w:tab w:val="left" w:pos="1340"/>
        </w:tabs>
        <w:spacing w:after="0"/>
      </w:pPr>
      <w:r>
        <w:t>Kp&gt; 1 nadprůměrně srážkově vydatný měsíc</w:t>
      </w:r>
    </w:p>
    <w:p w:rsidR="007037A3" w:rsidRDefault="007037A3" w:rsidP="007037A3">
      <w:pPr>
        <w:tabs>
          <w:tab w:val="left" w:pos="1340"/>
        </w:tabs>
        <w:spacing w:after="0"/>
      </w:pPr>
      <w:r>
        <w:t>Kp&lt; 1 podprůměrně srážkově vydatný měsíc</w:t>
      </w:r>
    </w:p>
    <w:p w:rsidR="00CB669E" w:rsidRPr="00CB669E" w:rsidRDefault="00CB669E" w:rsidP="00CB669E">
      <w:pPr>
        <w:tabs>
          <w:tab w:val="left" w:pos="1340"/>
        </w:tabs>
        <w:spacing w:after="0"/>
      </w:pPr>
    </w:p>
    <w:p w:rsidR="000F59FD" w:rsidRPr="000F59FD" w:rsidRDefault="000F59FD" w:rsidP="000F59FD">
      <w:pPr>
        <w:pStyle w:val="Titulek"/>
        <w:keepNext/>
        <w:rPr>
          <w:color w:val="auto"/>
          <w:sz w:val="22"/>
        </w:rPr>
      </w:pPr>
      <w:r w:rsidRPr="000F59FD">
        <w:rPr>
          <w:color w:val="auto"/>
          <w:sz w:val="22"/>
        </w:rPr>
        <w:t>Tab. 3: Pluviometrický koeficie</w:t>
      </w:r>
      <w:r w:rsidR="00CB669E">
        <w:rPr>
          <w:color w:val="auto"/>
          <w:sz w:val="22"/>
        </w:rPr>
        <w:t xml:space="preserve">nt vybraných stanic v normálovém období </w:t>
      </w:r>
      <w:r w:rsidRPr="000F59FD">
        <w:rPr>
          <w:color w:val="auto"/>
          <w:sz w:val="22"/>
        </w:rPr>
        <w:t>1961 – 1990</w:t>
      </w:r>
    </w:p>
    <w:tbl>
      <w:tblPr>
        <w:tblStyle w:val="Mkatabulky"/>
        <w:tblpPr w:leftFromText="141" w:rightFromText="141" w:vertAnchor="text" w:horzAnchor="margin" w:tblpXSpec="center" w:tblpY="15"/>
        <w:tblW w:w="10310" w:type="dxa"/>
        <w:tblLook w:val="04A0"/>
      </w:tblPr>
      <w:tblGrid>
        <w:gridCol w:w="1747"/>
        <w:gridCol w:w="688"/>
        <w:gridCol w:w="608"/>
        <w:gridCol w:w="607"/>
        <w:gridCol w:w="688"/>
        <w:gridCol w:w="688"/>
        <w:gridCol w:w="688"/>
        <w:gridCol w:w="922"/>
        <w:gridCol w:w="688"/>
        <w:gridCol w:w="688"/>
        <w:gridCol w:w="688"/>
        <w:gridCol w:w="922"/>
        <w:gridCol w:w="688"/>
      </w:tblGrid>
      <w:tr w:rsidR="006E2134" w:rsidTr="00E10DB7">
        <w:trPr>
          <w:trHeight w:val="351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134" w:rsidRDefault="006E2134" w:rsidP="00E10DB7">
            <w:pPr>
              <w:tabs>
                <w:tab w:val="left" w:pos="1052"/>
              </w:tabs>
              <w:rPr>
                <w:szCs w:val="26"/>
              </w:rPr>
            </w:pPr>
          </w:p>
        </w:tc>
        <w:tc>
          <w:tcPr>
            <w:tcW w:w="83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134" w:rsidRPr="003A1692" w:rsidRDefault="006E2134" w:rsidP="00E10DB7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Měsíc</w:t>
            </w:r>
          </w:p>
        </w:tc>
      </w:tr>
      <w:tr w:rsidR="006E2134" w:rsidTr="00E10DB7">
        <w:trPr>
          <w:trHeight w:val="351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2134" w:rsidRPr="003A1692" w:rsidRDefault="006E2134" w:rsidP="00E10DB7">
            <w:pPr>
              <w:tabs>
                <w:tab w:val="left" w:pos="1052"/>
              </w:tabs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Stanice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I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II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III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IV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V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VI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VII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VIII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IX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X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XI</w:t>
            </w:r>
          </w:p>
        </w:tc>
        <w:tc>
          <w:tcPr>
            <w:tcW w:w="718" w:type="dxa"/>
            <w:tcBorders>
              <w:top w:val="single" w:sz="12" w:space="0" w:color="auto"/>
              <w:right w:val="single" w:sz="12" w:space="0" w:color="auto"/>
            </w:tcBorders>
          </w:tcPr>
          <w:p w:rsidR="006E2134" w:rsidRPr="003A1692" w:rsidRDefault="006E2134" w:rsidP="00E92471">
            <w:pPr>
              <w:tabs>
                <w:tab w:val="left" w:pos="1052"/>
              </w:tabs>
              <w:jc w:val="center"/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XII</w:t>
            </w:r>
          </w:p>
        </w:tc>
      </w:tr>
      <w:tr w:rsidR="006E2134" w:rsidTr="00E10DB7">
        <w:trPr>
          <w:trHeight w:val="351"/>
        </w:trPr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</w:tcPr>
          <w:p w:rsidR="006E2134" w:rsidRPr="003A1692" w:rsidRDefault="006E2134" w:rsidP="00E10DB7">
            <w:pPr>
              <w:tabs>
                <w:tab w:val="left" w:pos="1052"/>
              </w:tabs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Bodo VI (N)</w:t>
            </w:r>
          </w:p>
        </w:tc>
        <w:tc>
          <w:tcPr>
            <w:tcW w:w="717" w:type="dxa"/>
            <w:tcBorders>
              <w:left w:val="single" w:sz="12" w:space="0" w:color="auto"/>
            </w:tcBorders>
          </w:tcPr>
          <w:p w:rsidR="006E2134" w:rsidRDefault="000D094A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1,01</w:t>
            </w:r>
          </w:p>
        </w:tc>
        <w:tc>
          <w:tcPr>
            <w:tcW w:w="608" w:type="dxa"/>
          </w:tcPr>
          <w:p w:rsidR="006E2134" w:rsidRDefault="000D094A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0,75</w:t>
            </w:r>
          </w:p>
        </w:tc>
        <w:tc>
          <w:tcPr>
            <w:tcW w:w="608" w:type="dxa"/>
          </w:tcPr>
          <w:p w:rsidR="006E2134" w:rsidRDefault="000D094A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0,80</w:t>
            </w:r>
          </w:p>
        </w:tc>
        <w:tc>
          <w:tcPr>
            <w:tcW w:w="718" w:type="dxa"/>
          </w:tcPr>
          <w:p w:rsidR="006E2134" w:rsidRDefault="000D094A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0,61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0,54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0,64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1,08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1,04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1,45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1,73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1,18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1,18</w:t>
            </w:r>
          </w:p>
        </w:tc>
      </w:tr>
      <w:tr w:rsidR="006E2134" w:rsidTr="00E10DB7">
        <w:trPr>
          <w:trHeight w:val="334"/>
        </w:trPr>
        <w:tc>
          <w:tcPr>
            <w:tcW w:w="1915" w:type="dxa"/>
            <w:tcBorders>
              <w:left w:val="single" w:sz="12" w:space="0" w:color="auto"/>
              <w:right w:val="single" w:sz="12" w:space="0" w:color="auto"/>
            </w:tcBorders>
          </w:tcPr>
          <w:p w:rsidR="006E2134" w:rsidRPr="003A1692" w:rsidRDefault="006E2134" w:rsidP="00E10DB7">
            <w:pPr>
              <w:tabs>
                <w:tab w:val="left" w:pos="1052"/>
              </w:tabs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Claremorris (IRL)</w:t>
            </w:r>
          </w:p>
        </w:tc>
        <w:tc>
          <w:tcPr>
            <w:tcW w:w="717" w:type="dxa"/>
            <w:tcBorders>
              <w:left w:val="single" w:sz="12" w:space="0" w:color="auto"/>
            </w:tcBorders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1,27</w:t>
            </w:r>
          </w:p>
        </w:tc>
        <w:tc>
          <w:tcPr>
            <w:tcW w:w="60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0,87</w:t>
            </w:r>
          </w:p>
        </w:tc>
        <w:tc>
          <w:tcPr>
            <w:tcW w:w="60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1,01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0,65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0,81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0,76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0,66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1,02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1,09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1,32</w:t>
            </w:r>
          </w:p>
        </w:tc>
        <w:tc>
          <w:tcPr>
            <w:tcW w:w="718" w:type="dxa"/>
          </w:tcPr>
          <w:p w:rsidR="006E2134" w:rsidRDefault="00A81995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1,25</w:t>
            </w:r>
          </w:p>
        </w:tc>
        <w:tc>
          <w:tcPr>
            <w:tcW w:w="718" w:type="dxa"/>
            <w:tcBorders>
              <w:right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1,29</w:t>
            </w:r>
          </w:p>
        </w:tc>
      </w:tr>
      <w:tr w:rsidR="006E2134" w:rsidTr="00E10DB7">
        <w:trPr>
          <w:trHeight w:val="351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134" w:rsidRPr="003A1692" w:rsidRDefault="006E2134" w:rsidP="00E10DB7">
            <w:pPr>
              <w:tabs>
                <w:tab w:val="left" w:pos="1052"/>
              </w:tabs>
              <w:rPr>
                <w:b/>
                <w:szCs w:val="26"/>
              </w:rPr>
            </w:pPr>
            <w:r w:rsidRPr="003A1692">
              <w:rPr>
                <w:b/>
                <w:szCs w:val="26"/>
              </w:rPr>
              <w:t>Sniezka (PL)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0,83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0,86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0,83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0,99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1,17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commentRangeStart w:id="5"/>
            <w:r>
              <w:rPr>
                <w:szCs w:val="26"/>
              </w:rPr>
              <w:t>1,48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1,45</w:t>
            </w:r>
            <w:commentRangeEnd w:id="5"/>
            <w:r w:rsidR="0007157B">
              <w:rPr>
                <w:rStyle w:val="Odkaznakoment"/>
              </w:rPr>
              <w:commentReference w:id="5"/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1,25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0,81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0,72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commentRangeStart w:id="6"/>
            <w:r>
              <w:rPr>
                <w:szCs w:val="26"/>
              </w:rPr>
              <w:t>1,08</w:t>
            </w:r>
            <w:commentRangeEnd w:id="6"/>
            <w:r w:rsidR="0007157B">
              <w:rPr>
                <w:rStyle w:val="Odkaznakoment"/>
              </w:rPr>
              <w:commentReference w:id="6"/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</w:tcPr>
          <w:p w:rsidR="006E2134" w:rsidRDefault="00E92471" w:rsidP="00E92471">
            <w:pPr>
              <w:tabs>
                <w:tab w:val="left" w:pos="105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0,91</w:t>
            </w:r>
          </w:p>
        </w:tc>
      </w:tr>
    </w:tbl>
    <w:p w:rsidR="00856BD5" w:rsidRDefault="00B019A4" w:rsidP="00856BD5">
      <w:pPr>
        <w:tabs>
          <w:tab w:val="left" w:pos="1052"/>
        </w:tabs>
        <w:rPr>
          <w:szCs w:val="26"/>
        </w:rPr>
      </w:pPr>
      <w:commentRangeStart w:id="7"/>
      <w:r>
        <w:rPr>
          <w:szCs w:val="26"/>
        </w:rPr>
        <w:t>Zdroj: vlastní tvorba z hodnot v tab. 2</w:t>
      </w:r>
      <w:r w:rsidR="00856BD5">
        <w:rPr>
          <w:szCs w:val="26"/>
        </w:rPr>
        <w:tab/>
      </w:r>
      <w:commentRangeEnd w:id="7"/>
      <w:r w:rsidR="00C327F2">
        <w:rPr>
          <w:rStyle w:val="Odkaznakoment"/>
        </w:rPr>
        <w:commentReference w:id="7"/>
      </w:r>
    </w:p>
    <w:p w:rsidR="000F59FD" w:rsidRPr="005E225F" w:rsidRDefault="005E225F" w:rsidP="005E225F">
      <w:pPr>
        <w:tabs>
          <w:tab w:val="left" w:pos="1052"/>
        </w:tabs>
        <w:rPr>
          <w:szCs w:val="26"/>
        </w:rPr>
      </w:pPr>
      <w:r>
        <w:rPr>
          <w:noProof/>
          <w:szCs w:val="26"/>
          <w:lang w:eastAsia="cs-CZ"/>
        </w:rPr>
        <w:drawing>
          <wp:inline distT="0" distB="0" distL="0" distR="0">
            <wp:extent cx="5838825" cy="3448050"/>
            <wp:effectExtent l="0" t="0" r="9525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59FD" w:rsidRDefault="00B019A4" w:rsidP="000F59FD">
      <w:pPr>
        <w:pStyle w:val="Titulek"/>
        <w:rPr>
          <w:color w:val="auto"/>
          <w:sz w:val="22"/>
          <w:szCs w:val="26"/>
        </w:rPr>
      </w:pPr>
      <w:r>
        <w:rPr>
          <w:color w:val="auto"/>
          <w:sz w:val="22"/>
        </w:rPr>
        <w:lastRenderedPageBreak/>
        <w:t>Obr. 2</w:t>
      </w:r>
      <w:r w:rsidR="000F59FD" w:rsidRPr="000F59FD">
        <w:rPr>
          <w:color w:val="auto"/>
          <w:sz w:val="22"/>
        </w:rPr>
        <w:t>: Pluviometrický koeficient na vybraných stanicích v období let 1961 – 1990</w:t>
      </w:r>
    </w:p>
    <w:p w:rsidR="006F0C8E" w:rsidRDefault="006F0C8E" w:rsidP="000F59FD">
      <w:pPr>
        <w:tabs>
          <w:tab w:val="left" w:pos="1052"/>
        </w:tabs>
        <w:rPr>
          <w:b/>
          <w:sz w:val="24"/>
          <w:szCs w:val="26"/>
        </w:rPr>
      </w:pPr>
    </w:p>
    <w:p w:rsidR="001636E2" w:rsidRDefault="001636E2" w:rsidP="0016162F">
      <w:pPr>
        <w:tabs>
          <w:tab w:val="left" w:pos="1052"/>
        </w:tabs>
        <w:jc w:val="both"/>
        <w:rPr>
          <w:szCs w:val="26"/>
        </w:rPr>
      </w:pPr>
      <w:r w:rsidRPr="001636E2">
        <w:rPr>
          <w:szCs w:val="26"/>
        </w:rPr>
        <w:t xml:space="preserve">V grafu si můžeme všimnout průběhu pluviometrického koeficientu na jednotlivých stanicích. </w:t>
      </w:r>
      <w:r>
        <w:rPr>
          <w:szCs w:val="26"/>
        </w:rPr>
        <w:t xml:space="preserve">Stanice Bodo VI </w:t>
      </w:r>
      <w:r w:rsidR="00260584">
        <w:rPr>
          <w:szCs w:val="26"/>
        </w:rPr>
        <w:t xml:space="preserve">(N) </w:t>
      </w:r>
      <w:r>
        <w:rPr>
          <w:szCs w:val="26"/>
        </w:rPr>
        <w:t>a Claremorris</w:t>
      </w:r>
      <w:r w:rsidR="00260584">
        <w:rPr>
          <w:szCs w:val="26"/>
        </w:rPr>
        <w:t xml:space="preserve"> (IRL)</w:t>
      </w:r>
      <w:r>
        <w:rPr>
          <w:szCs w:val="26"/>
        </w:rPr>
        <w:t xml:space="preserve"> mají podobný průběh, avšak na norské stanici jsou srážkově </w:t>
      </w:r>
      <w:r w:rsidR="00800885">
        <w:rPr>
          <w:szCs w:val="26"/>
        </w:rPr>
        <w:t>vydatnější</w:t>
      </w:r>
      <w:r w:rsidR="00CF4CE0">
        <w:rPr>
          <w:szCs w:val="26"/>
        </w:rPr>
        <w:t xml:space="preserve"> </w:t>
      </w:r>
      <w:r w:rsidR="004F6227">
        <w:rPr>
          <w:szCs w:val="26"/>
        </w:rPr>
        <w:t xml:space="preserve">převážně </w:t>
      </w:r>
      <w:r>
        <w:rPr>
          <w:szCs w:val="26"/>
        </w:rPr>
        <w:t xml:space="preserve">podzimní měsíce a na irské jsou to naopak </w:t>
      </w:r>
      <w:r w:rsidR="004F6227">
        <w:rPr>
          <w:szCs w:val="26"/>
        </w:rPr>
        <w:t xml:space="preserve">převážně </w:t>
      </w:r>
      <w:r>
        <w:rPr>
          <w:szCs w:val="26"/>
        </w:rPr>
        <w:t xml:space="preserve">zimní měsíce. Norská stanice Bodo VI má 6 nadprůměrně srážkových měsíců a irská Claremorris 5 měsíců. </w:t>
      </w:r>
    </w:p>
    <w:p w:rsidR="006F0C8E" w:rsidRDefault="001636E2" w:rsidP="0016162F">
      <w:pPr>
        <w:tabs>
          <w:tab w:val="left" w:pos="1052"/>
        </w:tabs>
        <w:jc w:val="both"/>
        <w:rPr>
          <w:szCs w:val="26"/>
        </w:rPr>
      </w:pPr>
      <w:r>
        <w:rPr>
          <w:szCs w:val="26"/>
        </w:rPr>
        <w:t>Lze dobře vidět kontrast horské vnitrozemské stanice Sniezka</w:t>
      </w:r>
      <w:r w:rsidR="00260584">
        <w:rPr>
          <w:szCs w:val="26"/>
        </w:rPr>
        <w:t xml:space="preserve"> (PL)</w:t>
      </w:r>
      <w:r w:rsidR="0016162F">
        <w:rPr>
          <w:szCs w:val="26"/>
        </w:rPr>
        <w:t>, která má nadprůmě</w:t>
      </w:r>
      <w:r>
        <w:rPr>
          <w:szCs w:val="26"/>
        </w:rPr>
        <w:t>rn</w:t>
      </w:r>
      <w:r w:rsidR="0016162F">
        <w:rPr>
          <w:szCs w:val="26"/>
        </w:rPr>
        <w:t>é</w:t>
      </w:r>
      <w:r>
        <w:rPr>
          <w:szCs w:val="26"/>
        </w:rPr>
        <w:t xml:space="preserve"> srážkové měsíce od jara zhruba do konce léta. </w:t>
      </w:r>
    </w:p>
    <w:p w:rsidR="006D21FB" w:rsidRPr="001636E2" w:rsidRDefault="006D21FB" w:rsidP="0016162F">
      <w:pPr>
        <w:tabs>
          <w:tab w:val="left" w:pos="1052"/>
        </w:tabs>
        <w:jc w:val="both"/>
        <w:rPr>
          <w:szCs w:val="26"/>
        </w:rPr>
      </w:pPr>
      <w:r>
        <w:rPr>
          <w:szCs w:val="26"/>
        </w:rPr>
        <w:t>Nejvyšší hodnota pluviometrického koefici</w:t>
      </w:r>
      <w:r w:rsidR="002B492A">
        <w:rPr>
          <w:szCs w:val="26"/>
        </w:rPr>
        <w:t>e</w:t>
      </w:r>
      <w:r>
        <w:rPr>
          <w:szCs w:val="26"/>
        </w:rPr>
        <w:t>ntu</w:t>
      </w:r>
      <w:r w:rsidR="002B492A">
        <w:rPr>
          <w:szCs w:val="26"/>
        </w:rPr>
        <w:t xml:space="preserve"> (1,73)je na norské letecké stanici Bodo VI v říjnu. Naopak nejnižší hodnota je na téže stanici v květnu (0,54).</w:t>
      </w:r>
    </w:p>
    <w:p w:rsidR="006F0C8E" w:rsidRDefault="006F0C8E" w:rsidP="000F59FD">
      <w:pPr>
        <w:tabs>
          <w:tab w:val="left" w:pos="1052"/>
        </w:tabs>
        <w:rPr>
          <w:b/>
          <w:sz w:val="24"/>
          <w:szCs w:val="26"/>
        </w:rPr>
      </w:pPr>
    </w:p>
    <w:p w:rsidR="003522E8" w:rsidRDefault="003522E8" w:rsidP="000F59FD">
      <w:pPr>
        <w:tabs>
          <w:tab w:val="left" w:pos="1052"/>
        </w:tabs>
        <w:rPr>
          <w:b/>
          <w:sz w:val="24"/>
          <w:szCs w:val="26"/>
        </w:rPr>
      </w:pPr>
    </w:p>
    <w:p w:rsidR="00BE131F" w:rsidRDefault="00BE131F" w:rsidP="000F59FD">
      <w:pPr>
        <w:tabs>
          <w:tab w:val="left" w:pos="1052"/>
        </w:tabs>
        <w:rPr>
          <w:b/>
          <w:sz w:val="24"/>
          <w:szCs w:val="26"/>
        </w:rPr>
      </w:pPr>
    </w:p>
    <w:p w:rsidR="00BE131F" w:rsidRDefault="00BE131F" w:rsidP="000F59FD">
      <w:pPr>
        <w:tabs>
          <w:tab w:val="left" w:pos="1052"/>
        </w:tabs>
        <w:rPr>
          <w:b/>
          <w:sz w:val="24"/>
          <w:szCs w:val="26"/>
        </w:rPr>
      </w:pPr>
    </w:p>
    <w:p w:rsidR="00BE131F" w:rsidRDefault="00BE131F" w:rsidP="000F59FD">
      <w:pPr>
        <w:tabs>
          <w:tab w:val="left" w:pos="1052"/>
        </w:tabs>
        <w:rPr>
          <w:b/>
          <w:sz w:val="24"/>
          <w:szCs w:val="26"/>
        </w:rPr>
      </w:pPr>
    </w:p>
    <w:p w:rsidR="009231D2" w:rsidRDefault="009231D2" w:rsidP="000F59FD">
      <w:pPr>
        <w:tabs>
          <w:tab w:val="left" w:pos="1052"/>
        </w:tabs>
        <w:rPr>
          <w:b/>
          <w:sz w:val="24"/>
          <w:szCs w:val="26"/>
        </w:rPr>
      </w:pPr>
    </w:p>
    <w:p w:rsidR="00BE7579" w:rsidRDefault="00BE7579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DE6042" w:rsidRDefault="00DE6042" w:rsidP="000F59FD">
      <w:pPr>
        <w:tabs>
          <w:tab w:val="left" w:pos="1052"/>
        </w:tabs>
        <w:rPr>
          <w:b/>
          <w:sz w:val="24"/>
          <w:szCs w:val="26"/>
        </w:rPr>
      </w:pPr>
    </w:p>
    <w:p w:rsidR="00260584" w:rsidRDefault="00260584" w:rsidP="000F59FD">
      <w:pPr>
        <w:tabs>
          <w:tab w:val="left" w:pos="1052"/>
        </w:tabs>
        <w:rPr>
          <w:b/>
          <w:sz w:val="24"/>
          <w:szCs w:val="26"/>
        </w:rPr>
      </w:pPr>
    </w:p>
    <w:p w:rsidR="000F59FD" w:rsidRDefault="000F59FD" w:rsidP="000F59FD">
      <w:pPr>
        <w:tabs>
          <w:tab w:val="left" w:pos="1052"/>
        </w:tabs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2. </w:t>
      </w:r>
      <w:r w:rsidR="00954701">
        <w:rPr>
          <w:b/>
          <w:sz w:val="24"/>
          <w:szCs w:val="26"/>
        </w:rPr>
        <w:t>HODNOCENÍ KONTINENTALITY/OCEANITY KLIMATU</w:t>
      </w:r>
    </w:p>
    <w:p w:rsidR="00954701" w:rsidRPr="008D0250" w:rsidRDefault="00954701" w:rsidP="000F59FD">
      <w:pPr>
        <w:tabs>
          <w:tab w:val="left" w:pos="1052"/>
        </w:tabs>
        <w:rPr>
          <w:b/>
          <w:sz w:val="24"/>
          <w:szCs w:val="26"/>
        </w:rPr>
      </w:pPr>
      <w:r>
        <w:rPr>
          <w:b/>
          <w:sz w:val="24"/>
          <w:szCs w:val="26"/>
        </w:rPr>
        <w:t>a) Index termické kontinentality</w:t>
      </w:r>
    </w:p>
    <w:p w:rsidR="00AF023F" w:rsidRDefault="006F0C8E" w:rsidP="006F0C8E">
      <w:pPr>
        <w:ind w:left="1416" w:firstLine="708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A-12*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func>
          </m:e>
        </m:d>
      </m:oMath>
      <w:r>
        <w:rPr>
          <w:rFonts w:eastAsiaTheme="minorEastAsia"/>
          <w:sz w:val="28"/>
          <w:szCs w:val="28"/>
        </w:rPr>
        <w:t>, kde</w:t>
      </w:r>
    </w:p>
    <w:p w:rsidR="00503374" w:rsidRDefault="00503374" w:rsidP="00503374">
      <w:pPr>
        <w:spacing w:after="0"/>
      </w:pPr>
      <w:r>
        <w:t>K … termická kontinentalita [%]</w:t>
      </w:r>
    </w:p>
    <w:p w:rsidR="00503374" w:rsidRDefault="00503374" w:rsidP="00503374">
      <w:pPr>
        <w:spacing w:after="0"/>
      </w:pPr>
      <m:oMath>
        <m:r>
          <w:rPr>
            <w:rFonts w:ascii="Cambria Math" w:hAnsi="Cambria Math"/>
            <w:sz w:val="24"/>
            <w:szCs w:val="28"/>
          </w:rPr>
          <m:t>φ</m:t>
        </m:r>
      </m:oMath>
      <w:r>
        <w:t xml:space="preserve"> … zeměpisná šířka</w:t>
      </w:r>
    </w:p>
    <w:p w:rsidR="00503374" w:rsidRDefault="00503374" w:rsidP="00503374">
      <w:pPr>
        <w:spacing w:after="0"/>
      </w:pPr>
      <w:r>
        <w:t>A … průměrná roční amplituda teploty [°C] (absolutní rozdíl nejvyšší a nejnižší průměrné měsíční</w:t>
      </w:r>
    </w:p>
    <w:p w:rsidR="00503374" w:rsidRDefault="00503374" w:rsidP="00503374">
      <w:pPr>
        <w:spacing w:after="0"/>
      </w:pPr>
      <w:r>
        <w:t>teploty)</w:t>
      </w:r>
    </w:p>
    <w:p w:rsidR="008520B7" w:rsidRPr="006F0C8E" w:rsidRDefault="008520B7" w:rsidP="006F0C8E">
      <w:pPr>
        <w:spacing w:after="0"/>
      </w:pPr>
    </w:p>
    <w:p w:rsidR="008520B7" w:rsidRPr="008520B7" w:rsidRDefault="008520B7" w:rsidP="008520B7">
      <w:pPr>
        <w:pStyle w:val="Titulek"/>
        <w:keepNext/>
        <w:rPr>
          <w:color w:val="auto"/>
          <w:sz w:val="22"/>
        </w:rPr>
      </w:pPr>
      <w:r w:rsidRPr="008520B7">
        <w:rPr>
          <w:color w:val="auto"/>
          <w:sz w:val="22"/>
        </w:rPr>
        <w:t>Tab. 4: Zeměpisné šířky</w:t>
      </w:r>
      <w:r>
        <w:rPr>
          <w:color w:val="auto"/>
          <w:sz w:val="22"/>
        </w:rPr>
        <w:t xml:space="preserve"> [°]</w:t>
      </w:r>
      <w:r w:rsidRPr="008520B7">
        <w:rPr>
          <w:color w:val="auto"/>
          <w:sz w:val="22"/>
        </w:rPr>
        <w:t xml:space="preserve"> vybraných stanic</w:t>
      </w:r>
      <w:r w:rsidR="00C657CD">
        <w:rPr>
          <w:color w:val="auto"/>
          <w:sz w:val="22"/>
        </w:rPr>
        <w:t xml:space="preserve"> a vypočtená hodnota termické kontinentality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969"/>
        <w:gridCol w:w="1969"/>
        <w:gridCol w:w="1969"/>
      </w:tblGrid>
      <w:tr w:rsidR="00BE2833" w:rsidTr="00B65E59">
        <w:trPr>
          <w:trHeight w:val="255"/>
        </w:trPr>
        <w:tc>
          <w:tcPr>
            <w:tcW w:w="1969" w:type="dxa"/>
          </w:tcPr>
          <w:p w:rsidR="00BE2833" w:rsidRPr="008520B7" w:rsidRDefault="00BE2833" w:rsidP="003B5840">
            <w:pPr>
              <w:rPr>
                <w:b/>
              </w:rPr>
            </w:pPr>
            <w:r w:rsidRPr="008520B7">
              <w:rPr>
                <w:b/>
              </w:rPr>
              <w:t>Stanice</w:t>
            </w:r>
          </w:p>
        </w:tc>
        <w:tc>
          <w:tcPr>
            <w:tcW w:w="1969" w:type="dxa"/>
          </w:tcPr>
          <w:p w:rsidR="00BE2833" w:rsidRPr="008520B7" w:rsidRDefault="00BE2833" w:rsidP="003B5840">
            <w:pPr>
              <w:rPr>
                <w:b/>
              </w:rPr>
            </w:pPr>
            <w:r w:rsidRPr="008520B7">
              <w:rPr>
                <w:b/>
              </w:rPr>
              <w:t>Zeměpisná šířka</w:t>
            </w:r>
          </w:p>
        </w:tc>
        <w:tc>
          <w:tcPr>
            <w:tcW w:w="1969" w:type="dxa"/>
          </w:tcPr>
          <w:p w:rsidR="00BE2833" w:rsidRPr="008520B7" w:rsidRDefault="00BE2833" w:rsidP="00BE2833">
            <w:pPr>
              <w:jc w:val="center"/>
              <w:rPr>
                <w:b/>
              </w:rPr>
            </w:pPr>
            <w:r w:rsidRPr="00BE2833">
              <w:rPr>
                <w:b/>
              </w:rPr>
              <w:t>K [%]</w:t>
            </w:r>
          </w:p>
        </w:tc>
      </w:tr>
      <w:tr w:rsidR="00BE2833" w:rsidTr="00B65E59">
        <w:trPr>
          <w:trHeight w:val="270"/>
        </w:trPr>
        <w:tc>
          <w:tcPr>
            <w:tcW w:w="1969" w:type="dxa"/>
          </w:tcPr>
          <w:p w:rsidR="00BE2833" w:rsidRPr="008520B7" w:rsidRDefault="00BE2833" w:rsidP="003B584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Bodo VI</w:t>
            </w:r>
            <w:r w:rsidR="001855FB">
              <w:rPr>
                <w:szCs w:val="26"/>
              </w:rPr>
              <w:t xml:space="preserve"> (N)</w:t>
            </w:r>
          </w:p>
        </w:tc>
        <w:tc>
          <w:tcPr>
            <w:tcW w:w="1969" w:type="dxa"/>
          </w:tcPr>
          <w:p w:rsidR="00BE2833" w:rsidRDefault="00BE2833" w:rsidP="003B5840">
            <w:r>
              <w:rPr>
                <w:szCs w:val="26"/>
              </w:rPr>
              <w:t>67° 15´</w:t>
            </w:r>
          </w:p>
        </w:tc>
        <w:tc>
          <w:tcPr>
            <w:tcW w:w="1969" w:type="dxa"/>
          </w:tcPr>
          <w:p w:rsidR="00BE2833" w:rsidRDefault="00BE2833" w:rsidP="00BE2833">
            <w:pPr>
              <w:jc w:val="center"/>
              <w:rPr>
                <w:szCs w:val="26"/>
              </w:rPr>
            </w:pPr>
            <w:commentRangeStart w:id="8"/>
            <w:r>
              <w:rPr>
                <w:szCs w:val="26"/>
              </w:rPr>
              <w:t>*16,03</w:t>
            </w:r>
            <w:commentRangeEnd w:id="8"/>
            <w:r w:rsidR="00B17EB9">
              <w:rPr>
                <w:rStyle w:val="Odkaznakoment"/>
              </w:rPr>
              <w:commentReference w:id="8"/>
            </w:r>
          </w:p>
        </w:tc>
      </w:tr>
      <w:tr w:rsidR="00BE2833" w:rsidTr="00B65E59">
        <w:trPr>
          <w:trHeight w:val="270"/>
        </w:trPr>
        <w:tc>
          <w:tcPr>
            <w:tcW w:w="1969" w:type="dxa"/>
          </w:tcPr>
          <w:p w:rsidR="00BE2833" w:rsidRPr="008520B7" w:rsidRDefault="00BE2833" w:rsidP="003B584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Claremorris</w:t>
            </w:r>
            <w:r w:rsidR="001855FB">
              <w:rPr>
                <w:szCs w:val="26"/>
              </w:rPr>
              <w:t>(IRL)</w:t>
            </w:r>
          </w:p>
        </w:tc>
        <w:tc>
          <w:tcPr>
            <w:tcW w:w="1969" w:type="dxa"/>
          </w:tcPr>
          <w:p w:rsidR="00BE2833" w:rsidRDefault="00BE2833" w:rsidP="003B5840">
            <w:r w:rsidRPr="008D0250">
              <w:rPr>
                <w:szCs w:val="26"/>
              </w:rPr>
              <w:t>53° 43´</w:t>
            </w:r>
          </w:p>
        </w:tc>
        <w:tc>
          <w:tcPr>
            <w:tcW w:w="1969" w:type="dxa"/>
          </w:tcPr>
          <w:p w:rsidR="00BE2833" w:rsidRPr="008D0250" w:rsidRDefault="00BE2833" w:rsidP="00BE2833">
            <w:pPr>
              <w:jc w:val="center"/>
              <w:rPr>
                <w:szCs w:val="26"/>
              </w:rPr>
            </w:pPr>
            <w:commentRangeStart w:id="9"/>
            <w:r>
              <w:rPr>
                <w:szCs w:val="26"/>
              </w:rPr>
              <w:t>10,99</w:t>
            </w:r>
            <w:commentRangeEnd w:id="9"/>
            <w:r w:rsidR="00B17EB9">
              <w:rPr>
                <w:rStyle w:val="Odkaznakoment"/>
              </w:rPr>
              <w:commentReference w:id="9"/>
            </w:r>
          </w:p>
        </w:tc>
      </w:tr>
      <w:tr w:rsidR="00BE2833" w:rsidTr="00B65E59">
        <w:trPr>
          <w:trHeight w:val="270"/>
        </w:trPr>
        <w:tc>
          <w:tcPr>
            <w:tcW w:w="1969" w:type="dxa"/>
          </w:tcPr>
          <w:p w:rsidR="00BE2833" w:rsidRDefault="00BE2833" w:rsidP="003B5840">
            <w:r>
              <w:rPr>
                <w:szCs w:val="26"/>
              </w:rPr>
              <w:t>Sniezka</w:t>
            </w:r>
            <w:r w:rsidR="001855FB">
              <w:rPr>
                <w:szCs w:val="26"/>
              </w:rPr>
              <w:t>(PL)</w:t>
            </w:r>
          </w:p>
        </w:tc>
        <w:tc>
          <w:tcPr>
            <w:tcW w:w="1969" w:type="dxa"/>
          </w:tcPr>
          <w:p w:rsidR="00BE2833" w:rsidRDefault="00BE2833" w:rsidP="003B5840">
            <w:r w:rsidRPr="008D0250">
              <w:rPr>
                <w:szCs w:val="26"/>
              </w:rPr>
              <w:t>50° 44´</w:t>
            </w:r>
          </w:p>
        </w:tc>
        <w:tc>
          <w:tcPr>
            <w:tcW w:w="1969" w:type="dxa"/>
          </w:tcPr>
          <w:p w:rsidR="00BE2833" w:rsidRPr="008D0250" w:rsidRDefault="00BE2833" w:rsidP="00BE2833">
            <w:pPr>
              <w:jc w:val="center"/>
              <w:rPr>
                <w:szCs w:val="26"/>
              </w:rPr>
            </w:pPr>
            <w:commentRangeStart w:id="10"/>
            <w:r>
              <w:rPr>
                <w:szCs w:val="26"/>
              </w:rPr>
              <w:t>24,08</w:t>
            </w:r>
            <w:commentRangeEnd w:id="10"/>
            <w:r w:rsidR="0007157B">
              <w:rPr>
                <w:rStyle w:val="Odkaznakoment"/>
              </w:rPr>
              <w:commentReference w:id="10"/>
            </w:r>
          </w:p>
        </w:tc>
      </w:tr>
    </w:tbl>
    <w:p w:rsidR="003B5840" w:rsidRPr="00B019A4" w:rsidRDefault="003B5840" w:rsidP="003B5840">
      <w:pPr>
        <w:spacing w:after="0"/>
      </w:pPr>
      <w:r>
        <w:br w:type="textWrapping" w:clear="all"/>
      </w:r>
      <w:r w:rsidR="00B019A4" w:rsidRPr="00B019A4">
        <w:t>Zdroj: vlastní tvorba z hodnot v tab. 1</w:t>
      </w:r>
    </w:p>
    <w:p w:rsidR="003B5840" w:rsidRDefault="003B5840" w:rsidP="003B5840">
      <w:pPr>
        <w:spacing w:after="0"/>
        <w:rPr>
          <w:b/>
        </w:rPr>
      </w:pPr>
    </w:p>
    <w:p w:rsidR="003B5840" w:rsidRDefault="000A7994" w:rsidP="003B5840">
      <w:pPr>
        <w:spacing w:after="0"/>
        <w:rPr>
          <w:rFonts w:eastAsiaTheme="minorEastAsia"/>
          <w:sz w:val="24"/>
          <w:szCs w:val="28"/>
        </w:rPr>
      </w:pPr>
      <w:r>
        <w:rPr>
          <w:b/>
          <w:sz w:val="24"/>
        </w:rPr>
        <w:t>*Vzorový výpočet</w:t>
      </w:r>
      <w:r w:rsidR="003B5840" w:rsidRPr="00AA0894">
        <w:rPr>
          <w:b/>
          <w:sz w:val="24"/>
        </w:rPr>
        <w:t xml:space="preserve"> pro stanici Bodo VI:</w:t>
      </w:r>
      <w:r w:rsidR="003B5840" w:rsidRPr="00AA0894">
        <w:rPr>
          <w:b/>
          <w:sz w:val="24"/>
        </w:rPr>
        <w:cr/>
      </w:r>
      <m:oMath>
        <m:r>
          <w:rPr>
            <w:rFonts w:ascii="Cambria Math" w:hAnsi="Cambria Math"/>
            <w:sz w:val="24"/>
            <w:szCs w:val="28"/>
          </w:rPr>
          <m:t xml:space="preserve"> K=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8"/>
                  </w:rPr>
                  <m:t>φ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A-12*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8"/>
                  </w:rPr>
                  <m:t>φ</m:t>
                </m:r>
              </m:e>
            </m:func>
          </m:e>
        </m:d>
      </m:oMath>
      <w:r w:rsidR="003B5840">
        <w:rPr>
          <w:rFonts w:eastAsiaTheme="minorEastAsia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8"/>
              </w:rPr>
              <m:t>1,7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67° 15´</m:t>
                </m:r>
              </m:e>
            </m:func>
          </m:den>
        </m:f>
        <m:r>
          <w:rPr>
            <w:rFonts w:ascii="Cambria Math" w:eastAsiaTheme="minorEastAsia" w:hAnsi="Cambria Math"/>
            <w:sz w:val="24"/>
            <w:szCs w:val="28"/>
          </w:rPr>
          <m:t xml:space="preserve">*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14,7-12*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67°15´</m:t>
                </m:r>
              </m:e>
            </m:func>
          </m:e>
        </m:d>
      </m:oMath>
      <w:r w:rsidR="00AA0894">
        <w:rPr>
          <w:rFonts w:eastAsiaTheme="minorEastAsia"/>
          <w:sz w:val="24"/>
          <w:szCs w:val="28"/>
        </w:rPr>
        <w:t xml:space="preserve"> = </w:t>
      </w:r>
      <w:r w:rsidR="00AA0894" w:rsidRPr="00AA0894">
        <w:rPr>
          <w:rFonts w:eastAsiaTheme="minorEastAsia"/>
          <w:b/>
          <w:sz w:val="24"/>
          <w:szCs w:val="28"/>
          <w:u w:val="single"/>
        </w:rPr>
        <w:t>16,03 %</w:t>
      </w:r>
    </w:p>
    <w:p w:rsidR="0007157B" w:rsidRDefault="0007157B" w:rsidP="00BE131F">
      <w:pPr>
        <w:spacing w:after="0"/>
        <w:jc w:val="both"/>
        <w:rPr>
          <w:rFonts w:eastAsiaTheme="minorEastAsia"/>
          <w:sz w:val="24"/>
          <w:szCs w:val="28"/>
        </w:rPr>
      </w:pPr>
    </w:p>
    <w:p w:rsidR="00BE131F" w:rsidRDefault="00BE131F" w:rsidP="00BE131F">
      <w:pPr>
        <w:spacing w:after="0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Nejvyšší hodnota nám vyšla 24,08 % pro stanici Sniezka. Čím </w:t>
      </w:r>
      <w:r w:rsidR="00154877">
        <w:rPr>
          <w:rFonts w:eastAsiaTheme="minorEastAsia"/>
          <w:sz w:val="24"/>
          <w:szCs w:val="28"/>
        </w:rPr>
        <w:t>více se nám</w:t>
      </w:r>
      <w:r>
        <w:rPr>
          <w:rFonts w:eastAsiaTheme="minorEastAsia"/>
          <w:sz w:val="24"/>
          <w:szCs w:val="28"/>
        </w:rPr>
        <w:t xml:space="preserve"> hodnota blíží 40 %, tím více je klima kontinentálnější. V našem případě nemá Sněžka mož</w:t>
      </w:r>
      <w:r w:rsidR="0019571D">
        <w:rPr>
          <w:rFonts w:eastAsiaTheme="minorEastAsia"/>
          <w:sz w:val="24"/>
          <w:szCs w:val="28"/>
        </w:rPr>
        <w:t>ná tak vysokou hodnotu jak bychom</w:t>
      </w:r>
      <w:r>
        <w:rPr>
          <w:rFonts w:eastAsiaTheme="minorEastAsia"/>
          <w:sz w:val="24"/>
          <w:szCs w:val="28"/>
        </w:rPr>
        <w:t xml:space="preserve"> čekali.  Je to způsobeno zřejmě menším teplotním rozdílem. </w:t>
      </w:r>
    </w:p>
    <w:p w:rsidR="00993453" w:rsidRDefault="00993453" w:rsidP="00BE131F">
      <w:pPr>
        <w:spacing w:after="0"/>
        <w:jc w:val="both"/>
        <w:rPr>
          <w:rFonts w:eastAsiaTheme="minorEastAsia"/>
          <w:sz w:val="24"/>
          <w:szCs w:val="28"/>
        </w:rPr>
      </w:pPr>
    </w:p>
    <w:p w:rsidR="00993453" w:rsidRDefault="005C676F" w:rsidP="00BE131F">
      <w:pPr>
        <w:spacing w:after="0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>Norskou stanici</w:t>
      </w:r>
      <w:r w:rsidR="00BE131F">
        <w:rPr>
          <w:rFonts w:eastAsiaTheme="minorEastAsia"/>
          <w:sz w:val="24"/>
          <w:szCs w:val="28"/>
        </w:rPr>
        <w:t xml:space="preserve"> Bodo VI můžeme najít sice hned vedle moře, ale index termické kontinentality nám vyšel někde na pomezí kontinentálního a oceánského klimatu. Můžeme tedy říci, že podle tohoto indexu je stanice spíše přechodnější typ. </w:t>
      </w:r>
    </w:p>
    <w:p w:rsidR="00993453" w:rsidRDefault="00993453" w:rsidP="00BE131F">
      <w:pPr>
        <w:spacing w:after="0"/>
        <w:jc w:val="both"/>
        <w:rPr>
          <w:rFonts w:eastAsiaTheme="minorEastAsia"/>
          <w:sz w:val="24"/>
          <w:szCs w:val="28"/>
        </w:rPr>
      </w:pPr>
    </w:p>
    <w:p w:rsidR="00BE131F" w:rsidRPr="00BE131F" w:rsidRDefault="00BE131F" w:rsidP="00BE131F">
      <w:pPr>
        <w:spacing w:after="0"/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Irské stanici </w:t>
      </w:r>
      <w:r w:rsidR="00A34E8B">
        <w:rPr>
          <w:rFonts w:eastAsiaTheme="minorEastAsia"/>
          <w:sz w:val="24"/>
          <w:szCs w:val="28"/>
        </w:rPr>
        <w:t>Claremorris</w:t>
      </w:r>
      <w:r>
        <w:rPr>
          <w:rFonts w:eastAsiaTheme="minorEastAsia"/>
          <w:sz w:val="24"/>
          <w:szCs w:val="28"/>
        </w:rPr>
        <w:t>vyšel koeficient téměř 11 % a můžeme o ní říci, že má mírný oceán</w:t>
      </w:r>
      <w:r w:rsidR="00DB4090">
        <w:rPr>
          <w:rFonts w:eastAsiaTheme="minorEastAsia"/>
          <w:sz w:val="24"/>
          <w:szCs w:val="28"/>
        </w:rPr>
        <w:t>ic</w:t>
      </w:r>
      <w:r>
        <w:rPr>
          <w:rFonts w:eastAsiaTheme="minorEastAsia"/>
          <w:sz w:val="24"/>
          <w:szCs w:val="28"/>
        </w:rPr>
        <w:t xml:space="preserve">ký typ klimatu. </w:t>
      </w:r>
    </w:p>
    <w:p w:rsidR="00881D42" w:rsidRDefault="00881D42" w:rsidP="00AF023F">
      <w:pPr>
        <w:rPr>
          <w:b/>
          <w:sz w:val="24"/>
        </w:rPr>
      </w:pPr>
    </w:p>
    <w:p w:rsidR="00AF023F" w:rsidRPr="00954701" w:rsidRDefault="00954701" w:rsidP="00AF023F">
      <w:pPr>
        <w:rPr>
          <w:b/>
          <w:sz w:val="24"/>
        </w:rPr>
      </w:pPr>
      <w:r w:rsidRPr="00954701">
        <w:rPr>
          <w:b/>
          <w:sz w:val="24"/>
        </w:rPr>
        <w:t>b) Index ombrické kontinentality</w:t>
      </w:r>
    </w:p>
    <w:p w:rsidR="00842A8B" w:rsidRDefault="00AF023F" w:rsidP="00AF023F">
      <w:pPr>
        <w:tabs>
          <w:tab w:val="left" w:pos="2820"/>
        </w:tabs>
        <w:rPr>
          <w:rFonts w:eastAsiaTheme="minorEastAsia"/>
          <w:sz w:val="32"/>
          <w:szCs w:val="40"/>
        </w:rPr>
      </w:pPr>
      <w:r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l-35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z</m:t>
                    </m:r>
                  </m:sub>
                </m:sSub>
              </m:e>
            </m:rad>
          </m:den>
        </m:f>
      </m:oMath>
      <w:r w:rsidR="006F0C8E" w:rsidRPr="006F0C8E">
        <w:rPr>
          <w:rFonts w:eastAsiaTheme="minorEastAsia"/>
          <w:sz w:val="32"/>
          <w:szCs w:val="40"/>
        </w:rPr>
        <w:t>, kde</w:t>
      </w:r>
    </w:p>
    <w:p w:rsidR="00503374" w:rsidRPr="00503374" w:rsidRDefault="00503374" w:rsidP="00503374">
      <w:pPr>
        <w:tabs>
          <w:tab w:val="left" w:pos="2820"/>
        </w:tabs>
        <w:spacing w:after="0"/>
        <w:rPr>
          <w:szCs w:val="40"/>
        </w:rPr>
      </w:pPr>
      <w:r w:rsidRPr="00503374">
        <w:rPr>
          <w:szCs w:val="40"/>
        </w:rPr>
        <w:t>k … ombrická kontinentalita [%]</w:t>
      </w:r>
    </w:p>
    <w:p w:rsidR="00503374" w:rsidRPr="00503374" w:rsidRDefault="00503374" w:rsidP="00503374">
      <w:pPr>
        <w:tabs>
          <w:tab w:val="left" w:pos="2820"/>
        </w:tabs>
        <w:spacing w:after="0"/>
        <w:rPr>
          <w:szCs w:val="40"/>
        </w:rPr>
      </w:pPr>
      <w:r w:rsidRPr="00503374">
        <w:rPr>
          <w:szCs w:val="40"/>
        </w:rPr>
        <w:t>l … srážky teplého po</w:t>
      </w:r>
      <w:r>
        <w:rPr>
          <w:szCs w:val="40"/>
        </w:rPr>
        <w:t>loletí (IV-IX) v % ročního úhrnu</w:t>
      </w:r>
    </w:p>
    <w:p w:rsidR="00503374" w:rsidRPr="00503374" w:rsidRDefault="00503374" w:rsidP="00503374">
      <w:pPr>
        <w:tabs>
          <w:tab w:val="left" w:pos="2820"/>
        </w:tabs>
        <w:spacing w:after="0"/>
        <w:rPr>
          <w:szCs w:val="40"/>
        </w:rPr>
      </w:pPr>
      <w:r>
        <w:rPr>
          <w:szCs w:val="40"/>
        </w:rPr>
        <w:lastRenderedPageBreak/>
        <w:t>s</w:t>
      </w:r>
      <w:r w:rsidR="001C4FB4">
        <w:rPr>
          <w:szCs w:val="40"/>
          <w:vertAlign w:val="subscript"/>
        </w:rPr>
        <w:t>z</w:t>
      </w:r>
      <w:r w:rsidRPr="00503374">
        <w:rPr>
          <w:szCs w:val="40"/>
        </w:rPr>
        <w:t xml:space="preserve"> … absolutní množství srážek chladného pololetí (X-III) [mm]</w:t>
      </w:r>
    </w:p>
    <w:p w:rsidR="00503374" w:rsidRDefault="001C4FB4" w:rsidP="00503374">
      <w:pPr>
        <w:tabs>
          <w:tab w:val="left" w:pos="2820"/>
        </w:tabs>
        <w:spacing w:after="0"/>
        <w:rPr>
          <w:szCs w:val="40"/>
        </w:rPr>
      </w:pPr>
      <w:r>
        <w:rPr>
          <w:szCs w:val="40"/>
        </w:rPr>
        <w:t>s</w:t>
      </w:r>
      <w:r>
        <w:rPr>
          <w:szCs w:val="40"/>
          <w:vertAlign w:val="subscript"/>
        </w:rPr>
        <w:t>r</w:t>
      </w:r>
      <w:r w:rsidR="00503374" w:rsidRPr="00503374">
        <w:rPr>
          <w:szCs w:val="40"/>
        </w:rPr>
        <w:t xml:space="preserve"> … roční úhrn srážek [mm]</w:t>
      </w:r>
    </w:p>
    <w:p w:rsidR="00C761A1" w:rsidRDefault="00C761A1" w:rsidP="00503374">
      <w:pPr>
        <w:tabs>
          <w:tab w:val="left" w:pos="2820"/>
        </w:tabs>
        <w:spacing w:after="0"/>
        <w:rPr>
          <w:szCs w:val="40"/>
        </w:rPr>
      </w:pPr>
    </w:p>
    <w:p w:rsidR="00C761A1" w:rsidRDefault="00C761A1" w:rsidP="00503374">
      <w:pPr>
        <w:tabs>
          <w:tab w:val="left" w:pos="2820"/>
        </w:tabs>
        <w:spacing w:after="0"/>
        <w:rPr>
          <w:szCs w:val="40"/>
        </w:rPr>
      </w:pPr>
      <w:r>
        <w:rPr>
          <w:szCs w:val="40"/>
        </w:rPr>
        <w:t>Vztah pro l má tento tvar:</w:t>
      </w:r>
    </w:p>
    <w:p w:rsidR="00C761A1" w:rsidRPr="00C761A1" w:rsidRDefault="00C761A1" w:rsidP="00503374">
      <w:pPr>
        <w:tabs>
          <w:tab w:val="left" w:pos="2820"/>
        </w:tabs>
        <w:spacing w:after="0"/>
        <w:rPr>
          <w:rFonts w:eastAsiaTheme="minorEastAsia"/>
        </w:rPr>
      </w:pPr>
      <m:oMathPara>
        <m:oMath>
          <m:r>
            <w:rPr>
              <w:rFonts w:ascii="Cambria Math" w:hAnsi="Cambria Math"/>
              <w:szCs w:val="40"/>
            </w:rPr>
            <m:t xml:space="preserve">l= </m:t>
          </m:r>
          <m:f>
            <m:fPr>
              <m:ctrlPr>
                <w:rPr>
                  <w:rFonts w:ascii="Cambria Math" w:hAnsi="Cambria Math"/>
                  <w:i/>
                  <w:szCs w:val="40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Cs w:val="4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Cs w:val="40"/>
                    </w:rPr>
                    <m:t>S (IV-IX)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4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40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szCs w:val="40"/>
            </w:rPr>
            <m:t xml:space="preserve">*100 </m:t>
          </m:r>
          <m:r>
            <m:rPr>
              <m:sty m:val="p"/>
            </m:rPr>
            <w:rPr>
              <w:rFonts w:ascii="Cambria Math" w:hAnsi="Cambria Math"/>
            </w:rPr>
            <m:t>[%]</m:t>
          </m:r>
        </m:oMath>
      </m:oMathPara>
    </w:p>
    <w:p w:rsidR="00C761A1" w:rsidRDefault="00C761A1" w:rsidP="00503374">
      <w:pPr>
        <w:tabs>
          <w:tab w:val="left" w:pos="2820"/>
        </w:tabs>
        <w:spacing w:after="0"/>
        <w:rPr>
          <w:rFonts w:eastAsiaTheme="minorEastAsia"/>
        </w:rPr>
      </w:pPr>
      <w:r>
        <w:rPr>
          <w:rFonts w:eastAsiaTheme="minorEastAsia"/>
        </w:rPr>
        <w:t>Vztah pro s</w:t>
      </w:r>
      <w:r>
        <w:rPr>
          <w:rFonts w:eastAsiaTheme="minorEastAsia"/>
          <w:vertAlign w:val="subscript"/>
        </w:rPr>
        <w:t>z</w:t>
      </w:r>
      <w:r>
        <w:rPr>
          <w:rFonts w:eastAsiaTheme="minorEastAsia"/>
        </w:rPr>
        <w:t xml:space="preserve">má tento tvar: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C761A1" w:rsidRPr="00C761A1" w:rsidRDefault="005A1305" w:rsidP="00503374">
      <w:pPr>
        <w:tabs>
          <w:tab w:val="left" w:pos="2820"/>
        </w:tabs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S (X-III)</m:t>
              </m:r>
            </m:e>
          </m:nary>
        </m:oMath>
      </m:oMathPara>
    </w:p>
    <w:p w:rsidR="000A7994" w:rsidRDefault="000A7994" w:rsidP="006F0C8E">
      <w:pPr>
        <w:tabs>
          <w:tab w:val="left" w:pos="2820"/>
        </w:tabs>
        <w:spacing w:after="0"/>
        <w:rPr>
          <w:b/>
          <w:sz w:val="24"/>
        </w:rPr>
      </w:pPr>
    </w:p>
    <w:p w:rsidR="001C4FB4" w:rsidRDefault="00524671" w:rsidP="006F0C8E">
      <w:pPr>
        <w:tabs>
          <w:tab w:val="left" w:pos="2820"/>
        </w:tabs>
        <w:spacing w:after="0"/>
        <w:rPr>
          <w:rFonts w:eastAsiaTheme="minorEastAsia"/>
          <w:szCs w:val="40"/>
        </w:rPr>
      </w:pPr>
      <w:r>
        <w:rPr>
          <w:b/>
          <w:sz w:val="24"/>
        </w:rPr>
        <w:t>*</w:t>
      </w:r>
      <w:r w:rsidR="000A7994">
        <w:rPr>
          <w:b/>
          <w:sz w:val="24"/>
        </w:rPr>
        <w:t xml:space="preserve">Vzorový výpočet </w:t>
      </w:r>
      <w:r>
        <w:rPr>
          <w:b/>
          <w:sz w:val="24"/>
        </w:rPr>
        <w:t>pro stanici Claremorris</w:t>
      </w:r>
      <w:r w:rsidRPr="00AA0894">
        <w:rPr>
          <w:b/>
          <w:sz w:val="24"/>
        </w:rPr>
        <w:t>:</w:t>
      </w:r>
      <w:r w:rsidR="009819F6">
        <w:rPr>
          <w:b/>
          <w:sz w:val="24"/>
        </w:rPr>
        <w:br/>
      </w:r>
      <m:oMathPara>
        <m:oMath>
          <m:r>
            <w:rPr>
              <w:rFonts w:ascii="Cambria Math" w:hAnsi="Cambria Math"/>
              <w:szCs w:val="40"/>
            </w:rPr>
            <m:t xml:space="preserve">l= </m:t>
          </m:r>
          <m:f>
            <m:fPr>
              <m:ctrlPr>
                <w:rPr>
                  <w:rFonts w:ascii="Cambria Math" w:hAnsi="Cambria Math"/>
                  <w:i/>
                  <w:szCs w:val="40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Cs w:val="4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Cs w:val="40"/>
                    </w:rPr>
                    <m:t>S (62+77+72+63+97+104)</m:t>
                  </m:r>
                </m:e>
              </m:nary>
            </m:num>
            <m:den>
              <m:r>
                <w:rPr>
                  <w:rFonts w:ascii="Cambria Math" w:hAnsi="Cambria Math"/>
                  <w:szCs w:val="40"/>
                </w:rPr>
                <m:t>1143</m:t>
              </m:r>
            </m:den>
          </m:f>
          <m:r>
            <w:rPr>
              <w:rFonts w:ascii="Cambria Math" w:hAnsi="Cambria Math"/>
              <w:szCs w:val="40"/>
            </w:rPr>
            <m:t>*100</m:t>
          </m:r>
          <m:r>
            <w:rPr>
              <w:rFonts w:ascii="Cambria Math" w:eastAsiaTheme="minorEastAsia" w:hAnsi="Cambria Math"/>
              <w:szCs w:val="40"/>
            </w:rPr>
            <m:t>=41,5</m:t>
          </m:r>
        </m:oMath>
      </m:oMathPara>
    </w:p>
    <w:p w:rsidR="00524671" w:rsidRPr="00C761A1" w:rsidRDefault="005A1305" w:rsidP="00524671">
      <w:pPr>
        <w:tabs>
          <w:tab w:val="left" w:pos="2820"/>
        </w:tabs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 xml:space="preserve">S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126+119+123+121+83+96</m:t>
                  </m:r>
                </m:e>
              </m:d>
              <m:r>
                <w:rPr>
                  <w:rFonts w:ascii="Cambria Math" w:eastAsiaTheme="minorEastAsia" w:hAnsi="Cambria Math"/>
                </w:rPr>
                <m:t>=668</m:t>
              </m:r>
            </m:e>
          </m:nary>
        </m:oMath>
      </m:oMathPara>
    </w:p>
    <w:p w:rsidR="00524671" w:rsidRDefault="00524671" w:rsidP="006F0C8E">
      <w:pPr>
        <w:tabs>
          <w:tab w:val="left" w:pos="2820"/>
        </w:tabs>
        <w:spacing w:after="0"/>
        <w:rPr>
          <w:szCs w:val="40"/>
        </w:rPr>
      </w:pPr>
    </w:p>
    <w:p w:rsidR="001C4FB4" w:rsidRPr="009819F6" w:rsidRDefault="009819F6" w:rsidP="006F0C8E">
      <w:pPr>
        <w:tabs>
          <w:tab w:val="left" w:pos="2820"/>
        </w:tabs>
        <w:spacing w:after="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41,5-35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668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3,01%</m:t>
          </m:r>
        </m:oMath>
      </m:oMathPara>
    </w:p>
    <w:p w:rsidR="001C4FB4" w:rsidRDefault="001C4FB4" w:rsidP="006F0C8E">
      <w:pPr>
        <w:tabs>
          <w:tab w:val="left" w:pos="2820"/>
        </w:tabs>
        <w:spacing w:after="0"/>
        <w:rPr>
          <w:szCs w:val="40"/>
        </w:rPr>
      </w:pPr>
    </w:p>
    <w:p w:rsidR="001C4FB4" w:rsidRDefault="001C4FB4" w:rsidP="006F0C8E">
      <w:pPr>
        <w:tabs>
          <w:tab w:val="left" w:pos="2820"/>
        </w:tabs>
        <w:spacing w:after="0"/>
        <w:rPr>
          <w:szCs w:val="40"/>
        </w:rPr>
      </w:pPr>
    </w:p>
    <w:p w:rsidR="001C4FB4" w:rsidRDefault="001C4FB4" w:rsidP="006F0C8E">
      <w:pPr>
        <w:tabs>
          <w:tab w:val="left" w:pos="2820"/>
        </w:tabs>
        <w:spacing w:after="0"/>
        <w:rPr>
          <w:szCs w:val="40"/>
        </w:rPr>
      </w:pPr>
    </w:p>
    <w:p w:rsidR="00B65E59" w:rsidRPr="00B65E59" w:rsidRDefault="00B65E59" w:rsidP="00B65E59">
      <w:pPr>
        <w:pStyle w:val="Titulek"/>
        <w:keepNext/>
        <w:rPr>
          <w:color w:val="auto"/>
          <w:sz w:val="22"/>
          <w:szCs w:val="22"/>
        </w:rPr>
      </w:pPr>
      <w:commentRangeStart w:id="11"/>
      <w:r w:rsidRPr="00B65E59">
        <w:rPr>
          <w:color w:val="auto"/>
          <w:sz w:val="22"/>
          <w:szCs w:val="22"/>
        </w:rPr>
        <w:t>Tab. 5: Vypočetená hodnota ombrického indexu a ostatní hodnoty</w:t>
      </w:r>
      <w:commentRangeEnd w:id="11"/>
      <w:r w:rsidR="00C327F2">
        <w:rPr>
          <w:rStyle w:val="Odkaznakoment"/>
          <w:b w:val="0"/>
          <w:bCs w:val="0"/>
          <w:color w:val="auto"/>
        </w:rPr>
        <w:commentReference w:id="11"/>
      </w:r>
    </w:p>
    <w:tbl>
      <w:tblPr>
        <w:tblStyle w:val="Mkatabulky"/>
        <w:tblW w:w="0" w:type="auto"/>
        <w:tblLook w:val="04A0"/>
      </w:tblPr>
      <w:tblGrid>
        <w:gridCol w:w="1809"/>
        <w:gridCol w:w="1701"/>
        <w:gridCol w:w="1134"/>
        <w:gridCol w:w="1056"/>
        <w:gridCol w:w="1426"/>
        <w:gridCol w:w="1062"/>
      </w:tblGrid>
      <w:tr w:rsidR="001D6FFB" w:rsidTr="002C7CDB">
        <w:trPr>
          <w:trHeight w:val="276"/>
        </w:trPr>
        <w:tc>
          <w:tcPr>
            <w:tcW w:w="1809" w:type="dxa"/>
          </w:tcPr>
          <w:p w:rsidR="001D6FFB" w:rsidRPr="00B522F0" w:rsidRDefault="001D6FFB" w:rsidP="006F0C8E">
            <w:pPr>
              <w:tabs>
                <w:tab w:val="left" w:pos="2820"/>
              </w:tabs>
              <w:rPr>
                <w:b/>
                <w:szCs w:val="40"/>
              </w:rPr>
            </w:pPr>
            <w:r w:rsidRPr="00B522F0">
              <w:rPr>
                <w:b/>
                <w:szCs w:val="40"/>
              </w:rPr>
              <w:t>Stanice</w:t>
            </w:r>
          </w:p>
        </w:tc>
        <w:tc>
          <w:tcPr>
            <w:tcW w:w="1701" w:type="dxa"/>
          </w:tcPr>
          <w:p w:rsidR="001D6FFB" w:rsidRPr="00B522F0" w:rsidRDefault="001D6FFB" w:rsidP="00B65E59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B522F0">
              <w:rPr>
                <w:b/>
              </w:rPr>
              <w:t>Σs(IV-IX) [mm]</w:t>
            </w:r>
          </w:p>
        </w:tc>
        <w:tc>
          <w:tcPr>
            <w:tcW w:w="1134" w:type="dxa"/>
          </w:tcPr>
          <w:p w:rsidR="001D6FFB" w:rsidRPr="00B522F0" w:rsidRDefault="00B522F0" w:rsidP="00B65E59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r</w:t>
            </w:r>
            <w:r w:rsidR="001D6FFB" w:rsidRPr="00B522F0">
              <w:rPr>
                <w:b/>
              </w:rPr>
              <w:t xml:space="preserve"> [mm]</w:t>
            </w:r>
          </w:p>
        </w:tc>
        <w:tc>
          <w:tcPr>
            <w:tcW w:w="1056" w:type="dxa"/>
          </w:tcPr>
          <w:p w:rsidR="001D6FFB" w:rsidRPr="00B522F0" w:rsidRDefault="009401C0" w:rsidP="00B65E59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B522F0">
              <w:rPr>
                <w:b/>
              </w:rPr>
              <w:t>l</w:t>
            </w:r>
            <w:r w:rsidR="001D6FFB" w:rsidRPr="00B522F0">
              <w:rPr>
                <w:b/>
              </w:rPr>
              <w:t xml:space="preserve"> [%]</w:t>
            </w:r>
          </w:p>
        </w:tc>
        <w:tc>
          <w:tcPr>
            <w:tcW w:w="1426" w:type="dxa"/>
          </w:tcPr>
          <w:p w:rsidR="001D6FFB" w:rsidRPr="00B522F0" w:rsidRDefault="00B522F0" w:rsidP="00B65E59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z</w:t>
            </w:r>
            <w:r w:rsidR="001D6FFB" w:rsidRPr="00B522F0">
              <w:rPr>
                <w:b/>
              </w:rPr>
              <w:t xml:space="preserve"> [mm]</w:t>
            </w:r>
          </w:p>
        </w:tc>
        <w:tc>
          <w:tcPr>
            <w:tcW w:w="1062" w:type="dxa"/>
          </w:tcPr>
          <w:p w:rsidR="001D6FFB" w:rsidRPr="00B522F0" w:rsidRDefault="001D6FFB" w:rsidP="00B65E59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B522F0">
              <w:rPr>
                <w:b/>
              </w:rPr>
              <w:t>K [%]</w:t>
            </w:r>
          </w:p>
        </w:tc>
      </w:tr>
      <w:tr w:rsidR="001D6FFB" w:rsidTr="002C7CDB">
        <w:trPr>
          <w:trHeight w:val="261"/>
        </w:trPr>
        <w:tc>
          <w:tcPr>
            <w:tcW w:w="1809" w:type="dxa"/>
          </w:tcPr>
          <w:p w:rsidR="001D6FFB" w:rsidRPr="00966A08" w:rsidRDefault="001D6FFB" w:rsidP="001D6FFB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Bodo VI (N)</w:t>
            </w:r>
          </w:p>
        </w:tc>
        <w:tc>
          <w:tcPr>
            <w:tcW w:w="1701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455</w:t>
            </w:r>
          </w:p>
        </w:tc>
        <w:tc>
          <w:tcPr>
            <w:tcW w:w="1134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1020</w:t>
            </w:r>
          </w:p>
        </w:tc>
        <w:tc>
          <w:tcPr>
            <w:tcW w:w="1056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44,6</w:t>
            </w:r>
          </w:p>
        </w:tc>
        <w:tc>
          <w:tcPr>
            <w:tcW w:w="1426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565</w:t>
            </w:r>
          </w:p>
        </w:tc>
        <w:tc>
          <w:tcPr>
            <w:tcW w:w="1062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4,85</w:t>
            </w:r>
          </w:p>
        </w:tc>
      </w:tr>
      <w:tr w:rsidR="001D6FFB" w:rsidTr="002C7CDB">
        <w:trPr>
          <w:trHeight w:val="302"/>
        </w:trPr>
        <w:tc>
          <w:tcPr>
            <w:tcW w:w="1809" w:type="dxa"/>
          </w:tcPr>
          <w:p w:rsidR="001D6FFB" w:rsidRPr="00966A08" w:rsidRDefault="001D6FFB" w:rsidP="001D6FFB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Claremorris (IRL)</w:t>
            </w:r>
          </w:p>
        </w:tc>
        <w:tc>
          <w:tcPr>
            <w:tcW w:w="1701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475</w:t>
            </w:r>
          </w:p>
        </w:tc>
        <w:tc>
          <w:tcPr>
            <w:tcW w:w="1134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1143</w:t>
            </w:r>
          </w:p>
        </w:tc>
        <w:tc>
          <w:tcPr>
            <w:tcW w:w="1056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41,5</w:t>
            </w:r>
          </w:p>
        </w:tc>
        <w:tc>
          <w:tcPr>
            <w:tcW w:w="1426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668</w:t>
            </w:r>
          </w:p>
        </w:tc>
        <w:tc>
          <w:tcPr>
            <w:tcW w:w="1062" w:type="dxa"/>
          </w:tcPr>
          <w:p w:rsidR="001D6FFB" w:rsidRDefault="00B65E59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*</w:t>
            </w:r>
            <w:r w:rsidR="009401C0">
              <w:rPr>
                <w:szCs w:val="40"/>
              </w:rPr>
              <w:t>3,01</w:t>
            </w:r>
          </w:p>
        </w:tc>
      </w:tr>
      <w:tr w:rsidR="001D6FFB" w:rsidTr="002C7CDB">
        <w:trPr>
          <w:trHeight w:val="276"/>
        </w:trPr>
        <w:tc>
          <w:tcPr>
            <w:tcW w:w="1809" w:type="dxa"/>
          </w:tcPr>
          <w:p w:rsidR="001D6FFB" w:rsidRPr="00966A08" w:rsidRDefault="001D6FFB" w:rsidP="001D6FFB">
            <w:pPr>
              <w:tabs>
                <w:tab w:val="left" w:pos="1052"/>
              </w:tabs>
              <w:rPr>
                <w:b/>
                <w:szCs w:val="26"/>
              </w:rPr>
            </w:pPr>
            <w:r w:rsidRPr="00966A08">
              <w:rPr>
                <w:b/>
                <w:szCs w:val="26"/>
              </w:rPr>
              <w:t>Sniezka (PL)</w:t>
            </w:r>
          </w:p>
        </w:tc>
        <w:tc>
          <w:tcPr>
            <w:tcW w:w="1701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723</w:t>
            </w:r>
          </w:p>
        </w:tc>
        <w:tc>
          <w:tcPr>
            <w:tcW w:w="1134" w:type="dxa"/>
          </w:tcPr>
          <w:p w:rsidR="001D6FFB" w:rsidRDefault="009401C0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1263</w:t>
            </w:r>
          </w:p>
        </w:tc>
        <w:tc>
          <w:tcPr>
            <w:tcW w:w="1056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57,2</w:t>
            </w:r>
          </w:p>
        </w:tc>
        <w:tc>
          <w:tcPr>
            <w:tcW w:w="1426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540</w:t>
            </w:r>
          </w:p>
        </w:tc>
        <w:tc>
          <w:tcPr>
            <w:tcW w:w="1062" w:type="dxa"/>
          </w:tcPr>
          <w:p w:rsidR="001D6FFB" w:rsidRDefault="007C42B2" w:rsidP="00B65E59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11,46</w:t>
            </w:r>
          </w:p>
        </w:tc>
      </w:tr>
    </w:tbl>
    <w:p w:rsidR="001C4FB4" w:rsidRDefault="00B019A4" w:rsidP="006F0C8E">
      <w:pPr>
        <w:tabs>
          <w:tab w:val="left" w:pos="2820"/>
        </w:tabs>
        <w:spacing w:after="0"/>
        <w:rPr>
          <w:szCs w:val="40"/>
        </w:rPr>
      </w:pPr>
      <w:r>
        <w:rPr>
          <w:szCs w:val="40"/>
        </w:rPr>
        <w:t>Zdroj: vlastní tvorba z hodnot v tab. 2</w:t>
      </w:r>
    </w:p>
    <w:p w:rsidR="001C4FB4" w:rsidRDefault="001C4FB4" w:rsidP="006F0C8E">
      <w:pPr>
        <w:tabs>
          <w:tab w:val="left" w:pos="2820"/>
        </w:tabs>
        <w:spacing w:after="0"/>
        <w:rPr>
          <w:szCs w:val="40"/>
        </w:rPr>
      </w:pPr>
    </w:p>
    <w:p w:rsidR="001C4FB4" w:rsidRDefault="00881D42" w:rsidP="00AD3F6F">
      <w:pPr>
        <w:tabs>
          <w:tab w:val="left" w:pos="2820"/>
        </w:tabs>
        <w:spacing w:after="0"/>
        <w:jc w:val="both"/>
        <w:rPr>
          <w:szCs w:val="40"/>
        </w:rPr>
      </w:pPr>
      <w:r>
        <w:rPr>
          <w:szCs w:val="40"/>
        </w:rPr>
        <w:t>Opět zde platí pravidlo, že čím se index ombrické kontinentality/oceanity blíží 40 %</w:t>
      </w:r>
      <w:r w:rsidR="00E070A9">
        <w:rPr>
          <w:szCs w:val="40"/>
        </w:rPr>
        <w:t>,</w:t>
      </w:r>
      <w:r>
        <w:rPr>
          <w:szCs w:val="40"/>
        </w:rPr>
        <w:t xml:space="preserve"> tím je klima více kontinentálnější.</w:t>
      </w:r>
      <w:r w:rsidR="003D1E16">
        <w:rPr>
          <w:szCs w:val="40"/>
        </w:rPr>
        <w:t xml:space="preserve"> V tomto indexu jsou</w:t>
      </w:r>
      <w:r w:rsidR="00E070A9">
        <w:rPr>
          <w:szCs w:val="40"/>
        </w:rPr>
        <w:t xml:space="preserve"> vidět nejnižší hodnoty u stanic Bodo VI a Claremorris, které jsou si </w:t>
      </w:r>
      <w:r w:rsidR="003D1E16">
        <w:rPr>
          <w:szCs w:val="40"/>
        </w:rPr>
        <w:t xml:space="preserve">velmi </w:t>
      </w:r>
      <w:r w:rsidR="00E070A9">
        <w:rPr>
          <w:szCs w:val="40"/>
        </w:rPr>
        <w:t>podobné (4,85 % a 3,01 %). Tyto hodnoty nám indikují oceán</w:t>
      </w:r>
      <w:r w:rsidR="00DB4090">
        <w:rPr>
          <w:szCs w:val="40"/>
        </w:rPr>
        <w:t>ic</w:t>
      </w:r>
      <w:r w:rsidR="00E070A9">
        <w:rPr>
          <w:szCs w:val="40"/>
        </w:rPr>
        <w:t>ký typ klimatu u těchto stanic.</w:t>
      </w:r>
    </w:p>
    <w:p w:rsidR="007C39C8" w:rsidRDefault="007C39C8" w:rsidP="00AD3F6F">
      <w:pPr>
        <w:tabs>
          <w:tab w:val="left" w:pos="2820"/>
        </w:tabs>
        <w:spacing w:after="0"/>
        <w:jc w:val="both"/>
        <w:rPr>
          <w:szCs w:val="40"/>
        </w:rPr>
      </w:pPr>
    </w:p>
    <w:p w:rsidR="00E070A9" w:rsidRDefault="00E070A9" w:rsidP="00AD3F6F">
      <w:pPr>
        <w:tabs>
          <w:tab w:val="left" w:pos="2820"/>
        </w:tabs>
        <w:spacing w:after="0"/>
        <w:jc w:val="both"/>
        <w:rPr>
          <w:szCs w:val="40"/>
        </w:rPr>
      </w:pPr>
      <w:r>
        <w:rPr>
          <w:szCs w:val="40"/>
        </w:rPr>
        <w:t xml:space="preserve">Naopak Sněžka má opět poměrně nízkou hodnotu (11,46 %). Je to způsobeno především poměrně vydatnými srážkami během celého roku, které jsou </w:t>
      </w:r>
      <w:r w:rsidR="00AD3F6F">
        <w:rPr>
          <w:szCs w:val="40"/>
        </w:rPr>
        <w:t>větší než u zbylých dvou stanic.</w:t>
      </w:r>
    </w:p>
    <w:p w:rsidR="006A0C3F" w:rsidRDefault="006A0C3F" w:rsidP="006F0C8E">
      <w:pPr>
        <w:tabs>
          <w:tab w:val="left" w:pos="2820"/>
        </w:tabs>
        <w:spacing w:after="0"/>
        <w:rPr>
          <w:szCs w:val="40"/>
        </w:rPr>
      </w:pPr>
    </w:p>
    <w:p w:rsidR="00EB193D" w:rsidRDefault="00EB193D" w:rsidP="006F0C8E">
      <w:pPr>
        <w:tabs>
          <w:tab w:val="left" w:pos="2820"/>
        </w:tabs>
        <w:spacing w:after="0"/>
        <w:rPr>
          <w:szCs w:val="40"/>
        </w:rPr>
      </w:pPr>
    </w:p>
    <w:p w:rsidR="00954701" w:rsidRPr="00954701" w:rsidRDefault="00954701" w:rsidP="006F0C8E">
      <w:pPr>
        <w:tabs>
          <w:tab w:val="left" w:pos="2820"/>
        </w:tabs>
        <w:spacing w:after="0"/>
        <w:rPr>
          <w:b/>
          <w:sz w:val="24"/>
          <w:szCs w:val="40"/>
        </w:rPr>
      </w:pPr>
      <w:r w:rsidRPr="00954701">
        <w:rPr>
          <w:b/>
          <w:sz w:val="24"/>
          <w:szCs w:val="40"/>
        </w:rPr>
        <w:t>c) Doba polovičních srážek (srážkový poločas)</w:t>
      </w:r>
    </w:p>
    <w:p w:rsidR="002339C5" w:rsidRDefault="008C2093" w:rsidP="00BE7579">
      <w:pPr>
        <w:tabs>
          <w:tab w:val="left" w:pos="2820"/>
        </w:tabs>
        <w:spacing w:after="0"/>
        <w:jc w:val="both"/>
        <w:rPr>
          <w:szCs w:val="40"/>
        </w:rPr>
      </w:pPr>
      <w:r>
        <w:rPr>
          <w:szCs w:val="40"/>
        </w:rPr>
        <w:t>Je to</w:t>
      </w:r>
      <w:r w:rsidRPr="008C2093">
        <w:rPr>
          <w:szCs w:val="40"/>
        </w:rPr>
        <w:t xml:space="preserve"> doba v měsících, za kterou spadne polovina ročního </w:t>
      </w:r>
      <w:r>
        <w:rPr>
          <w:szCs w:val="40"/>
        </w:rPr>
        <w:t>úhrnu srážek, počítáno od 1. 4. L</w:t>
      </w:r>
      <w:r w:rsidRPr="008C2093">
        <w:rPr>
          <w:szCs w:val="40"/>
        </w:rPr>
        <w:t>ze ji využít k charakteristice ombrické kontinentality – s rostouc</w:t>
      </w:r>
      <w:r>
        <w:rPr>
          <w:szCs w:val="40"/>
        </w:rPr>
        <w:t xml:space="preserve">í kontinentalitou se </w:t>
      </w:r>
      <w:r w:rsidRPr="008C2093">
        <w:rPr>
          <w:szCs w:val="40"/>
        </w:rPr>
        <w:t>doba polovičních srážek zkracuje (v kontinentálních</w:t>
      </w:r>
      <w:r>
        <w:rPr>
          <w:szCs w:val="40"/>
        </w:rPr>
        <w:t xml:space="preserve"> oblastech se zkracuje asi na 3 </w:t>
      </w:r>
      <w:r w:rsidRPr="008C2093">
        <w:rPr>
          <w:szCs w:val="40"/>
        </w:rPr>
        <w:t>měsíce</w:t>
      </w:r>
      <w:r>
        <w:rPr>
          <w:szCs w:val="40"/>
        </w:rPr>
        <w:t xml:space="preserve">, v oblastech silně oceánických </w:t>
      </w:r>
      <w:r w:rsidRPr="008C2093">
        <w:rPr>
          <w:szCs w:val="40"/>
        </w:rPr>
        <w:t>přesahuje 7,0)</w:t>
      </w:r>
      <w:r>
        <w:rPr>
          <w:szCs w:val="40"/>
        </w:rPr>
        <w:t>.</w:t>
      </w:r>
    </w:p>
    <w:p w:rsidR="00BE7579" w:rsidRDefault="00BE7579" w:rsidP="00BE7579">
      <w:pPr>
        <w:tabs>
          <w:tab w:val="left" w:pos="2820"/>
        </w:tabs>
        <w:spacing w:after="0"/>
        <w:jc w:val="both"/>
        <w:rPr>
          <w:szCs w:val="40"/>
        </w:rPr>
      </w:pPr>
    </w:p>
    <w:p w:rsidR="00BE7579" w:rsidRDefault="00BE7579" w:rsidP="00BE7579">
      <w:pPr>
        <w:tabs>
          <w:tab w:val="left" w:pos="2820"/>
        </w:tabs>
        <w:spacing w:after="0"/>
        <w:jc w:val="both"/>
        <w:rPr>
          <w:szCs w:val="40"/>
        </w:rPr>
      </w:pPr>
    </w:p>
    <w:p w:rsidR="00BE7579" w:rsidRDefault="00BE7579" w:rsidP="00BE7579">
      <w:pPr>
        <w:tabs>
          <w:tab w:val="left" w:pos="2820"/>
        </w:tabs>
        <w:spacing w:after="0"/>
        <w:jc w:val="both"/>
        <w:rPr>
          <w:szCs w:val="40"/>
        </w:rPr>
      </w:pPr>
    </w:p>
    <w:p w:rsidR="00BE7579" w:rsidRPr="00BE7579" w:rsidRDefault="00BE7579" w:rsidP="00BE7579">
      <w:pPr>
        <w:tabs>
          <w:tab w:val="left" w:pos="2820"/>
        </w:tabs>
        <w:spacing w:after="0"/>
        <w:jc w:val="both"/>
        <w:rPr>
          <w:szCs w:val="40"/>
        </w:rPr>
      </w:pPr>
    </w:p>
    <w:p w:rsidR="00EB193D" w:rsidRPr="00EB193D" w:rsidRDefault="00EB193D" w:rsidP="00EB193D">
      <w:pPr>
        <w:pStyle w:val="Titulek"/>
        <w:keepNext/>
        <w:rPr>
          <w:color w:val="auto"/>
          <w:sz w:val="22"/>
        </w:rPr>
      </w:pPr>
      <w:r w:rsidRPr="00EB193D">
        <w:rPr>
          <w:color w:val="auto"/>
          <w:sz w:val="22"/>
        </w:rPr>
        <w:t>Tab. 6: Hodnoty ročních srážek, polovičních ročních s</w:t>
      </w:r>
      <w:r>
        <w:rPr>
          <w:color w:val="auto"/>
          <w:sz w:val="22"/>
        </w:rPr>
        <w:t xml:space="preserve">rážek a doba jejich naplnění od </w:t>
      </w:r>
      <w:r w:rsidRPr="00EB193D">
        <w:rPr>
          <w:color w:val="auto"/>
          <w:sz w:val="22"/>
        </w:rPr>
        <w:t>1. dubna na vybraných s</w:t>
      </w:r>
      <w:r w:rsidR="002339C5">
        <w:rPr>
          <w:color w:val="auto"/>
          <w:sz w:val="22"/>
        </w:rPr>
        <w:t>tanicích v období let 1961-1990</w:t>
      </w:r>
    </w:p>
    <w:tbl>
      <w:tblPr>
        <w:tblStyle w:val="Mkatabulky"/>
        <w:tblW w:w="0" w:type="auto"/>
        <w:tblLook w:val="04A0"/>
      </w:tblPr>
      <w:tblGrid>
        <w:gridCol w:w="1656"/>
        <w:gridCol w:w="1656"/>
        <w:gridCol w:w="1656"/>
        <w:gridCol w:w="1656"/>
      </w:tblGrid>
      <w:tr w:rsidR="001C4FB4" w:rsidTr="001C4FB4">
        <w:trPr>
          <w:trHeight w:val="307"/>
        </w:trPr>
        <w:tc>
          <w:tcPr>
            <w:tcW w:w="1656" w:type="dxa"/>
          </w:tcPr>
          <w:p w:rsidR="001C4FB4" w:rsidRPr="00966A08" w:rsidRDefault="001C4FB4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Stanice</w:t>
            </w:r>
          </w:p>
        </w:tc>
        <w:tc>
          <w:tcPr>
            <w:tcW w:w="1656" w:type="dxa"/>
          </w:tcPr>
          <w:p w:rsidR="001C4FB4" w:rsidRPr="00966A08" w:rsidRDefault="001C4FB4" w:rsidP="001C4FB4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966A08">
              <w:rPr>
                <w:b/>
              </w:rPr>
              <w:t>s</w:t>
            </w:r>
            <w:r w:rsidRPr="00966A08">
              <w:rPr>
                <w:b/>
                <w:vertAlign w:val="subscript"/>
              </w:rPr>
              <w:t>r</w:t>
            </w:r>
            <w:r w:rsidRPr="00966A08">
              <w:rPr>
                <w:b/>
              </w:rPr>
              <w:t xml:space="preserve"> [mm]</w:t>
            </w:r>
          </w:p>
        </w:tc>
        <w:tc>
          <w:tcPr>
            <w:tcW w:w="1656" w:type="dxa"/>
          </w:tcPr>
          <w:p w:rsidR="001C4FB4" w:rsidRPr="00966A08" w:rsidRDefault="001C4FB4" w:rsidP="001C4FB4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966A08">
              <w:rPr>
                <w:b/>
              </w:rPr>
              <w:t>s</w:t>
            </w:r>
            <w:r w:rsidRPr="00966A08">
              <w:rPr>
                <w:b/>
                <w:vertAlign w:val="subscript"/>
              </w:rPr>
              <w:t>n</w:t>
            </w:r>
            <w:r w:rsidRPr="00966A08">
              <w:rPr>
                <w:b/>
              </w:rPr>
              <w:t>[mm]</w:t>
            </w:r>
          </w:p>
        </w:tc>
        <w:tc>
          <w:tcPr>
            <w:tcW w:w="1656" w:type="dxa"/>
          </w:tcPr>
          <w:p w:rsidR="001C4FB4" w:rsidRPr="00966A08" w:rsidRDefault="001C4FB4" w:rsidP="001C4FB4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Počet měsíců</w:t>
            </w:r>
          </w:p>
        </w:tc>
      </w:tr>
      <w:tr w:rsidR="001C4FB4" w:rsidTr="001C4FB4">
        <w:trPr>
          <w:trHeight w:val="290"/>
        </w:trPr>
        <w:tc>
          <w:tcPr>
            <w:tcW w:w="1656" w:type="dxa"/>
          </w:tcPr>
          <w:p w:rsidR="001C4FB4" w:rsidRPr="00966A08" w:rsidRDefault="001C4FB4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Bodo VI</w:t>
            </w:r>
            <w:r w:rsidR="002C7CDB">
              <w:rPr>
                <w:b/>
                <w:szCs w:val="40"/>
              </w:rPr>
              <w:t xml:space="preserve"> (N)</w:t>
            </w:r>
          </w:p>
        </w:tc>
        <w:tc>
          <w:tcPr>
            <w:tcW w:w="1656" w:type="dxa"/>
          </w:tcPr>
          <w:p w:rsidR="001C4FB4" w:rsidRDefault="009401C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1020</w:t>
            </w:r>
          </w:p>
        </w:tc>
        <w:tc>
          <w:tcPr>
            <w:tcW w:w="1656" w:type="dxa"/>
          </w:tcPr>
          <w:p w:rsidR="001C4FB4" w:rsidRDefault="009401C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510</w:t>
            </w:r>
          </w:p>
        </w:tc>
        <w:tc>
          <w:tcPr>
            <w:tcW w:w="1656" w:type="dxa"/>
          </w:tcPr>
          <w:p w:rsidR="001C4FB4" w:rsidRPr="00130270" w:rsidRDefault="00130270" w:rsidP="001C4FB4">
            <w:pPr>
              <w:tabs>
                <w:tab w:val="left" w:pos="2820"/>
              </w:tabs>
              <w:jc w:val="center"/>
              <w:rPr>
                <w:b/>
                <w:szCs w:val="40"/>
              </w:rPr>
            </w:pPr>
            <w:r w:rsidRPr="00130270">
              <w:rPr>
                <w:b/>
                <w:szCs w:val="40"/>
              </w:rPr>
              <w:t>*</w:t>
            </w:r>
            <w:r w:rsidRPr="00130270">
              <w:rPr>
                <w:szCs w:val="40"/>
              </w:rPr>
              <w:t>6,37</w:t>
            </w:r>
          </w:p>
        </w:tc>
      </w:tr>
      <w:tr w:rsidR="001C4FB4" w:rsidTr="001C4FB4">
        <w:trPr>
          <w:trHeight w:val="307"/>
        </w:trPr>
        <w:tc>
          <w:tcPr>
            <w:tcW w:w="1656" w:type="dxa"/>
          </w:tcPr>
          <w:p w:rsidR="001C4FB4" w:rsidRPr="00966A08" w:rsidRDefault="001C4FB4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Claremorris</w:t>
            </w:r>
            <w:r w:rsidR="002D5775">
              <w:rPr>
                <w:b/>
                <w:szCs w:val="40"/>
              </w:rPr>
              <w:t xml:space="preserve"> (IRL)</w:t>
            </w:r>
          </w:p>
        </w:tc>
        <w:tc>
          <w:tcPr>
            <w:tcW w:w="1656" w:type="dxa"/>
          </w:tcPr>
          <w:p w:rsidR="001C4FB4" w:rsidRDefault="009401C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1143</w:t>
            </w:r>
          </w:p>
        </w:tc>
        <w:tc>
          <w:tcPr>
            <w:tcW w:w="1656" w:type="dxa"/>
          </w:tcPr>
          <w:p w:rsidR="001C4FB4" w:rsidRDefault="009401C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571,5</w:t>
            </w:r>
          </w:p>
        </w:tc>
        <w:tc>
          <w:tcPr>
            <w:tcW w:w="1656" w:type="dxa"/>
          </w:tcPr>
          <w:p w:rsidR="001C4FB4" w:rsidRDefault="0013027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6,76</w:t>
            </w:r>
          </w:p>
        </w:tc>
      </w:tr>
      <w:tr w:rsidR="001C4FB4" w:rsidTr="001C4FB4">
        <w:trPr>
          <w:trHeight w:val="307"/>
        </w:trPr>
        <w:tc>
          <w:tcPr>
            <w:tcW w:w="1656" w:type="dxa"/>
          </w:tcPr>
          <w:p w:rsidR="001C4FB4" w:rsidRPr="00966A08" w:rsidRDefault="001C4FB4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Sniezka</w:t>
            </w:r>
            <w:r w:rsidR="002C7CDB">
              <w:rPr>
                <w:b/>
                <w:szCs w:val="40"/>
              </w:rPr>
              <w:t xml:space="preserve"> (PL)</w:t>
            </w:r>
          </w:p>
        </w:tc>
        <w:tc>
          <w:tcPr>
            <w:tcW w:w="1656" w:type="dxa"/>
          </w:tcPr>
          <w:p w:rsidR="001C4FB4" w:rsidRDefault="009401C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1263</w:t>
            </w:r>
          </w:p>
        </w:tc>
        <w:tc>
          <w:tcPr>
            <w:tcW w:w="1656" w:type="dxa"/>
          </w:tcPr>
          <w:p w:rsidR="001C4FB4" w:rsidRDefault="009401C0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 xml:space="preserve">631,5 </w:t>
            </w:r>
          </w:p>
        </w:tc>
        <w:tc>
          <w:tcPr>
            <w:tcW w:w="1656" w:type="dxa"/>
          </w:tcPr>
          <w:p w:rsidR="001C4FB4" w:rsidRDefault="00966A08" w:rsidP="001C4FB4">
            <w:pPr>
              <w:tabs>
                <w:tab w:val="left" w:pos="2820"/>
              </w:tabs>
              <w:jc w:val="center"/>
              <w:rPr>
                <w:szCs w:val="40"/>
              </w:rPr>
            </w:pPr>
            <w:r>
              <w:rPr>
                <w:szCs w:val="40"/>
              </w:rPr>
              <w:t>4,95</w:t>
            </w:r>
          </w:p>
        </w:tc>
      </w:tr>
    </w:tbl>
    <w:p w:rsidR="008C2093" w:rsidRDefault="00B21F81" w:rsidP="008C2093">
      <w:pPr>
        <w:tabs>
          <w:tab w:val="left" w:pos="2820"/>
        </w:tabs>
        <w:spacing w:after="0"/>
        <w:jc w:val="both"/>
        <w:rPr>
          <w:szCs w:val="40"/>
        </w:rPr>
      </w:pPr>
      <w:r>
        <w:rPr>
          <w:szCs w:val="40"/>
        </w:rPr>
        <w:t>Zdroj: vlastní tvorba z hodnot v tab. 2</w:t>
      </w:r>
    </w:p>
    <w:p w:rsidR="00EB193D" w:rsidRDefault="00EB193D" w:rsidP="00130270">
      <w:pPr>
        <w:tabs>
          <w:tab w:val="left" w:pos="2820"/>
        </w:tabs>
        <w:spacing w:after="0"/>
        <w:jc w:val="both"/>
        <w:rPr>
          <w:b/>
          <w:szCs w:val="40"/>
        </w:rPr>
      </w:pPr>
    </w:p>
    <w:p w:rsidR="008C2093" w:rsidRDefault="00130270" w:rsidP="00130270">
      <w:pPr>
        <w:tabs>
          <w:tab w:val="left" w:pos="2820"/>
        </w:tabs>
        <w:spacing w:after="0"/>
        <w:jc w:val="both"/>
        <w:rPr>
          <w:szCs w:val="40"/>
        </w:rPr>
      </w:pPr>
      <w:commentRangeStart w:id="12"/>
      <w:r w:rsidRPr="00130270">
        <w:rPr>
          <w:b/>
          <w:szCs w:val="40"/>
        </w:rPr>
        <w:t>*</w:t>
      </w:r>
      <w:r>
        <w:rPr>
          <w:b/>
          <w:szCs w:val="40"/>
        </w:rPr>
        <w:t xml:space="preserve">příklad: </w:t>
      </w:r>
      <w:r w:rsidR="00E91D75" w:rsidRPr="00130270">
        <w:rPr>
          <w:b/>
          <w:szCs w:val="40"/>
        </w:rPr>
        <w:t>Stanice I (Bodo VI):</w:t>
      </w:r>
      <w:r w:rsidR="008C2093">
        <w:rPr>
          <w:szCs w:val="40"/>
        </w:rPr>
        <w:t xml:space="preserve"> Roční úhrn je </w:t>
      </w:r>
      <w:r w:rsidR="00302712">
        <w:rPr>
          <w:szCs w:val="40"/>
        </w:rPr>
        <w:t>1020 mm, polovina je 510 mm</w:t>
      </w:r>
      <w:r w:rsidR="003B32A7">
        <w:rPr>
          <w:szCs w:val="40"/>
        </w:rPr>
        <w:t xml:space="preserve">, </w:t>
      </w:r>
      <w:r w:rsidR="003B32A7" w:rsidRPr="003B32A7">
        <w:rPr>
          <w:szCs w:val="40"/>
        </w:rPr>
        <w:t>načítají se měsíční srážkovéúhrny počínajíc dubnem</w:t>
      </w:r>
      <w:r w:rsidR="003B32A7">
        <w:rPr>
          <w:szCs w:val="40"/>
        </w:rPr>
        <w:t xml:space="preserve">: 52+46+54+92+88+123 = 455 mm → </w:t>
      </w:r>
      <w:r w:rsidR="003B32A7" w:rsidRPr="00130270">
        <w:rPr>
          <w:b/>
          <w:szCs w:val="40"/>
          <w:u w:val="single"/>
        </w:rPr>
        <w:t>6 celých měsíců</w:t>
      </w:r>
      <w:r w:rsidR="003B32A7" w:rsidRPr="003B32A7">
        <w:rPr>
          <w:szCs w:val="40"/>
        </w:rPr>
        <w:t>, do do</w:t>
      </w:r>
      <w:r w:rsidR="003B32A7">
        <w:rPr>
          <w:szCs w:val="40"/>
        </w:rPr>
        <w:t>sažení poloviny srážek zbývá 5</w:t>
      </w:r>
      <w:r w:rsidR="003B32A7" w:rsidRPr="003B32A7">
        <w:rPr>
          <w:szCs w:val="40"/>
        </w:rPr>
        <w:t>5 mm</w:t>
      </w:r>
      <w:r>
        <w:rPr>
          <w:szCs w:val="40"/>
        </w:rPr>
        <w:t xml:space="preserve">, což představuje </w:t>
      </w:r>
      <w:r w:rsidRPr="00130270">
        <w:rPr>
          <w:b/>
          <w:szCs w:val="40"/>
          <w:u w:val="single"/>
        </w:rPr>
        <w:t>0,37</w:t>
      </w:r>
      <w:r>
        <w:rPr>
          <w:szCs w:val="40"/>
        </w:rPr>
        <w:t xml:space="preserve"> měsíčního úhrnu dalšího měsíce.→ </w:t>
      </w:r>
      <w:r w:rsidRPr="00130270">
        <w:rPr>
          <w:b/>
          <w:szCs w:val="40"/>
          <w:u w:val="single"/>
        </w:rPr>
        <w:t>doba polovičních srážek je 6,37 měsíce</w:t>
      </w:r>
      <w:commentRangeEnd w:id="12"/>
      <w:r w:rsidR="0018075E">
        <w:rPr>
          <w:rStyle w:val="Odkaznakoment"/>
        </w:rPr>
        <w:commentReference w:id="12"/>
      </w:r>
    </w:p>
    <w:p w:rsidR="00130270" w:rsidRDefault="00130270" w:rsidP="00130270">
      <w:pPr>
        <w:tabs>
          <w:tab w:val="left" w:pos="2820"/>
        </w:tabs>
        <w:spacing w:after="0"/>
        <w:jc w:val="both"/>
        <w:rPr>
          <w:b/>
          <w:szCs w:val="40"/>
        </w:rPr>
      </w:pPr>
    </w:p>
    <w:p w:rsidR="00FC6971" w:rsidRPr="002339C5" w:rsidRDefault="002339C5" w:rsidP="002339C5">
      <w:pPr>
        <w:tabs>
          <w:tab w:val="left" w:pos="2820"/>
        </w:tabs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 xml:space="preserve">Pro stanici Bodo VI (N) a Claremorris (IRL) vyšly podobné hodnoty polovičních srážek, které se liší pouze o 0,29 měsíce. Obě hodnoty se blíží 7, takže nám to potvrzuje předchozí výsledky a můžeme říci, že tyto stanice mají oceánické klima. Stanice Sniezka (PL) má hodnotu 4,95 měsíce, protože většina srážek spadne právě přes jarní a letní období. Výsledek tedy indikuje </w:t>
      </w:r>
      <w:commentRangeStart w:id="13"/>
      <w:r>
        <w:rPr>
          <w:sz w:val="24"/>
          <w:szCs w:val="40"/>
        </w:rPr>
        <w:t>kontinentální klima</w:t>
      </w:r>
      <w:commentRangeEnd w:id="13"/>
      <w:r w:rsidR="00CF4CE0">
        <w:rPr>
          <w:rStyle w:val="Odkaznakoment"/>
        </w:rPr>
        <w:commentReference w:id="13"/>
      </w:r>
      <w:r>
        <w:rPr>
          <w:sz w:val="24"/>
          <w:szCs w:val="40"/>
        </w:rPr>
        <w:t>.</w:t>
      </w:r>
    </w:p>
    <w:p w:rsidR="00EB193D" w:rsidRDefault="00EB193D" w:rsidP="006F0C8E">
      <w:pPr>
        <w:tabs>
          <w:tab w:val="left" w:pos="2820"/>
        </w:tabs>
        <w:spacing w:after="0"/>
        <w:rPr>
          <w:b/>
          <w:sz w:val="24"/>
          <w:szCs w:val="40"/>
        </w:rPr>
      </w:pPr>
    </w:p>
    <w:p w:rsidR="00FC6971" w:rsidRDefault="00FC6971" w:rsidP="006F0C8E">
      <w:pPr>
        <w:tabs>
          <w:tab w:val="left" w:pos="2820"/>
        </w:tabs>
        <w:spacing w:after="0"/>
        <w:rPr>
          <w:b/>
          <w:sz w:val="24"/>
          <w:szCs w:val="40"/>
        </w:rPr>
      </w:pPr>
      <w:r>
        <w:rPr>
          <w:b/>
          <w:sz w:val="24"/>
          <w:szCs w:val="40"/>
        </w:rPr>
        <w:t>d</w:t>
      </w:r>
      <w:r w:rsidRPr="00954701">
        <w:rPr>
          <w:b/>
          <w:sz w:val="24"/>
          <w:szCs w:val="40"/>
        </w:rPr>
        <w:t xml:space="preserve">) </w:t>
      </w:r>
      <w:r>
        <w:rPr>
          <w:b/>
          <w:sz w:val="24"/>
          <w:szCs w:val="40"/>
        </w:rPr>
        <w:t>Poloha těžiště srážek</w:t>
      </w:r>
    </w:p>
    <w:p w:rsidR="00452DB8" w:rsidRPr="00102011" w:rsidRDefault="00A4226A" w:rsidP="00102011">
      <w:pPr>
        <w:tabs>
          <w:tab w:val="left" w:pos="2820"/>
        </w:tabs>
        <w:spacing w:after="0"/>
        <w:jc w:val="both"/>
        <w:rPr>
          <w:sz w:val="24"/>
          <w:szCs w:val="40"/>
        </w:rPr>
      </w:pPr>
      <w:r w:rsidRPr="00A4226A">
        <w:rPr>
          <w:sz w:val="24"/>
          <w:szCs w:val="40"/>
        </w:rPr>
        <w:t>Vychází</w:t>
      </w:r>
      <w:r w:rsidR="00BE7579">
        <w:rPr>
          <w:sz w:val="24"/>
          <w:szCs w:val="40"/>
        </w:rPr>
        <w:t xml:space="preserve"> se z toho, že měsíční srážkové</w:t>
      </w:r>
      <w:r w:rsidR="0018075E">
        <w:rPr>
          <w:sz w:val="24"/>
          <w:szCs w:val="40"/>
        </w:rPr>
        <w:t xml:space="preserve"> </w:t>
      </w:r>
      <w:r w:rsidRPr="00A4226A">
        <w:rPr>
          <w:sz w:val="24"/>
          <w:szCs w:val="40"/>
        </w:rPr>
        <w:t>úhrny jsou rozloženy souměrně</w:t>
      </w:r>
      <w:r>
        <w:rPr>
          <w:sz w:val="24"/>
          <w:szCs w:val="40"/>
        </w:rPr>
        <w:t xml:space="preserve"> po obvodu kružnice o </w:t>
      </w:r>
      <w:r w:rsidRPr="00A4226A">
        <w:rPr>
          <w:sz w:val="24"/>
          <w:szCs w:val="40"/>
        </w:rPr>
        <w:t>jednotkovém polomě</w:t>
      </w:r>
      <w:r>
        <w:rPr>
          <w:sz w:val="24"/>
          <w:szCs w:val="40"/>
        </w:rPr>
        <w:t>ru (osy prochází průměry leden-</w:t>
      </w:r>
      <w:r w:rsidRPr="00A4226A">
        <w:rPr>
          <w:sz w:val="24"/>
          <w:szCs w:val="40"/>
        </w:rPr>
        <w:t>červenec a duben-říjen)</w:t>
      </w:r>
      <w:r>
        <w:rPr>
          <w:sz w:val="24"/>
          <w:szCs w:val="40"/>
        </w:rPr>
        <w:t>.</w:t>
      </w:r>
    </w:p>
    <w:p w:rsidR="00BE7579" w:rsidRDefault="00452DB8" w:rsidP="00BE7579">
      <w:pPr>
        <w:keepNext/>
        <w:tabs>
          <w:tab w:val="left" w:pos="2820"/>
        </w:tabs>
        <w:spacing w:after="0"/>
      </w:pPr>
      <w:r>
        <w:rPr>
          <w:b/>
          <w:noProof/>
          <w:sz w:val="24"/>
          <w:szCs w:val="40"/>
          <w:lang w:eastAsia="cs-CZ"/>
        </w:rPr>
        <w:drawing>
          <wp:inline distT="0" distB="0" distL="0" distR="0">
            <wp:extent cx="5867400" cy="340995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7579" w:rsidRPr="00BE7579" w:rsidRDefault="00BE7579" w:rsidP="00102011">
      <w:pPr>
        <w:pStyle w:val="Titulek"/>
        <w:spacing w:after="0"/>
        <w:rPr>
          <w:color w:val="auto"/>
          <w:sz w:val="22"/>
        </w:rPr>
      </w:pPr>
      <w:commentRangeStart w:id="14"/>
      <w:r>
        <w:rPr>
          <w:color w:val="auto"/>
          <w:sz w:val="22"/>
        </w:rPr>
        <w:t>Obr.</w:t>
      </w:r>
      <w:r w:rsidR="00B019A4">
        <w:rPr>
          <w:color w:val="auto"/>
          <w:sz w:val="22"/>
        </w:rPr>
        <w:t>3</w:t>
      </w:r>
      <w:r w:rsidRPr="00BE7579">
        <w:rPr>
          <w:color w:val="auto"/>
          <w:sz w:val="22"/>
        </w:rPr>
        <w:t>: Paprskový graf rozložení ročního chodu srážek vybraných klimatologických stanic v letech</w:t>
      </w:r>
    </w:p>
    <w:p w:rsidR="00452DB8" w:rsidRDefault="00BE7579" w:rsidP="00102011">
      <w:pPr>
        <w:pStyle w:val="Titulek"/>
        <w:spacing w:after="0"/>
        <w:rPr>
          <w:color w:val="auto"/>
          <w:sz w:val="22"/>
        </w:rPr>
      </w:pPr>
      <w:r w:rsidRPr="00BE7579">
        <w:rPr>
          <w:color w:val="auto"/>
          <w:sz w:val="22"/>
        </w:rPr>
        <w:t>1961-1990.</w:t>
      </w:r>
    </w:p>
    <w:commentRangeEnd w:id="14"/>
    <w:p w:rsidR="00126B4C" w:rsidRPr="00B21F81" w:rsidRDefault="00C327F2" w:rsidP="00B21F81">
      <w:r>
        <w:rPr>
          <w:rStyle w:val="Odkaznakoment"/>
        </w:rPr>
        <w:commentReference w:id="14"/>
      </w:r>
      <w:r w:rsidR="00102011">
        <w:t xml:space="preserve">Zdroj: vlastní tvorba z hodnot v tab. 2 </w:t>
      </w:r>
    </w:p>
    <w:p w:rsidR="00126B4C" w:rsidRPr="00126B4C" w:rsidRDefault="00B019A4" w:rsidP="00126B4C">
      <w:pPr>
        <w:pStyle w:val="Titulek"/>
        <w:keepNext/>
        <w:rPr>
          <w:color w:val="auto"/>
          <w:sz w:val="22"/>
        </w:rPr>
      </w:pPr>
      <w:r>
        <w:rPr>
          <w:color w:val="auto"/>
          <w:sz w:val="22"/>
        </w:rPr>
        <w:lastRenderedPageBreak/>
        <w:t>Tab. 7</w:t>
      </w:r>
      <w:r w:rsidR="00126B4C" w:rsidRPr="00126B4C">
        <w:rPr>
          <w:color w:val="auto"/>
          <w:sz w:val="22"/>
        </w:rPr>
        <w:t>: Souřadnice polohy těžiště srážek vybraných stanic v období let 1961 – 1990</w:t>
      </w:r>
    </w:p>
    <w:tbl>
      <w:tblPr>
        <w:tblStyle w:val="Mkatabulky"/>
        <w:tblW w:w="0" w:type="auto"/>
        <w:tblLook w:val="04A0"/>
      </w:tblPr>
      <w:tblGrid>
        <w:gridCol w:w="1653"/>
        <w:gridCol w:w="1653"/>
        <w:gridCol w:w="1653"/>
      </w:tblGrid>
      <w:tr w:rsidR="002D5775" w:rsidTr="00126B4C">
        <w:trPr>
          <w:trHeight w:val="304"/>
        </w:trPr>
        <w:tc>
          <w:tcPr>
            <w:tcW w:w="1653" w:type="dxa"/>
          </w:tcPr>
          <w:p w:rsidR="002D5775" w:rsidRDefault="002C7CDB" w:rsidP="002C7CDB">
            <w:pPr>
              <w:tabs>
                <w:tab w:val="left" w:pos="2820"/>
              </w:tabs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Stanice</w:t>
            </w:r>
          </w:p>
        </w:tc>
        <w:tc>
          <w:tcPr>
            <w:tcW w:w="1653" w:type="dxa"/>
          </w:tcPr>
          <w:p w:rsidR="002D5775" w:rsidRDefault="002C7CDB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x</w:t>
            </w:r>
          </w:p>
        </w:tc>
        <w:tc>
          <w:tcPr>
            <w:tcW w:w="1653" w:type="dxa"/>
          </w:tcPr>
          <w:p w:rsidR="002D5775" w:rsidRDefault="002C7CDB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y</w:t>
            </w:r>
          </w:p>
        </w:tc>
      </w:tr>
      <w:tr w:rsidR="002C7CDB" w:rsidTr="00126B4C">
        <w:trPr>
          <w:trHeight w:val="289"/>
        </w:trPr>
        <w:tc>
          <w:tcPr>
            <w:tcW w:w="1653" w:type="dxa"/>
          </w:tcPr>
          <w:p w:rsidR="002C7CDB" w:rsidRPr="00966A08" w:rsidRDefault="002C7CDB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Bodo VI</w:t>
            </w:r>
            <w:r>
              <w:rPr>
                <w:b/>
                <w:szCs w:val="40"/>
              </w:rPr>
              <w:t xml:space="preserve"> (N)</w:t>
            </w:r>
          </w:p>
        </w:tc>
        <w:tc>
          <w:tcPr>
            <w:tcW w:w="1653" w:type="dxa"/>
          </w:tcPr>
          <w:p w:rsidR="002C7CDB" w:rsidRDefault="00D87408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commentRangeStart w:id="15"/>
            <w:r>
              <w:rPr>
                <w:b/>
                <w:sz w:val="24"/>
                <w:szCs w:val="40"/>
              </w:rPr>
              <w:t>-0,12686</w:t>
            </w:r>
          </w:p>
        </w:tc>
        <w:tc>
          <w:tcPr>
            <w:tcW w:w="1653" w:type="dxa"/>
          </w:tcPr>
          <w:p w:rsidR="002C7CDB" w:rsidRDefault="007C6026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0,01819</w:t>
            </w:r>
            <w:commentRangeEnd w:id="15"/>
            <w:r w:rsidR="00B17EB9">
              <w:rPr>
                <w:rStyle w:val="Odkaznakoment"/>
              </w:rPr>
              <w:commentReference w:id="15"/>
            </w:r>
          </w:p>
        </w:tc>
      </w:tr>
      <w:tr w:rsidR="002C7CDB" w:rsidTr="00126B4C">
        <w:trPr>
          <w:trHeight w:val="289"/>
        </w:trPr>
        <w:tc>
          <w:tcPr>
            <w:tcW w:w="1653" w:type="dxa"/>
          </w:tcPr>
          <w:p w:rsidR="002C7CDB" w:rsidRPr="00966A08" w:rsidRDefault="002C7CDB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 w:rsidRPr="00966A08">
              <w:rPr>
                <w:b/>
                <w:szCs w:val="40"/>
              </w:rPr>
              <w:t>Claremorris</w:t>
            </w:r>
            <w:r>
              <w:rPr>
                <w:b/>
                <w:szCs w:val="40"/>
              </w:rPr>
              <w:t xml:space="preserve"> (IRL)</w:t>
            </w:r>
          </w:p>
        </w:tc>
        <w:tc>
          <w:tcPr>
            <w:tcW w:w="1653" w:type="dxa"/>
          </w:tcPr>
          <w:p w:rsidR="002C7CDB" w:rsidRDefault="007C6026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-0,12231</w:t>
            </w:r>
          </w:p>
        </w:tc>
        <w:tc>
          <w:tcPr>
            <w:tcW w:w="1653" w:type="dxa"/>
          </w:tcPr>
          <w:p w:rsidR="002C7CDB" w:rsidRDefault="007C6026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0,09365</w:t>
            </w:r>
          </w:p>
        </w:tc>
      </w:tr>
      <w:tr w:rsidR="002C7CDB" w:rsidTr="00126B4C">
        <w:trPr>
          <w:trHeight w:val="304"/>
        </w:trPr>
        <w:tc>
          <w:tcPr>
            <w:tcW w:w="1653" w:type="dxa"/>
          </w:tcPr>
          <w:p w:rsidR="002C7CDB" w:rsidRPr="00966A08" w:rsidRDefault="00D87408" w:rsidP="002C7CDB">
            <w:pPr>
              <w:tabs>
                <w:tab w:val="left" w:pos="2820"/>
              </w:tabs>
              <w:rPr>
                <w:b/>
                <w:szCs w:val="40"/>
              </w:rPr>
            </w:pPr>
            <w:r>
              <w:rPr>
                <w:b/>
                <w:szCs w:val="40"/>
              </w:rPr>
              <w:t>*</w:t>
            </w:r>
            <w:r w:rsidR="002C7CDB" w:rsidRPr="00966A08">
              <w:rPr>
                <w:b/>
                <w:szCs w:val="40"/>
              </w:rPr>
              <w:t>Sniezka</w:t>
            </w:r>
            <w:r w:rsidR="002C7CDB">
              <w:rPr>
                <w:b/>
                <w:szCs w:val="40"/>
              </w:rPr>
              <w:t xml:space="preserve"> (PL)</w:t>
            </w:r>
          </w:p>
        </w:tc>
        <w:tc>
          <w:tcPr>
            <w:tcW w:w="1653" w:type="dxa"/>
          </w:tcPr>
          <w:p w:rsidR="002C7CDB" w:rsidRDefault="00D87408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0,03883</w:t>
            </w:r>
          </w:p>
        </w:tc>
        <w:tc>
          <w:tcPr>
            <w:tcW w:w="1653" w:type="dxa"/>
          </w:tcPr>
          <w:p w:rsidR="002C7CDB" w:rsidRDefault="00D87408" w:rsidP="002C7CDB">
            <w:pPr>
              <w:tabs>
                <w:tab w:val="left" w:pos="2820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-0,10647</w:t>
            </w:r>
          </w:p>
        </w:tc>
      </w:tr>
    </w:tbl>
    <w:p w:rsidR="00CA7125" w:rsidRPr="00B21F81" w:rsidRDefault="00B21F81" w:rsidP="006F0C8E">
      <w:pPr>
        <w:tabs>
          <w:tab w:val="left" w:pos="2820"/>
        </w:tabs>
        <w:spacing w:after="0"/>
      </w:pPr>
      <w:r w:rsidRPr="00B21F81">
        <w:t>Zdroj: vlastní tvorba z hodnot v tab. 2</w:t>
      </w:r>
    </w:p>
    <w:p w:rsidR="00452DB8" w:rsidRDefault="00452DB8" w:rsidP="00E10DB7">
      <w:pPr>
        <w:tabs>
          <w:tab w:val="left" w:pos="2820"/>
        </w:tabs>
        <w:spacing w:after="0"/>
        <w:rPr>
          <w:b/>
          <w:sz w:val="24"/>
        </w:rPr>
      </w:pPr>
    </w:p>
    <w:p w:rsidR="00E10DB7" w:rsidRDefault="00CA7125" w:rsidP="00E10DB7">
      <w:pPr>
        <w:tabs>
          <w:tab w:val="left" w:pos="2820"/>
        </w:tabs>
        <w:spacing w:after="0"/>
        <w:rPr>
          <w:b/>
          <w:sz w:val="24"/>
        </w:rPr>
      </w:pPr>
      <w:r>
        <w:rPr>
          <w:b/>
          <w:sz w:val="24"/>
        </w:rPr>
        <w:t>*Vzorový výpočet pro stanici Sniezka:</w:t>
      </w:r>
    </w:p>
    <w:p w:rsidR="00CA7125" w:rsidRPr="00E10DB7" w:rsidRDefault="00CA7125" w:rsidP="00E10DB7">
      <w:pPr>
        <w:tabs>
          <w:tab w:val="left" w:pos="2820"/>
        </w:tabs>
        <w:spacing w:after="0"/>
        <w:rPr>
          <w:b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II+VI-VIII-XII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III+V-IX-XI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+IV-X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S</m:t>
              </m:r>
            </m:den>
          </m:f>
        </m:oMath>
      </m:oMathPara>
    </w:p>
    <w:p w:rsidR="00E10DB7" w:rsidRPr="00E10DB7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</w:rPr>
      </w:pPr>
    </w:p>
    <w:p w:rsidR="00E10DB7" w:rsidRPr="00E10DB7" w:rsidRDefault="00CA7125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  <w:szCs w:val="4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40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4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0"/>
                    </w:rPr>
                    <m:t>III-V-IX+XI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4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0"/>
                    </w:rPr>
                    <m:t>II-VI-VIII+XII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+I-VII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S</m:t>
              </m:r>
            </m:den>
          </m:f>
        </m:oMath>
      </m:oMathPara>
    </w:p>
    <w:p w:rsidR="00E10DB7" w:rsidRPr="00E10DB7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  <w:szCs w:val="40"/>
        </w:rPr>
      </w:pPr>
    </w:p>
    <w:p w:rsidR="00E10DB7" w:rsidRPr="00E10DB7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91+141-132-96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87+123-85-103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+104-76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1263</m:t>
              </m:r>
            </m:den>
          </m:f>
        </m:oMath>
      </m:oMathPara>
    </w:p>
    <w:p w:rsidR="00E10DB7" w:rsidRPr="00E10DB7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</w:rPr>
      </w:pPr>
    </w:p>
    <w:p w:rsidR="00E10DB7" w:rsidRPr="00E10DB7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  <w:szCs w:val="4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40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0,5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4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0"/>
                    </w:rPr>
                    <m:t>87-123-85+103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+0,866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4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40"/>
                    </w:rPr>
                    <m:t>91-141-132+96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+87-138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40"/>
                </w:rPr>
                <m:t>1263</m:t>
              </m:r>
            </m:den>
          </m:f>
        </m:oMath>
      </m:oMathPara>
    </w:p>
    <w:p w:rsidR="00E10DB7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</w:rPr>
      </w:pPr>
    </w:p>
    <w:p w:rsidR="00E10DB7" w:rsidRPr="00F81B4A" w:rsidRDefault="00E10DB7" w:rsidP="00E10DB7">
      <w:pPr>
        <w:tabs>
          <w:tab w:val="left" w:pos="2820"/>
        </w:tabs>
        <w:spacing w:after="0"/>
        <w:jc w:val="center"/>
        <w:rPr>
          <w:rFonts w:eastAsiaTheme="minorEastAsia"/>
          <w:b/>
          <w:sz w:val="24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u w:val="single"/>
            </w:rPr>
            <m:t>x=</m:t>
          </m:r>
          <m:r>
            <m:rPr>
              <m:sty m:val="b"/>
            </m:rPr>
            <w:rPr>
              <w:rFonts w:ascii="Cambria Math" w:eastAsiaTheme="minorEastAsia" w:hAnsi="Cambria Math"/>
              <w:sz w:val="24"/>
              <w:u w:val="single"/>
            </w:rPr>
            <m:t>0,03883</m:t>
          </m:r>
        </m:oMath>
      </m:oMathPara>
    </w:p>
    <w:p w:rsidR="00E10DB7" w:rsidRPr="00E10DB7" w:rsidRDefault="00E10DB7" w:rsidP="00E10DB7">
      <w:pPr>
        <w:tabs>
          <w:tab w:val="left" w:pos="2820"/>
        </w:tabs>
        <w:spacing w:after="0"/>
        <w:rPr>
          <w:rFonts w:eastAsiaTheme="minorEastAsia"/>
          <w:b/>
          <w:sz w:val="24"/>
        </w:rPr>
      </w:pPr>
    </w:p>
    <w:p w:rsidR="00E10DB7" w:rsidRPr="00F81B4A" w:rsidRDefault="00E10DB7" w:rsidP="00E10DB7">
      <w:pPr>
        <w:tabs>
          <w:tab w:val="left" w:pos="2820"/>
        </w:tabs>
        <w:spacing w:after="0"/>
        <w:rPr>
          <w:rFonts w:eastAsiaTheme="minorEastAsia"/>
          <w:b/>
          <w:sz w:val="24"/>
          <w:szCs w:val="40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40"/>
              <w:u w:val="single"/>
            </w:rPr>
            <m:t>y=-0,10647</m:t>
          </m:r>
        </m:oMath>
      </m:oMathPara>
    </w:p>
    <w:p w:rsidR="00E10DB7" w:rsidRDefault="00E10DB7" w:rsidP="00E10DB7">
      <w:pPr>
        <w:tabs>
          <w:tab w:val="left" w:pos="2820"/>
        </w:tabs>
        <w:spacing w:after="0"/>
        <w:rPr>
          <w:rFonts w:eastAsiaTheme="minorEastAsia"/>
          <w:b/>
          <w:sz w:val="24"/>
          <w:szCs w:val="40"/>
        </w:rPr>
      </w:pPr>
    </w:p>
    <w:p w:rsidR="00E10DB7" w:rsidRDefault="00E10DB7" w:rsidP="00E10DB7">
      <w:pPr>
        <w:tabs>
          <w:tab w:val="left" w:pos="2820"/>
        </w:tabs>
        <w:spacing w:after="0"/>
        <w:rPr>
          <w:rFonts w:eastAsiaTheme="minorEastAsia"/>
          <w:b/>
          <w:sz w:val="24"/>
          <w:szCs w:val="40"/>
        </w:rPr>
      </w:pPr>
    </w:p>
    <w:p w:rsidR="000F6A00" w:rsidRPr="00415AB6" w:rsidRDefault="00415AB6" w:rsidP="000B62D8">
      <w:pPr>
        <w:tabs>
          <w:tab w:val="left" w:pos="2820"/>
        </w:tabs>
        <w:spacing w:after="0"/>
        <w:jc w:val="both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Norská s</w:t>
      </w:r>
      <w:r w:rsidRPr="00415AB6">
        <w:rPr>
          <w:rFonts w:eastAsiaTheme="minorEastAsia"/>
          <w:sz w:val="24"/>
          <w:szCs w:val="40"/>
        </w:rPr>
        <w:t>tanice</w:t>
      </w:r>
      <w:r>
        <w:rPr>
          <w:rFonts w:eastAsiaTheme="minorEastAsia"/>
          <w:sz w:val="24"/>
          <w:szCs w:val="40"/>
        </w:rPr>
        <w:t xml:space="preserve"> Bodo VI a irská stanice Claremorris mají v paprskovém grafu podobný průběh s tím rozdílem, že </w:t>
      </w:r>
      <w:r w:rsidR="000B62D8">
        <w:rPr>
          <w:rFonts w:eastAsiaTheme="minorEastAsia"/>
          <w:sz w:val="24"/>
          <w:szCs w:val="40"/>
        </w:rPr>
        <w:t xml:space="preserve">maxima u stanice irské stanice jsou v pozdějších měsících. Výrazně se liší Sniezka, která má poměrně celoročně srážkově vydatné měsíce. Nejvíce srážek ale spadne v období od dubna do srpna. </w:t>
      </w:r>
    </w:p>
    <w:p w:rsidR="00D32EC6" w:rsidRDefault="00F34089" w:rsidP="00D32EC6">
      <w:pPr>
        <w:keepNext/>
        <w:tabs>
          <w:tab w:val="left" w:pos="2820"/>
        </w:tabs>
        <w:spacing w:after="0"/>
      </w:pPr>
      <w:r>
        <w:rPr>
          <w:rFonts w:eastAsiaTheme="minorEastAsia"/>
          <w:b/>
          <w:noProof/>
          <w:sz w:val="24"/>
          <w:szCs w:val="40"/>
          <w:lang w:eastAsia="cs-CZ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0DB7" w:rsidRDefault="00B019A4" w:rsidP="00CE0BD9">
      <w:pPr>
        <w:pStyle w:val="Titulek"/>
        <w:spacing w:after="0"/>
        <w:rPr>
          <w:color w:val="auto"/>
          <w:sz w:val="22"/>
        </w:rPr>
      </w:pPr>
      <w:r>
        <w:rPr>
          <w:color w:val="auto"/>
          <w:sz w:val="22"/>
        </w:rPr>
        <w:t>Obr. 4</w:t>
      </w:r>
      <w:r w:rsidR="00D32EC6" w:rsidRPr="00D32EC6">
        <w:rPr>
          <w:color w:val="auto"/>
          <w:sz w:val="22"/>
        </w:rPr>
        <w:t>: Poloha těžiště srážek vybraných stanic v období let 1961 – 1990</w:t>
      </w:r>
    </w:p>
    <w:p w:rsidR="00CE0BD9" w:rsidRPr="00CE0BD9" w:rsidRDefault="00CE0BD9" w:rsidP="00CE0BD9">
      <w:pPr>
        <w:spacing w:after="0"/>
      </w:pPr>
      <w:r>
        <w:t xml:space="preserve">Zdroj: </w:t>
      </w:r>
      <w:r w:rsidR="00B019A4">
        <w:t>vlastní tvorba z hodnot v tab. 7</w:t>
      </w:r>
    </w:p>
    <w:p w:rsidR="00CE0BD9" w:rsidRDefault="00CE0BD9" w:rsidP="00823F67">
      <w:pPr>
        <w:spacing w:after="0"/>
        <w:jc w:val="both"/>
        <w:rPr>
          <w:sz w:val="24"/>
          <w:szCs w:val="40"/>
        </w:rPr>
      </w:pPr>
    </w:p>
    <w:p w:rsidR="00CA7125" w:rsidRDefault="00823F67" w:rsidP="00823F67">
      <w:pPr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>Poloha stanic v jednotlivých kvadrantech charakterizuje různé typy klimatu. Z obrázku je patrné, že jak stanice Claremorris, tak stanice Bodo VI leží ve II</w:t>
      </w:r>
      <w:r w:rsidR="000B62D8">
        <w:rPr>
          <w:sz w:val="24"/>
          <w:szCs w:val="40"/>
        </w:rPr>
        <w:t>.</w:t>
      </w:r>
      <w:r>
        <w:rPr>
          <w:sz w:val="24"/>
          <w:szCs w:val="40"/>
        </w:rPr>
        <w:t xml:space="preserve"> kvadrantu, který znamená, že klima na stanicích je oceánické. Sniezka leží ve IV. kvadrantu, který charakterizuje teplý kontinentální typ.</w:t>
      </w:r>
    </w:p>
    <w:p w:rsidR="00973C4F" w:rsidRDefault="00973C4F" w:rsidP="00973C4F">
      <w:pPr>
        <w:pStyle w:val="Titulek"/>
        <w:keepNext/>
        <w:rPr>
          <w:b w:val="0"/>
          <w:bCs w:val="0"/>
          <w:color w:val="auto"/>
          <w:sz w:val="24"/>
          <w:szCs w:val="40"/>
        </w:rPr>
      </w:pPr>
    </w:p>
    <w:p w:rsidR="00973C4F" w:rsidRPr="00973C4F" w:rsidRDefault="00B019A4" w:rsidP="00973C4F">
      <w:pPr>
        <w:pStyle w:val="Titulek"/>
        <w:keepNext/>
        <w:rPr>
          <w:color w:val="auto"/>
          <w:sz w:val="22"/>
        </w:rPr>
      </w:pPr>
      <w:r>
        <w:rPr>
          <w:color w:val="auto"/>
          <w:sz w:val="22"/>
        </w:rPr>
        <w:t>Tab. 8</w:t>
      </w:r>
      <w:r w:rsidR="00973C4F" w:rsidRPr="00973C4F">
        <w:rPr>
          <w:color w:val="auto"/>
          <w:sz w:val="22"/>
        </w:rPr>
        <w:t>: Výsledné hodnoty vybraných charakteristik na sledovaných stanicích za období let 1961 - 1990</w:t>
      </w:r>
    </w:p>
    <w:tbl>
      <w:tblPr>
        <w:tblStyle w:val="Mkatabulky"/>
        <w:tblW w:w="11211" w:type="dxa"/>
        <w:tblInd w:w="-743" w:type="dxa"/>
        <w:tblLook w:val="04A0"/>
      </w:tblPr>
      <w:tblGrid>
        <w:gridCol w:w="1364"/>
        <w:gridCol w:w="1287"/>
        <w:gridCol w:w="1348"/>
        <w:gridCol w:w="1610"/>
        <w:gridCol w:w="1509"/>
        <w:gridCol w:w="1258"/>
        <w:gridCol w:w="1190"/>
        <w:gridCol w:w="1645"/>
      </w:tblGrid>
      <w:tr w:rsidR="00973C4F" w:rsidTr="009A36AB">
        <w:trPr>
          <w:trHeight w:val="1066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Stanice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Zeměpisná šířka [°]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Nadmořská výška</w:t>
            </w:r>
          </w:p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[m n.m.]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Index termické kontinentality</w:t>
            </w:r>
          </w:p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[%]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Index ombrické kontinentality</w:t>
            </w:r>
          </w:p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[%]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Doba polovičních srážek</w:t>
            </w:r>
          </w:p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[měsíc]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Poloha těžiště srážek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Klima kontinentální/</w:t>
            </w:r>
          </w:p>
          <w:p w:rsidR="00DE5A7B" w:rsidRPr="0056194B" w:rsidRDefault="00DE5A7B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oceánské</w:t>
            </w:r>
          </w:p>
        </w:tc>
      </w:tr>
      <w:tr w:rsidR="00930879" w:rsidTr="009A36AB">
        <w:trPr>
          <w:trHeight w:val="349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879" w:rsidRPr="0056194B" w:rsidRDefault="00930879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Bodo VI</w:t>
            </w:r>
          </w:p>
          <w:p w:rsidR="00930879" w:rsidRPr="0056194B" w:rsidRDefault="00930879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(N)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</w:tcPr>
          <w:p w:rsidR="00930879" w:rsidRPr="0056194B" w:rsidRDefault="00930879" w:rsidP="0056194B">
            <w:pPr>
              <w:jc w:val="center"/>
            </w:pPr>
            <w:r w:rsidRPr="0056194B">
              <w:t>67° 15´</w:t>
            </w:r>
            <w:r w:rsidR="0056194B">
              <w:t>s.š</w:t>
            </w: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930879" w:rsidRPr="0056194B" w:rsidRDefault="00930879" w:rsidP="0056194B">
            <w:pPr>
              <w:jc w:val="center"/>
            </w:pPr>
            <w:r w:rsidRPr="0056194B">
              <w:t>13</w:t>
            </w:r>
          </w:p>
        </w:tc>
        <w:tc>
          <w:tcPr>
            <w:tcW w:w="1610" w:type="dxa"/>
            <w:tcBorders>
              <w:top w:val="single" w:sz="12" w:space="0" w:color="auto"/>
            </w:tcBorders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16,03</w:t>
            </w:r>
          </w:p>
        </w:tc>
        <w:tc>
          <w:tcPr>
            <w:tcW w:w="1509" w:type="dxa"/>
            <w:tcBorders>
              <w:top w:val="single" w:sz="12" w:space="0" w:color="auto"/>
            </w:tcBorders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4,85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  <w:rPr>
                <w:b/>
              </w:rPr>
            </w:pPr>
            <w:r w:rsidRPr="0056194B">
              <w:t>6,37</w:t>
            </w:r>
          </w:p>
        </w:tc>
        <w:tc>
          <w:tcPr>
            <w:tcW w:w="1190" w:type="dxa"/>
            <w:tcBorders>
              <w:top w:val="single" w:sz="12" w:space="0" w:color="auto"/>
            </w:tcBorders>
          </w:tcPr>
          <w:p w:rsidR="00930879" w:rsidRPr="0056194B" w:rsidRDefault="0056194B" w:rsidP="0056194B">
            <w:pPr>
              <w:jc w:val="center"/>
            </w:pPr>
            <w:r w:rsidRPr="0056194B">
              <w:t>II. kvadrant</w:t>
            </w:r>
          </w:p>
          <w:p w:rsidR="0056194B" w:rsidRPr="0056194B" w:rsidRDefault="0056194B" w:rsidP="0056194B">
            <w:pPr>
              <w:jc w:val="center"/>
            </w:pP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930879" w:rsidRDefault="0056194B" w:rsidP="0056194B">
            <w:pPr>
              <w:jc w:val="center"/>
            </w:pPr>
            <w:r>
              <w:t>Oceánické</w:t>
            </w:r>
          </w:p>
          <w:p w:rsidR="0056194B" w:rsidRPr="0056194B" w:rsidRDefault="0056194B" w:rsidP="0056194B">
            <w:pPr>
              <w:jc w:val="center"/>
            </w:pPr>
          </w:p>
        </w:tc>
      </w:tr>
      <w:tr w:rsidR="00930879" w:rsidTr="009A36AB">
        <w:trPr>
          <w:trHeight w:val="716"/>
        </w:trPr>
        <w:tc>
          <w:tcPr>
            <w:tcW w:w="1364" w:type="dxa"/>
            <w:tcBorders>
              <w:left w:val="single" w:sz="12" w:space="0" w:color="auto"/>
              <w:right w:val="single" w:sz="12" w:space="0" w:color="auto"/>
            </w:tcBorders>
          </w:tcPr>
          <w:p w:rsidR="00930879" w:rsidRPr="0056194B" w:rsidRDefault="00930879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Claremorris (IRL)</w:t>
            </w:r>
          </w:p>
        </w:tc>
        <w:tc>
          <w:tcPr>
            <w:tcW w:w="1287" w:type="dxa"/>
            <w:tcBorders>
              <w:left w:val="single" w:sz="12" w:space="0" w:color="auto"/>
            </w:tcBorders>
          </w:tcPr>
          <w:p w:rsidR="00930879" w:rsidRPr="0056194B" w:rsidRDefault="00930879" w:rsidP="0056194B">
            <w:pPr>
              <w:jc w:val="center"/>
            </w:pPr>
            <w:r w:rsidRPr="0056194B">
              <w:t>53° 43´</w:t>
            </w:r>
            <w:r w:rsidR="0056194B">
              <w:t>s.š</w:t>
            </w:r>
          </w:p>
        </w:tc>
        <w:tc>
          <w:tcPr>
            <w:tcW w:w="1348" w:type="dxa"/>
          </w:tcPr>
          <w:p w:rsidR="00930879" w:rsidRPr="0056194B" w:rsidRDefault="00930879" w:rsidP="0056194B">
            <w:pPr>
              <w:jc w:val="center"/>
            </w:pPr>
            <w:r w:rsidRPr="0056194B">
              <w:t>71</w:t>
            </w:r>
          </w:p>
        </w:tc>
        <w:tc>
          <w:tcPr>
            <w:tcW w:w="1610" w:type="dxa"/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10,99</w:t>
            </w:r>
          </w:p>
        </w:tc>
        <w:tc>
          <w:tcPr>
            <w:tcW w:w="1509" w:type="dxa"/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3,01</w:t>
            </w:r>
          </w:p>
        </w:tc>
        <w:tc>
          <w:tcPr>
            <w:tcW w:w="1258" w:type="dxa"/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6,76</w:t>
            </w:r>
          </w:p>
        </w:tc>
        <w:tc>
          <w:tcPr>
            <w:tcW w:w="1190" w:type="dxa"/>
          </w:tcPr>
          <w:p w:rsidR="00930879" w:rsidRPr="0056194B" w:rsidRDefault="0056194B" w:rsidP="0056194B">
            <w:pPr>
              <w:jc w:val="center"/>
            </w:pPr>
            <w:r w:rsidRPr="0056194B">
              <w:t>II. kvadrant</w:t>
            </w:r>
          </w:p>
        </w:tc>
        <w:tc>
          <w:tcPr>
            <w:tcW w:w="1645" w:type="dxa"/>
            <w:tcBorders>
              <w:right w:val="single" w:sz="12" w:space="0" w:color="auto"/>
            </w:tcBorders>
          </w:tcPr>
          <w:p w:rsidR="00930879" w:rsidRDefault="0056194B" w:rsidP="0056194B">
            <w:pPr>
              <w:jc w:val="center"/>
            </w:pPr>
            <w:r>
              <w:t>Oceánické</w:t>
            </w:r>
          </w:p>
          <w:p w:rsidR="0056194B" w:rsidRPr="0056194B" w:rsidRDefault="0056194B" w:rsidP="0056194B">
            <w:pPr>
              <w:jc w:val="center"/>
            </w:pPr>
          </w:p>
        </w:tc>
      </w:tr>
      <w:tr w:rsidR="00930879" w:rsidTr="009A36AB">
        <w:trPr>
          <w:trHeight w:val="367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879" w:rsidRPr="0056194B" w:rsidRDefault="00930879" w:rsidP="0056194B">
            <w:pPr>
              <w:jc w:val="center"/>
              <w:rPr>
                <w:b/>
              </w:rPr>
            </w:pPr>
            <w:r w:rsidRPr="0056194B">
              <w:rPr>
                <w:b/>
              </w:rPr>
              <w:t>Sniezka (PL)</w:t>
            </w:r>
          </w:p>
        </w:tc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</w:tcPr>
          <w:p w:rsidR="00930879" w:rsidRPr="0056194B" w:rsidRDefault="00930879" w:rsidP="0056194B">
            <w:pPr>
              <w:jc w:val="center"/>
            </w:pPr>
            <w:r w:rsidRPr="0056194B">
              <w:t>50° 44´</w:t>
            </w:r>
            <w:r w:rsidR="0056194B">
              <w:t>s.š</w:t>
            </w: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:rsidR="00930879" w:rsidRPr="0056194B" w:rsidRDefault="00930879" w:rsidP="0056194B">
            <w:pPr>
              <w:jc w:val="center"/>
            </w:pPr>
            <w:r w:rsidRPr="0056194B">
              <w:t>1587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24,08</w:t>
            </w: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11,46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930879" w:rsidRPr="0056194B" w:rsidRDefault="00930879" w:rsidP="0056194B">
            <w:pPr>
              <w:tabs>
                <w:tab w:val="left" w:pos="2820"/>
              </w:tabs>
              <w:jc w:val="center"/>
            </w:pPr>
            <w:r w:rsidRPr="0056194B">
              <w:t>4,95</w:t>
            </w: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930879" w:rsidRPr="0056194B" w:rsidRDefault="0056194B" w:rsidP="0056194B">
            <w:pPr>
              <w:jc w:val="center"/>
            </w:pPr>
            <w:r w:rsidRPr="0056194B">
              <w:t>IV. kvadrant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</w:tcPr>
          <w:p w:rsidR="00930879" w:rsidRDefault="0056194B" w:rsidP="0056194B">
            <w:pPr>
              <w:jc w:val="center"/>
            </w:pPr>
            <w:r>
              <w:t>Kontinentální</w:t>
            </w:r>
          </w:p>
          <w:p w:rsidR="0056194B" w:rsidRPr="0056194B" w:rsidRDefault="0056194B" w:rsidP="0056194B">
            <w:pPr>
              <w:jc w:val="center"/>
            </w:pPr>
          </w:p>
        </w:tc>
      </w:tr>
    </w:tbl>
    <w:p w:rsidR="00D24638" w:rsidRDefault="00CE0BD9" w:rsidP="00823F67">
      <w:pPr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 xml:space="preserve">Zdroj: vlastní tvorba </w:t>
      </w:r>
    </w:p>
    <w:p w:rsidR="00D24638" w:rsidRDefault="00D24638" w:rsidP="00823F67">
      <w:pPr>
        <w:spacing w:after="0"/>
        <w:jc w:val="both"/>
        <w:rPr>
          <w:sz w:val="24"/>
          <w:szCs w:val="40"/>
        </w:rPr>
      </w:pPr>
    </w:p>
    <w:p w:rsidR="00D24638" w:rsidRDefault="00D24638" w:rsidP="00823F67">
      <w:pPr>
        <w:spacing w:after="0"/>
        <w:jc w:val="both"/>
        <w:rPr>
          <w:sz w:val="24"/>
          <w:szCs w:val="40"/>
        </w:rPr>
      </w:pPr>
    </w:p>
    <w:p w:rsidR="001D499B" w:rsidRDefault="001D499B" w:rsidP="00823F67">
      <w:pPr>
        <w:spacing w:after="0"/>
        <w:jc w:val="both"/>
        <w:rPr>
          <w:b/>
          <w:sz w:val="24"/>
          <w:szCs w:val="40"/>
        </w:rPr>
      </w:pPr>
    </w:p>
    <w:p w:rsidR="001D499B" w:rsidRDefault="001D499B" w:rsidP="00823F67">
      <w:pPr>
        <w:spacing w:after="0"/>
        <w:jc w:val="both"/>
        <w:rPr>
          <w:b/>
          <w:sz w:val="24"/>
          <w:szCs w:val="40"/>
        </w:rPr>
      </w:pPr>
    </w:p>
    <w:p w:rsidR="001D499B" w:rsidRDefault="001D499B" w:rsidP="00823F67">
      <w:pPr>
        <w:spacing w:after="0"/>
        <w:jc w:val="both"/>
        <w:rPr>
          <w:b/>
          <w:sz w:val="24"/>
          <w:szCs w:val="40"/>
        </w:rPr>
      </w:pPr>
    </w:p>
    <w:p w:rsidR="00D24638" w:rsidRPr="00D24638" w:rsidRDefault="00D24638" w:rsidP="00823F67">
      <w:pPr>
        <w:spacing w:after="0"/>
        <w:jc w:val="both"/>
        <w:rPr>
          <w:b/>
          <w:sz w:val="24"/>
          <w:szCs w:val="40"/>
        </w:rPr>
      </w:pPr>
      <w:r>
        <w:rPr>
          <w:b/>
          <w:sz w:val="24"/>
          <w:szCs w:val="40"/>
        </w:rPr>
        <w:lastRenderedPageBreak/>
        <w:t>ZÁVĚR</w:t>
      </w:r>
      <w:r w:rsidR="00F0163A">
        <w:rPr>
          <w:b/>
          <w:sz w:val="24"/>
          <w:szCs w:val="40"/>
        </w:rPr>
        <w:t>:</w:t>
      </w:r>
    </w:p>
    <w:p w:rsidR="00D24638" w:rsidRDefault="001D499B" w:rsidP="00823F67">
      <w:pPr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>V poslední tabulce můžeme vidět shrnutí výsledků zjišťovanýc</w:t>
      </w:r>
      <w:r w:rsidR="00E55F04">
        <w:rPr>
          <w:sz w:val="24"/>
          <w:szCs w:val="40"/>
        </w:rPr>
        <w:t>h ukazatelů pro vybrané stanice mezi lety 1961-1990.</w:t>
      </w:r>
    </w:p>
    <w:p w:rsidR="00E55F04" w:rsidRDefault="00E55F04" w:rsidP="00823F67">
      <w:pPr>
        <w:spacing w:after="0"/>
        <w:jc w:val="both"/>
        <w:rPr>
          <w:sz w:val="24"/>
          <w:szCs w:val="40"/>
        </w:rPr>
      </w:pPr>
    </w:p>
    <w:p w:rsidR="00E55F04" w:rsidRDefault="00571CE3" w:rsidP="00823F67">
      <w:pPr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>U stanice Bodo VI, která se nachází na letišti, v nízké nadmořské výšce, můžeme konstatovat skutečnost, že tato stanice má mírně oceán</w:t>
      </w:r>
      <w:r w:rsidR="00DF5C2C">
        <w:rPr>
          <w:sz w:val="24"/>
          <w:szCs w:val="40"/>
        </w:rPr>
        <w:t>ic</w:t>
      </w:r>
      <w:r>
        <w:rPr>
          <w:sz w:val="24"/>
          <w:szCs w:val="40"/>
        </w:rPr>
        <w:t>ký typ klimatu. Podle indexu termické kontinentality se sice hodnota blíží 20 % (16,03%), což by indikovalo spíše přechodnější typ, ale hodnota indexu ombrické kontinentality se blíží 0 % (4,85%), které jsou charakteristické pro oceán</w:t>
      </w:r>
      <w:r w:rsidR="00DF5C2C">
        <w:rPr>
          <w:sz w:val="24"/>
          <w:szCs w:val="40"/>
        </w:rPr>
        <w:t>ick</w:t>
      </w:r>
      <w:r>
        <w:rPr>
          <w:sz w:val="24"/>
          <w:szCs w:val="40"/>
        </w:rPr>
        <w:t>ý typ klimatu. Tomuto výsledku odpovídá i doba polovičních srážek, která se blíží hodnotě 7 (6,37 měsíce). Poloha v</w:t>
      </w:r>
      <w:r w:rsidR="00E4328A">
        <w:rPr>
          <w:sz w:val="24"/>
          <w:szCs w:val="40"/>
        </w:rPr>
        <w:t> </w:t>
      </w:r>
      <w:r>
        <w:rPr>
          <w:sz w:val="24"/>
          <w:szCs w:val="40"/>
        </w:rPr>
        <w:t>II</w:t>
      </w:r>
      <w:r w:rsidR="00E4328A">
        <w:rPr>
          <w:sz w:val="24"/>
          <w:szCs w:val="40"/>
        </w:rPr>
        <w:t>.</w:t>
      </w:r>
      <w:r>
        <w:rPr>
          <w:sz w:val="24"/>
          <w:szCs w:val="40"/>
        </w:rPr>
        <w:t xml:space="preserve"> kvadrantu nám značí </w:t>
      </w:r>
      <w:r w:rsidR="00DF5C2C">
        <w:rPr>
          <w:sz w:val="24"/>
          <w:szCs w:val="40"/>
        </w:rPr>
        <w:t>oceánický</w:t>
      </w:r>
      <w:r w:rsidR="00CF4CE0">
        <w:rPr>
          <w:sz w:val="24"/>
          <w:szCs w:val="40"/>
        </w:rPr>
        <w:t xml:space="preserve"> </w:t>
      </w:r>
      <w:r w:rsidR="00DF5C2C">
        <w:rPr>
          <w:sz w:val="24"/>
          <w:szCs w:val="40"/>
        </w:rPr>
        <w:t>typ, avšak norská stanice se nachází poblíž III</w:t>
      </w:r>
      <w:r w:rsidR="009A36AB">
        <w:rPr>
          <w:sz w:val="24"/>
          <w:szCs w:val="40"/>
        </w:rPr>
        <w:t>.</w:t>
      </w:r>
      <w:r w:rsidR="00DF5C2C">
        <w:rPr>
          <w:sz w:val="24"/>
          <w:szCs w:val="40"/>
        </w:rPr>
        <w:t xml:space="preserve"> kvadrantu, který je charakteristický kontinentálním a přechodným typem klimatu. Bodo VI má tedy mírné oceá</w:t>
      </w:r>
      <w:r w:rsidR="00FE3BCC">
        <w:rPr>
          <w:sz w:val="24"/>
          <w:szCs w:val="40"/>
        </w:rPr>
        <w:t xml:space="preserve">nické klima, </w:t>
      </w:r>
      <w:r w:rsidR="00DF5C2C">
        <w:rPr>
          <w:sz w:val="24"/>
          <w:szCs w:val="40"/>
        </w:rPr>
        <w:t>které se blíží přechodnému typu.</w:t>
      </w:r>
    </w:p>
    <w:p w:rsidR="00FE3BCC" w:rsidRDefault="00FE3BCC" w:rsidP="00823F67">
      <w:pPr>
        <w:spacing w:after="0"/>
        <w:jc w:val="both"/>
        <w:rPr>
          <w:sz w:val="24"/>
          <w:szCs w:val="40"/>
        </w:rPr>
      </w:pPr>
    </w:p>
    <w:p w:rsidR="00FE3BCC" w:rsidRDefault="00FE3BCC" w:rsidP="00823F67">
      <w:pPr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 xml:space="preserve">Pro irskou stanici Claremorris vyšly všechny výsledky indikující oceánický typ klimatu. Jak hodnota indexu termické kontinentality (10,99%), tak hodnota indexu ombrické kontinentality (3,01 %) byla nejnižší ze všech stanic. </w:t>
      </w:r>
      <w:r w:rsidR="00960522">
        <w:rPr>
          <w:sz w:val="24"/>
          <w:szCs w:val="40"/>
        </w:rPr>
        <w:t>Rozdíl mezi průměrnou teplotou nejteplejšího a nejchladnějšího měsíce je 9,8 °C.</w:t>
      </w:r>
      <w:r w:rsidR="00E4328A">
        <w:rPr>
          <w:sz w:val="24"/>
          <w:szCs w:val="40"/>
        </w:rPr>
        <w:t xml:space="preserve"> Tento rozdíl je ovlivňován zčásti také teplým Golfským proudem.</w:t>
      </w:r>
      <w:r>
        <w:rPr>
          <w:sz w:val="24"/>
          <w:szCs w:val="40"/>
        </w:rPr>
        <w:t>Doba polovičních srážek byla zase nejvyšší (6,76 měsíce), což je opět typické pro stanice s oceán</w:t>
      </w:r>
      <w:r w:rsidR="00DB4090">
        <w:rPr>
          <w:sz w:val="24"/>
          <w:szCs w:val="40"/>
        </w:rPr>
        <w:t>ic</w:t>
      </w:r>
      <w:r>
        <w:rPr>
          <w:sz w:val="24"/>
          <w:szCs w:val="40"/>
        </w:rPr>
        <w:t>kým typem klimatu. Nachází se taktéž ve II</w:t>
      </w:r>
      <w:r w:rsidR="009A36AB">
        <w:rPr>
          <w:sz w:val="24"/>
          <w:szCs w:val="40"/>
        </w:rPr>
        <w:t>.</w:t>
      </w:r>
      <w:r>
        <w:rPr>
          <w:sz w:val="24"/>
          <w:szCs w:val="40"/>
        </w:rPr>
        <w:t xml:space="preserve"> kvadrantu a celkově </w:t>
      </w:r>
      <w:r w:rsidR="00960522">
        <w:rPr>
          <w:sz w:val="24"/>
          <w:szCs w:val="40"/>
        </w:rPr>
        <w:t>má tedy</w:t>
      </w:r>
      <w:r>
        <w:rPr>
          <w:sz w:val="24"/>
          <w:szCs w:val="40"/>
        </w:rPr>
        <w:t xml:space="preserve"> více</w:t>
      </w:r>
      <w:r w:rsidR="00960522">
        <w:rPr>
          <w:sz w:val="24"/>
          <w:szCs w:val="40"/>
        </w:rPr>
        <w:t xml:space="preserve"> oceánické klima než norská stanice Bodo VI.</w:t>
      </w:r>
    </w:p>
    <w:p w:rsidR="00960522" w:rsidRDefault="00960522" w:rsidP="00823F67">
      <w:pPr>
        <w:spacing w:after="0"/>
        <w:jc w:val="both"/>
        <w:rPr>
          <w:sz w:val="24"/>
          <w:szCs w:val="40"/>
        </w:rPr>
      </w:pPr>
    </w:p>
    <w:p w:rsidR="00960522" w:rsidRDefault="00960522" w:rsidP="00823F67">
      <w:pPr>
        <w:spacing w:after="0"/>
        <w:jc w:val="both"/>
        <w:rPr>
          <w:sz w:val="24"/>
          <w:szCs w:val="40"/>
        </w:rPr>
      </w:pPr>
      <w:r>
        <w:rPr>
          <w:sz w:val="24"/>
          <w:szCs w:val="40"/>
        </w:rPr>
        <w:t xml:space="preserve">Třetí horská stanice Sniezka, která se nachází ve vysoké nadmořské výšce </w:t>
      </w:r>
      <w:r w:rsidR="003C221C">
        <w:rPr>
          <w:sz w:val="24"/>
          <w:szCs w:val="40"/>
        </w:rPr>
        <w:t xml:space="preserve">(1587 m n.m.) </w:t>
      </w:r>
      <w:r>
        <w:rPr>
          <w:sz w:val="24"/>
          <w:szCs w:val="40"/>
        </w:rPr>
        <w:t>má kontinentální typ klimatu.</w:t>
      </w:r>
      <w:r w:rsidR="003C221C">
        <w:rPr>
          <w:sz w:val="24"/>
          <w:szCs w:val="40"/>
        </w:rPr>
        <w:t xml:space="preserve">Index termické kontinentality není zas až tak vysoký (24,08 %), ale pořád je větší než u zbylých stanic. Index ombrické kontinentality také není dostatečně prokazatelný. Tyto hodnoty jsou zřejmě způsobeny polohou stanice, vydatnějšími srážkami během celého roku a menším rozdílem teplot. </w:t>
      </w:r>
      <w:r w:rsidR="00505A59">
        <w:rPr>
          <w:sz w:val="24"/>
          <w:szCs w:val="40"/>
        </w:rPr>
        <w:t xml:space="preserve">Doba polovičních srážek je zde výrazně nižší než u předchozích dvou stanic s oceanickým klimatem. </w:t>
      </w:r>
      <w:r w:rsidR="009A36AB">
        <w:rPr>
          <w:sz w:val="24"/>
          <w:szCs w:val="40"/>
        </w:rPr>
        <w:t>Sniezka leží ve IV. kvadrantu</w:t>
      </w:r>
      <w:r w:rsidR="00505A59">
        <w:rPr>
          <w:sz w:val="24"/>
          <w:szCs w:val="40"/>
        </w:rPr>
        <w:t>, který znamená teplé kontinentální klima.</w:t>
      </w:r>
    </w:p>
    <w:p w:rsidR="001D499B" w:rsidRDefault="001D499B" w:rsidP="00823F67">
      <w:pPr>
        <w:spacing w:after="0"/>
        <w:jc w:val="both"/>
        <w:rPr>
          <w:sz w:val="24"/>
          <w:szCs w:val="40"/>
        </w:rPr>
      </w:pPr>
    </w:p>
    <w:p w:rsidR="00F0163A" w:rsidRDefault="00F0163A" w:rsidP="00823F67">
      <w:pPr>
        <w:spacing w:after="0"/>
        <w:jc w:val="both"/>
        <w:rPr>
          <w:sz w:val="24"/>
          <w:szCs w:val="40"/>
        </w:rPr>
      </w:pPr>
    </w:p>
    <w:p w:rsidR="00F0163A" w:rsidRDefault="00F0163A" w:rsidP="00F0163A">
      <w:pPr>
        <w:spacing w:after="0"/>
        <w:jc w:val="both"/>
        <w:rPr>
          <w:b/>
          <w:sz w:val="24"/>
          <w:szCs w:val="40"/>
        </w:rPr>
      </w:pPr>
      <w:r>
        <w:rPr>
          <w:b/>
          <w:sz w:val="24"/>
          <w:szCs w:val="40"/>
        </w:rPr>
        <w:t>ZDROJE:</w:t>
      </w:r>
    </w:p>
    <w:p w:rsidR="00F0163A" w:rsidRPr="00B94598" w:rsidRDefault="00F0163A" w:rsidP="00F0163A">
      <w:pPr>
        <w:spacing w:after="0"/>
        <w:jc w:val="both"/>
      </w:pPr>
      <w:r w:rsidRPr="00B94598">
        <w:t xml:space="preserve">Climatologicalnormals (CLINO) forthe period 1961-1991. WMO, Geneva, 1996, 768s. </w:t>
      </w:r>
    </w:p>
    <w:p w:rsidR="00F0163A" w:rsidRPr="00B94598" w:rsidRDefault="00F0163A" w:rsidP="00F0163A">
      <w:pPr>
        <w:spacing w:after="0"/>
        <w:jc w:val="both"/>
      </w:pPr>
    </w:p>
    <w:p w:rsidR="00F0163A" w:rsidRPr="00B94598" w:rsidRDefault="00F0163A" w:rsidP="00F0163A">
      <w:pPr>
        <w:spacing w:after="0"/>
        <w:jc w:val="both"/>
      </w:pPr>
      <w:r w:rsidRPr="00B94598">
        <w:t xml:space="preserve">Is.muni.cz (2016). Klimatologické indexy – Zadání cvičení [online]. [cit. 8. 10. 2016]. Dostupné z: </w:t>
      </w:r>
      <w:hyperlink r:id="rId14" w:history="1">
        <w:r w:rsidRPr="00B94598">
          <w:rPr>
            <w:rStyle w:val="Hypertextovodkaz"/>
          </w:rPr>
          <w:t>https://is.muni.cz/auth/el/1431/podzim2016/Z0076/64909295/64909924/Indexy_zadani_2016 .pdf</w:t>
        </w:r>
      </w:hyperlink>
      <w:bookmarkStart w:id="16" w:name="_GoBack"/>
      <w:bookmarkEnd w:id="16"/>
    </w:p>
    <w:p w:rsidR="00F0163A" w:rsidRPr="00D24638" w:rsidRDefault="00F0163A" w:rsidP="00F0163A">
      <w:pPr>
        <w:spacing w:after="0"/>
        <w:jc w:val="both"/>
        <w:rPr>
          <w:b/>
          <w:sz w:val="24"/>
          <w:szCs w:val="40"/>
        </w:rPr>
      </w:pPr>
    </w:p>
    <w:p w:rsidR="00F0163A" w:rsidRPr="00E10DB7" w:rsidRDefault="00F0163A" w:rsidP="00823F67">
      <w:pPr>
        <w:spacing w:after="0"/>
        <w:jc w:val="both"/>
        <w:rPr>
          <w:sz w:val="24"/>
          <w:szCs w:val="40"/>
        </w:rPr>
      </w:pPr>
    </w:p>
    <w:sectPr w:rsidR="00F0163A" w:rsidRPr="00E10DB7" w:rsidSect="0004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6-10-11T16:12:00Z" w:initials="M">
    <w:p w:rsidR="00E85195" w:rsidRDefault="00E85195">
      <w:pPr>
        <w:pStyle w:val="Textkomente"/>
      </w:pPr>
      <w:r>
        <w:rPr>
          <w:rStyle w:val="Odkaznakoment"/>
        </w:rPr>
        <w:annotationRef/>
      </w:r>
      <w:r>
        <w:t>Každý odstavec musí začínat odrážkou od kraje</w:t>
      </w:r>
    </w:p>
  </w:comment>
  <w:comment w:id="1" w:author="Maestro" w:date="2016-10-11T14:58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Dvakrát uvedený stejný zdroj</w:t>
      </w:r>
    </w:p>
  </w:comment>
  <w:comment w:id="2" w:author="Maestro" w:date="2016-10-11T15:10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Grafické výstupy řadit na šířku textu</w:t>
      </w:r>
    </w:p>
  </w:comment>
  <w:comment w:id="3" w:author="Maestro" w:date="2016-10-11T15:30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 w:rsidR="001D33C0" w:rsidRPr="001D33C0">
        <w:t>Všechny hodnoty jedné charakteristiky musí mít stejný počet desetinných míst</w:t>
      </w:r>
    </w:p>
  </w:comment>
  <w:comment w:id="4" w:author="Maestro" w:date="2016-10-11T15:09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Nemusíš uvádět celou citaci, stačí jen zkrácená (např. WMO, 1996). Stačí když úplnou uvedeš až v seznamu literatury</w:t>
      </w:r>
    </w:p>
  </w:comment>
  <w:comment w:id="5" w:author="Maestro" w:date="2016-10-10T19:06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6" w:author="Maestro" w:date="2016-10-10T19:06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7" w:author="Maestro" w:date="2016-10-11T15:10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Vlastní tvorba se necituje</w:t>
      </w:r>
    </w:p>
  </w:comment>
  <w:comment w:id="8" w:author="Maestro" w:date="2016-10-10T19:16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9" w:author="Maestro" w:date="2016-10-10T19:16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10" w:author="Maestro" w:date="2016-10-10T19:14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11" w:author="Maestro" w:date="2016-10-11T15:00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Studované na vybraných stanicích</w:t>
      </w:r>
    </w:p>
  </w:comment>
  <w:comment w:id="12" w:author="Maestro" w:date="2016-10-11T12:53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Doplnit výpočty pro všechny stanice</w:t>
      </w:r>
    </w:p>
  </w:comment>
  <w:comment w:id="13" w:author="Maestro" w:date="2016-10-12T12:00:00Z" w:initials="M">
    <w:p w:rsidR="00CF4CE0" w:rsidRDefault="00CF4CE0">
      <w:pPr>
        <w:pStyle w:val="Textkomente"/>
      </w:pPr>
      <w:r>
        <w:rPr>
          <w:rStyle w:val="Odkaznakoment"/>
        </w:rPr>
        <w:annotationRef/>
      </w:r>
      <w:r>
        <w:t>Spíš přechodné</w:t>
      </w:r>
    </w:p>
  </w:comment>
  <w:comment w:id="14" w:author="Maestro" w:date="2016-10-11T15:01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Pokud použiješ za popisem tečku, musíš ji dát k popisům všech grafických výstupů</w:t>
      </w:r>
    </w:p>
  </w:comment>
  <w:comment w:id="15" w:author="Maestro" w:date="2016-10-10T19:21:00Z" w:initials="M">
    <w:p w:rsidR="00C327F2" w:rsidRDefault="00C327F2">
      <w:pPr>
        <w:pStyle w:val="Textkomente"/>
      </w:pPr>
      <w:r>
        <w:rPr>
          <w:rStyle w:val="Odkaznakoment"/>
        </w:rPr>
        <w:annotationRef/>
      </w:r>
      <w:r>
        <w:t>Chybné hodnoty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1A" w:rsidRDefault="007B5D1A" w:rsidP="00271F07">
      <w:pPr>
        <w:spacing w:after="0" w:line="240" w:lineRule="auto"/>
      </w:pPr>
      <w:r>
        <w:separator/>
      </w:r>
    </w:p>
  </w:endnote>
  <w:endnote w:type="continuationSeparator" w:id="1">
    <w:p w:rsidR="007B5D1A" w:rsidRDefault="007B5D1A" w:rsidP="0027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1A" w:rsidRDefault="007B5D1A" w:rsidP="00271F07">
      <w:pPr>
        <w:spacing w:after="0" w:line="240" w:lineRule="auto"/>
      </w:pPr>
      <w:r>
        <w:separator/>
      </w:r>
    </w:p>
  </w:footnote>
  <w:footnote w:type="continuationSeparator" w:id="1">
    <w:p w:rsidR="007B5D1A" w:rsidRDefault="007B5D1A" w:rsidP="0027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3667"/>
    <w:multiLevelType w:val="hybridMultilevel"/>
    <w:tmpl w:val="8CA2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F07"/>
    <w:rsid w:val="00000A67"/>
    <w:rsid w:val="0000486D"/>
    <w:rsid w:val="00007833"/>
    <w:rsid w:val="00012FA7"/>
    <w:rsid w:val="0001692E"/>
    <w:rsid w:val="000262A4"/>
    <w:rsid w:val="00042553"/>
    <w:rsid w:val="0007157B"/>
    <w:rsid w:val="00076EDB"/>
    <w:rsid w:val="000933CC"/>
    <w:rsid w:val="000A7994"/>
    <w:rsid w:val="000B62D8"/>
    <w:rsid w:val="000B7BB0"/>
    <w:rsid w:val="000C5090"/>
    <w:rsid w:val="000D094A"/>
    <w:rsid w:val="000F59FD"/>
    <w:rsid w:val="000F6A00"/>
    <w:rsid w:val="00102011"/>
    <w:rsid w:val="00126B4C"/>
    <w:rsid w:val="00130270"/>
    <w:rsid w:val="00154877"/>
    <w:rsid w:val="00156403"/>
    <w:rsid w:val="001569A6"/>
    <w:rsid w:val="0016162F"/>
    <w:rsid w:val="001636E2"/>
    <w:rsid w:val="00174CDF"/>
    <w:rsid w:val="0018075E"/>
    <w:rsid w:val="001855FB"/>
    <w:rsid w:val="001941B2"/>
    <w:rsid w:val="0019571D"/>
    <w:rsid w:val="001A2B4A"/>
    <w:rsid w:val="001C4FB4"/>
    <w:rsid w:val="001D33C0"/>
    <w:rsid w:val="001D499B"/>
    <w:rsid w:val="001D66F8"/>
    <w:rsid w:val="001D6FFB"/>
    <w:rsid w:val="002339C5"/>
    <w:rsid w:val="002372F0"/>
    <w:rsid w:val="00260584"/>
    <w:rsid w:val="00271F07"/>
    <w:rsid w:val="002B492A"/>
    <w:rsid w:val="002C7CDB"/>
    <w:rsid w:val="002D5775"/>
    <w:rsid w:val="00300996"/>
    <w:rsid w:val="00302712"/>
    <w:rsid w:val="00305E96"/>
    <w:rsid w:val="00325198"/>
    <w:rsid w:val="003522E8"/>
    <w:rsid w:val="00366DA8"/>
    <w:rsid w:val="0037705D"/>
    <w:rsid w:val="003869EA"/>
    <w:rsid w:val="003A1692"/>
    <w:rsid w:val="003B32A7"/>
    <w:rsid w:val="003B5840"/>
    <w:rsid w:val="003C221C"/>
    <w:rsid w:val="003D1E16"/>
    <w:rsid w:val="00415AB6"/>
    <w:rsid w:val="00450B37"/>
    <w:rsid w:val="00452DB8"/>
    <w:rsid w:val="00466FB7"/>
    <w:rsid w:val="00482C00"/>
    <w:rsid w:val="004C31A4"/>
    <w:rsid w:val="004C438E"/>
    <w:rsid w:val="004E0119"/>
    <w:rsid w:val="004E7DB0"/>
    <w:rsid w:val="004F6227"/>
    <w:rsid w:val="00503374"/>
    <w:rsid w:val="00505A59"/>
    <w:rsid w:val="00513947"/>
    <w:rsid w:val="00524671"/>
    <w:rsid w:val="005445E1"/>
    <w:rsid w:val="0056194B"/>
    <w:rsid w:val="00571CE3"/>
    <w:rsid w:val="00587B79"/>
    <w:rsid w:val="00595C35"/>
    <w:rsid w:val="005A1305"/>
    <w:rsid w:val="005A1332"/>
    <w:rsid w:val="005C676F"/>
    <w:rsid w:val="005E225F"/>
    <w:rsid w:val="0061334D"/>
    <w:rsid w:val="00641392"/>
    <w:rsid w:val="006531C9"/>
    <w:rsid w:val="00664A5C"/>
    <w:rsid w:val="006A0C3F"/>
    <w:rsid w:val="006D21FB"/>
    <w:rsid w:val="006E1093"/>
    <w:rsid w:val="006E2134"/>
    <w:rsid w:val="006F0C8E"/>
    <w:rsid w:val="007037A3"/>
    <w:rsid w:val="007159A1"/>
    <w:rsid w:val="00783A67"/>
    <w:rsid w:val="007B5D1A"/>
    <w:rsid w:val="007B673D"/>
    <w:rsid w:val="007C39C8"/>
    <w:rsid w:val="007C42B2"/>
    <w:rsid w:val="007C6026"/>
    <w:rsid w:val="00800885"/>
    <w:rsid w:val="00823F67"/>
    <w:rsid w:val="008241DF"/>
    <w:rsid w:val="00831996"/>
    <w:rsid w:val="0083214C"/>
    <w:rsid w:val="00842A8B"/>
    <w:rsid w:val="008520B7"/>
    <w:rsid w:val="00856BD5"/>
    <w:rsid w:val="00881D42"/>
    <w:rsid w:val="008A7A93"/>
    <w:rsid w:val="008C2093"/>
    <w:rsid w:val="008D0250"/>
    <w:rsid w:val="008E0D57"/>
    <w:rsid w:val="008F04BD"/>
    <w:rsid w:val="009231D2"/>
    <w:rsid w:val="00930879"/>
    <w:rsid w:val="009401C0"/>
    <w:rsid w:val="00951802"/>
    <w:rsid w:val="00954701"/>
    <w:rsid w:val="00956C29"/>
    <w:rsid w:val="00960522"/>
    <w:rsid w:val="00966A08"/>
    <w:rsid w:val="00973C4F"/>
    <w:rsid w:val="009819F6"/>
    <w:rsid w:val="00993453"/>
    <w:rsid w:val="009A36AB"/>
    <w:rsid w:val="009E24C2"/>
    <w:rsid w:val="009E38A1"/>
    <w:rsid w:val="009F3BC9"/>
    <w:rsid w:val="00A020D4"/>
    <w:rsid w:val="00A34E8B"/>
    <w:rsid w:val="00A4226A"/>
    <w:rsid w:val="00A76D6F"/>
    <w:rsid w:val="00A81995"/>
    <w:rsid w:val="00A85251"/>
    <w:rsid w:val="00A90DD4"/>
    <w:rsid w:val="00A959D1"/>
    <w:rsid w:val="00AA0894"/>
    <w:rsid w:val="00AB2F8C"/>
    <w:rsid w:val="00AD3F6F"/>
    <w:rsid w:val="00AE4F72"/>
    <w:rsid w:val="00AF023F"/>
    <w:rsid w:val="00AF329A"/>
    <w:rsid w:val="00B019A4"/>
    <w:rsid w:val="00B17EB9"/>
    <w:rsid w:val="00B21F81"/>
    <w:rsid w:val="00B24005"/>
    <w:rsid w:val="00B40E1A"/>
    <w:rsid w:val="00B522F0"/>
    <w:rsid w:val="00B65E59"/>
    <w:rsid w:val="00B94598"/>
    <w:rsid w:val="00BD0B1E"/>
    <w:rsid w:val="00BE131F"/>
    <w:rsid w:val="00BE2833"/>
    <w:rsid w:val="00BE7579"/>
    <w:rsid w:val="00C2220D"/>
    <w:rsid w:val="00C327F2"/>
    <w:rsid w:val="00C657CD"/>
    <w:rsid w:val="00C761A1"/>
    <w:rsid w:val="00C7696C"/>
    <w:rsid w:val="00CA7125"/>
    <w:rsid w:val="00CB669E"/>
    <w:rsid w:val="00CE0BD9"/>
    <w:rsid w:val="00CE3AFC"/>
    <w:rsid w:val="00CE4805"/>
    <w:rsid w:val="00CF4CE0"/>
    <w:rsid w:val="00D06423"/>
    <w:rsid w:val="00D200C7"/>
    <w:rsid w:val="00D24638"/>
    <w:rsid w:val="00D32EC6"/>
    <w:rsid w:val="00D34661"/>
    <w:rsid w:val="00D71E12"/>
    <w:rsid w:val="00D8261F"/>
    <w:rsid w:val="00D87408"/>
    <w:rsid w:val="00D96EF7"/>
    <w:rsid w:val="00DB0751"/>
    <w:rsid w:val="00DB3E3D"/>
    <w:rsid w:val="00DB4090"/>
    <w:rsid w:val="00DC6B13"/>
    <w:rsid w:val="00DE5A7B"/>
    <w:rsid w:val="00DE6042"/>
    <w:rsid w:val="00DF5C2C"/>
    <w:rsid w:val="00E070A9"/>
    <w:rsid w:val="00E07E67"/>
    <w:rsid w:val="00E10DB7"/>
    <w:rsid w:val="00E15395"/>
    <w:rsid w:val="00E4328A"/>
    <w:rsid w:val="00E50D35"/>
    <w:rsid w:val="00E54FED"/>
    <w:rsid w:val="00E55F04"/>
    <w:rsid w:val="00E61AA1"/>
    <w:rsid w:val="00E82E14"/>
    <w:rsid w:val="00E85195"/>
    <w:rsid w:val="00E91D75"/>
    <w:rsid w:val="00E92471"/>
    <w:rsid w:val="00EB193D"/>
    <w:rsid w:val="00F0163A"/>
    <w:rsid w:val="00F34089"/>
    <w:rsid w:val="00F81B4A"/>
    <w:rsid w:val="00F92805"/>
    <w:rsid w:val="00F97737"/>
    <w:rsid w:val="00FA6986"/>
    <w:rsid w:val="00FB6344"/>
    <w:rsid w:val="00FC6971"/>
    <w:rsid w:val="00FE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5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07"/>
  </w:style>
  <w:style w:type="paragraph" w:styleId="Zpat">
    <w:name w:val="footer"/>
    <w:basedOn w:val="Normln"/>
    <w:link w:val="ZpatChar"/>
    <w:uiPriority w:val="99"/>
    <w:unhideWhenUsed/>
    <w:rsid w:val="0027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07"/>
  </w:style>
  <w:style w:type="paragraph" w:styleId="Odstavecseseznamem">
    <w:name w:val="List Paragraph"/>
    <w:basedOn w:val="Normln"/>
    <w:uiPriority w:val="34"/>
    <w:qFormat/>
    <w:rsid w:val="00D71E12"/>
    <w:pPr>
      <w:ind w:left="720"/>
      <w:contextualSpacing/>
    </w:pPr>
  </w:style>
  <w:style w:type="table" w:styleId="Mkatabulky">
    <w:name w:val="Table Grid"/>
    <w:basedOn w:val="Normlntabulka"/>
    <w:uiPriority w:val="59"/>
    <w:rsid w:val="0017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0262A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50D3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0F6A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163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5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5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5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07"/>
  </w:style>
  <w:style w:type="paragraph" w:styleId="Zpat">
    <w:name w:val="footer"/>
    <w:basedOn w:val="Normln"/>
    <w:link w:val="ZpatChar"/>
    <w:uiPriority w:val="99"/>
    <w:unhideWhenUsed/>
    <w:rsid w:val="0027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07"/>
  </w:style>
  <w:style w:type="paragraph" w:styleId="Odstavecseseznamem">
    <w:name w:val="List Paragraph"/>
    <w:basedOn w:val="Normln"/>
    <w:uiPriority w:val="34"/>
    <w:qFormat/>
    <w:rsid w:val="00D71E12"/>
    <w:pPr>
      <w:ind w:left="720"/>
      <w:contextualSpacing/>
    </w:pPr>
  </w:style>
  <w:style w:type="table" w:styleId="Mkatabulky">
    <w:name w:val="Table Grid"/>
    <w:basedOn w:val="Normlntabulka"/>
    <w:uiPriority w:val="59"/>
    <w:rsid w:val="0017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0262A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50D3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0F6A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1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is.muni.cz/auth/el/1431/podzim2016/Z0076/64909295/64909924/Indexy_zadani_2016%20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List_aplikac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8.0245932561182481E-2"/>
          <c:y val="2.9809918497030075E-2"/>
          <c:w val="0.91780797008217163"/>
          <c:h val="0.87228274939746819"/>
        </c:manualLayout>
      </c:layout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Bodo VI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1.01</c:v>
                </c:pt>
                <c:pt idx="1">
                  <c:v>0.75000000000000144</c:v>
                </c:pt>
                <c:pt idx="2">
                  <c:v>0.8</c:v>
                </c:pt>
                <c:pt idx="3">
                  <c:v>0.61000000000000065</c:v>
                </c:pt>
                <c:pt idx="4">
                  <c:v>0.54</c:v>
                </c:pt>
                <c:pt idx="5">
                  <c:v>0.64000000000000146</c:v>
                </c:pt>
                <c:pt idx="6">
                  <c:v>1.08</c:v>
                </c:pt>
                <c:pt idx="7">
                  <c:v>1.04</c:v>
                </c:pt>
                <c:pt idx="8">
                  <c:v>1.45</c:v>
                </c:pt>
                <c:pt idx="9">
                  <c:v>1.7300000000000004</c:v>
                </c:pt>
                <c:pt idx="10">
                  <c:v>1.1800000000000026</c:v>
                </c:pt>
                <c:pt idx="11">
                  <c:v>1.1800000000000026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Claremorris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1.27</c:v>
                </c:pt>
                <c:pt idx="1">
                  <c:v>0.87000000000000133</c:v>
                </c:pt>
                <c:pt idx="2">
                  <c:v>1.01</c:v>
                </c:pt>
                <c:pt idx="3">
                  <c:v>0.65000000000000169</c:v>
                </c:pt>
                <c:pt idx="4">
                  <c:v>0.81</c:v>
                </c:pt>
                <c:pt idx="5">
                  <c:v>0.76000000000000145</c:v>
                </c:pt>
                <c:pt idx="6">
                  <c:v>0.66000000000000181</c:v>
                </c:pt>
                <c:pt idx="7">
                  <c:v>1.02</c:v>
                </c:pt>
                <c:pt idx="8">
                  <c:v>1.0900000000000001</c:v>
                </c:pt>
                <c:pt idx="9">
                  <c:v>1.32</c:v>
                </c:pt>
                <c:pt idx="10">
                  <c:v>1.25</c:v>
                </c:pt>
                <c:pt idx="11">
                  <c:v>1.29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Sniezka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  <c:pt idx="0">
                  <c:v>0.83000000000000063</c:v>
                </c:pt>
                <c:pt idx="1">
                  <c:v>0.86000000000000065</c:v>
                </c:pt>
                <c:pt idx="2">
                  <c:v>0.83000000000000063</c:v>
                </c:pt>
                <c:pt idx="3">
                  <c:v>0.99</c:v>
                </c:pt>
                <c:pt idx="4">
                  <c:v>1.1700000000000021</c:v>
                </c:pt>
                <c:pt idx="5">
                  <c:v>1.48</c:v>
                </c:pt>
                <c:pt idx="6">
                  <c:v>1.45</c:v>
                </c:pt>
                <c:pt idx="7">
                  <c:v>1.25</c:v>
                </c:pt>
                <c:pt idx="8">
                  <c:v>0.81</c:v>
                </c:pt>
                <c:pt idx="9">
                  <c:v>0.72000000000000064</c:v>
                </c:pt>
                <c:pt idx="10">
                  <c:v>1.08</c:v>
                </c:pt>
                <c:pt idx="11">
                  <c:v>0.91</c:v>
                </c:pt>
              </c:numCache>
            </c:numRef>
          </c:val>
        </c:ser>
        <c:marker val="1"/>
        <c:axId val="86086784"/>
        <c:axId val="86088320"/>
      </c:lineChart>
      <c:catAx>
        <c:axId val="86086784"/>
        <c:scaling>
          <c:orientation val="minMax"/>
        </c:scaling>
        <c:axPos val="b"/>
        <c:tickLblPos val="nextTo"/>
        <c:crossAx val="86088320"/>
        <c:crosses val="autoZero"/>
        <c:auto val="1"/>
        <c:lblAlgn val="ctr"/>
        <c:lblOffset val="100"/>
      </c:catAx>
      <c:valAx>
        <c:axId val="86088320"/>
        <c:scaling>
          <c:orientation val="minMax"/>
        </c:scaling>
        <c:axPos val="l"/>
        <c:majorGridlines>
          <c:spPr>
            <a:ln w="9525"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 sz="1200"/>
                  <a:t>k</a:t>
                </a:r>
                <a:r>
                  <a:rPr lang="cs-CZ" sz="1200" baseline="-25000"/>
                  <a:t>p</a:t>
                </a:r>
                <a:endParaRPr lang="cs-CZ" sz="1200"/>
              </a:p>
            </c:rich>
          </c:tx>
          <c:layout>
            <c:manualLayout>
              <c:xMode val="edge"/>
              <c:yMode val="edge"/>
              <c:x val="3.6472505157038852E-4"/>
              <c:y val="4.2784362481005693E-2"/>
            </c:manualLayout>
          </c:layout>
        </c:title>
        <c:numFmt formatCode="@" sourceLinked="0"/>
        <c:tickLblPos val="nextTo"/>
        <c:crossAx val="8608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4177602799650317E-2"/>
          <c:y val="6.6966629171353584E-2"/>
          <c:w val="0.2011226047724427"/>
          <c:h val="0.22252040020882938"/>
        </c:manualLayout>
      </c:layout>
      <c:spPr>
        <a:noFill/>
      </c:sp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4282067014350447"/>
          <c:y val="6.0068329447645924E-2"/>
          <c:w val="0.50918464737362379"/>
          <c:h val="0.87613894631886269"/>
        </c:manualLayout>
      </c:layout>
      <c:radarChart>
        <c:radarStyle val="marker"/>
        <c:ser>
          <c:idx val="0"/>
          <c:order val="0"/>
          <c:tx>
            <c:strRef>
              <c:f>List1!$B$1</c:f>
              <c:strCache>
                <c:ptCount val="1"/>
                <c:pt idx="0">
                  <c:v>Bodo VI (N)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86</c:v>
                </c:pt>
                <c:pt idx="1">
                  <c:v>64</c:v>
                </c:pt>
                <c:pt idx="2">
                  <c:v>68</c:v>
                </c:pt>
                <c:pt idx="3">
                  <c:v>52</c:v>
                </c:pt>
                <c:pt idx="4">
                  <c:v>46</c:v>
                </c:pt>
                <c:pt idx="5">
                  <c:v>54</c:v>
                </c:pt>
                <c:pt idx="6">
                  <c:v>92</c:v>
                </c:pt>
                <c:pt idx="7">
                  <c:v>88</c:v>
                </c:pt>
                <c:pt idx="8">
                  <c:v>123</c:v>
                </c:pt>
                <c:pt idx="9">
                  <c:v>147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Claremorris (IRL)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121</c:v>
                </c:pt>
                <c:pt idx="1">
                  <c:v>83</c:v>
                </c:pt>
                <c:pt idx="2">
                  <c:v>96</c:v>
                </c:pt>
                <c:pt idx="3">
                  <c:v>62</c:v>
                </c:pt>
                <c:pt idx="4">
                  <c:v>77</c:v>
                </c:pt>
                <c:pt idx="5">
                  <c:v>72</c:v>
                </c:pt>
                <c:pt idx="6">
                  <c:v>63</c:v>
                </c:pt>
                <c:pt idx="7">
                  <c:v>97</c:v>
                </c:pt>
                <c:pt idx="8">
                  <c:v>104</c:v>
                </c:pt>
                <c:pt idx="9">
                  <c:v>126</c:v>
                </c:pt>
                <c:pt idx="10">
                  <c:v>119</c:v>
                </c:pt>
                <c:pt idx="11">
                  <c:v>123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Sniezka (PL)</c:v>
                </c:pt>
              </c:strCache>
            </c:strRef>
          </c:tx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  <c:pt idx="0">
                  <c:v>87</c:v>
                </c:pt>
                <c:pt idx="1">
                  <c:v>91</c:v>
                </c:pt>
                <c:pt idx="2">
                  <c:v>87</c:v>
                </c:pt>
                <c:pt idx="3">
                  <c:v>104</c:v>
                </c:pt>
                <c:pt idx="4">
                  <c:v>123</c:v>
                </c:pt>
                <c:pt idx="5">
                  <c:v>141</c:v>
                </c:pt>
                <c:pt idx="6">
                  <c:v>138</c:v>
                </c:pt>
                <c:pt idx="7">
                  <c:v>132</c:v>
                </c:pt>
                <c:pt idx="8">
                  <c:v>85</c:v>
                </c:pt>
                <c:pt idx="9">
                  <c:v>76</c:v>
                </c:pt>
                <c:pt idx="10">
                  <c:v>103</c:v>
                </c:pt>
                <c:pt idx="11">
                  <c:v>96</c:v>
                </c:pt>
              </c:numCache>
            </c:numRef>
          </c:val>
        </c:ser>
        <c:axId val="85784064"/>
        <c:axId val="85785600"/>
      </c:radarChart>
      <c:catAx>
        <c:axId val="85784064"/>
        <c:scaling>
          <c:orientation val="minMax"/>
        </c:scaling>
        <c:axPos val="b"/>
        <c:majorGridlines/>
        <c:numFmt formatCode="d/m/yyyy" sourceLinked="1"/>
        <c:tickLblPos val="nextTo"/>
        <c:crossAx val="85785600"/>
        <c:crosses val="autoZero"/>
        <c:auto val="1"/>
        <c:lblAlgn val="ctr"/>
        <c:lblOffset val="100"/>
      </c:catAx>
      <c:valAx>
        <c:axId val="8578560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85784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Bodo VI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List1!$A$2:$A$4</c:f>
              <c:numCache>
                <c:formatCode>General</c:formatCode>
                <c:ptCount val="3"/>
                <c:pt idx="0">
                  <c:v>-0.12686</c:v>
                </c:pt>
                <c:pt idx="1">
                  <c:v>-0.12231</c:v>
                </c:pt>
                <c:pt idx="2">
                  <c:v>3.883000000000001E-2</c:v>
                </c:pt>
              </c:numCache>
            </c:numRef>
          </c:xVal>
          <c:yVal>
            <c:numRef>
              <c:f>List1!$B$2:$B$4</c:f>
              <c:numCache>
                <c:formatCode>General</c:formatCode>
                <c:ptCount val="3"/>
                <c:pt idx="0">
                  <c:v>1.8190000000000001E-2</c:v>
                </c:pt>
              </c:numCache>
            </c:numRef>
          </c:y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Claremorris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List1!$A$2:$A$4</c:f>
              <c:numCache>
                <c:formatCode>General</c:formatCode>
                <c:ptCount val="3"/>
                <c:pt idx="0">
                  <c:v>-0.12686</c:v>
                </c:pt>
                <c:pt idx="1">
                  <c:v>-0.12231</c:v>
                </c:pt>
                <c:pt idx="2">
                  <c:v>3.883000000000001E-2</c:v>
                </c:pt>
              </c:numCache>
            </c:numRef>
          </c:xVal>
          <c:yVal>
            <c:numRef>
              <c:f>List1!$C$2:$C$4</c:f>
              <c:numCache>
                <c:formatCode>General</c:formatCode>
                <c:ptCount val="3"/>
                <c:pt idx="1">
                  <c:v>9.3650000000000372E-2</c:v>
                </c:pt>
              </c:numCache>
            </c:numRef>
          </c:y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Sniezka</c:v>
                </c:pt>
              </c:strCache>
            </c:strRef>
          </c:tx>
          <c:spPr>
            <a:ln w="28575">
              <a:noFill/>
            </a:ln>
          </c:spPr>
          <c:xVal>
            <c:numRef>
              <c:f>List1!$A$2:$A$4</c:f>
              <c:numCache>
                <c:formatCode>General</c:formatCode>
                <c:ptCount val="3"/>
                <c:pt idx="0">
                  <c:v>-0.12686</c:v>
                </c:pt>
                <c:pt idx="1">
                  <c:v>-0.12231</c:v>
                </c:pt>
                <c:pt idx="2">
                  <c:v>3.883000000000001E-2</c:v>
                </c:pt>
              </c:numCache>
            </c:numRef>
          </c:xVal>
          <c:yVal>
            <c:numRef>
              <c:f>List1!$D$2:$D$4</c:f>
              <c:numCache>
                <c:formatCode>General</c:formatCode>
                <c:ptCount val="3"/>
                <c:pt idx="2">
                  <c:v>-0.10647000000000002</c:v>
                </c:pt>
              </c:numCache>
            </c:numRef>
          </c:yVal>
        </c:ser>
        <c:axId val="84901888"/>
        <c:axId val="84903424"/>
      </c:scatterChart>
      <c:valAx>
        <c:axId val="84901888"/>
        <c:scaling>
          <c:orientation val="minMax"/>
          <c:max val="0.2"/>
          <c:min val="-0.2"/>
        </c:scaling>
        <c:axPos val="b"/>
        <c:numFmt formatCode="General" sourceLinked="1"/>
        <c:tickLblPos val="nextTo"/>
        <c:crossAx val="84903424"/>
        <c:crosses val="autoZero"/>
        <c:crossBetween val="midCat"/>
        <c:majorUnit val="0.1"/>
      </c:valAx>
      <c:valAx>
        <c:axId val="84903424"/>
        <c:scaling>
          <c:orientation val="minMax"/>
          <c:max val="0.2"/>
          <c:min val="-0.2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84901888"/>
        <c:crosses val="autoZero"/>
        <c:crossBetween val="midCat"/>
        <c:majorUnit val="0.1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0.04861</cdr:x>
      <cdr:y>0.07143</cdr:y>
    </cdr:from>
    <cdr:to>
      <cdr:x>0.3316</cdr:x>
      <cdr:y>0.17857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266700" y="228600"/>
          <a:ext cx="15525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II. kvadrant</a:t>
          </a:r>
        </a:p>
      </cdr:txBody>
    </cdr:sp>
  </cdr:relSizeAnchor>
  <cdr:relSizeAnchor xmlns:cdr="http://schemas.openxmlformats.org/drawingml/2006/chartDrawing">
    <cdr:from>
      <cdr:x>0.54572</cdr:x>
      <cdr:y>0.0754</cdr:y>
    </cdr:from>
    <cdr:to>
      <cdr:x>0.8287</cdr:x>
      <cdr:y>0.18254</cdr:y>
    </cdr:to>
    <cdr:sp macro="" textlink="">
      <cdr:nvSpPr>
        <cdr:cNvPr id="3" name="Textové pole 1"/>
        <cdr:cNvSpPr txBox="1"/>
      </cdr:nvSpPr>
      <cdr:spPr>
        <a:xfrm xmlns:a="http://schemas.openxmlformats.org/drawingml/2006/main">
          <a:off x="2994025" y="241300"/>
          <a:ext cx="15525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cs-CZ"/>
            <a:t>I.</a:t>
          </a:r>
          <a:r>
            <a:rPr lang="cs-CZ" baseline="0"/>
            <a:t> kvadrant</a:t>
          </a:r>
          <a:endParaRPr lang="cs-CZ"/>
        </a:p>
      </cdr:txBody>
    </cdr:sp>
  </cdr:relSizeAnchor>
  <cdr:relSizeAnchor xmlns:cdr="http://schemas.openxmlformats.org/drawingml/2006/chartDrawing">
    <cdr:from>
      <cdr:x>0.04225</cdr:x>
      <cdr:y>0.83135</cdr:y>
    </cdr:from>
    <cdr:to>
      <cdr:x>0.32523</cdr:x>
      <cdr:y>0.93849</cdr:y>
    </cdr:to>
    <cdr:sp macro="" textlink="">
      <cdr:nvSpPr>
        <cdr:cNvPr id="5" name="Textové pole 1"/>
        <cdr:cNvSpPr txBox="1"/>
      </cdr:nvSpPr>
      <cdr:spPr>
        <a:xfrm xmlns:a="http://schemas.openxmlformats.org/drawingml/2006/main">
          <a:off x="231775" y="2660650"/>
          <a:ext cx="15525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cs-CZ"/>
            <a:t>III. kvadrant</a:t>
          </a:r>
        </a:p>
      </cdr:txBody>
    </cdr:sp>
  </cdr:relSizeAnchor>
  <cdr:relSizeAnchor xmlns:cdr="http://schemas.openxmlformats.org/drawingml/2006/chartDrawing">
    <cdr:from>
      <cdr:x>0.54051</cdr:x>
      <cdr:y>0.82242</cdr:y>
    </cdr:from>
    <cdr:to>
      <cdr:x>0.8235</cdr:x>
      <cdr:y>0.92956</cdr:y>
    </cdr:to>
    <cdr:sp macro="" textlink="">
      <cdr:nvSpPr>
        <cdr:cNvPr id="6" name="Textové pole 1"/>
        <cdr:cNvSpPr txBox="1"/>
      </cdr:nvSpPr>
      <cdr:spPr>
        <a:xfrm xmlns:a="http://schemas.openxmlformats.org/drawingml/2006/main">
          <a:off x="2965450" y="2632075"/>
          <a:ext cx="155257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cs-CZ"/>
            <a:t>IV.</a:t>
          </a:r>
          <a:r>
            <a:rPr lang="cs-CZ" baseline="0"/>
            <a:t> kvadrant</a:t>
          </a:r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1071-5547-45CE-891C-FCB07A57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10</Pages>
  <Words>1902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</dc:creator>
  <cp:lastModifiedBy>Maestro</cp:lastModifiedBy>
  <cp:revision>172</cp:revision>
  <dcterms:created xsi:type="dcterms:W3CDTF">2016-09-26T21:54:00Z</dcterms:created>
  <dcterms:modified xsi:type="dcterms:W3CDTF">2016-10-12T10:01:00Z</dcterms:modified>
</cp:coreProperties>
</file>