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66" w:rsidRDefault="00291366" w:rsidP="00291366">
      <w:pPr>
        <w:jc w:val="right"/>
        <w:rPr>
          <w:rFonts w:cstheme="minorHAnsi"/>
        </w:rPr>
      </w:pPr>
      <w:r w:rsidRPr="00291366">
        <w:rPr>
          <w:rFonts w:cstheme="minorHAnsi"/>
          <w:noProof/>
          <w:lang w:eastAsia="cs-CZ"/>
        </w:rPr>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1333500" cy="1311275"/>
            <wp:effectExtent l="0" t="0" r="0" b="3175"/>
            <wp:wrapTight wrapText="bothSides">
              <wp:wrapPolygon edited="0">
                <wp:start x="0" y="0"/>
                <wp:lineTo x="0" y="21338"/>
                <wp:lineTo x="21291" y="21338"/>
                <wp:lineTo x="21291"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1311275"/>
                    </a:xfrm>
                    <a:prstGeom prst="rect">
                      <a:avLst/>
                    </a:prstGeom>
                    <a:noFill/>
                    <a:ln>
                      <a:noFill/>
                    </a:ln>
                  </pic:spPr>
                </pic:pic>
              </a:graphicData>
            </a:graphic>
          </wp:anchor>
        </w:drawing>
      </w:r>
    </w:p>
    <w:p w:rsidR="003C4FA9" w:rsidRPr="00291366" w:rsidRDefault="003C4FA9" w:rsidP="00291366">
      <w:pPr>
        <w:jc w:val="right"/>
        <w:rPr>
          <w:rFonts w:cstheme="minorHAnsi"/>
        </w:rPr>
      </w:pPr>
      <w:r w:rsidRPr="00291366">
        <w:rPr>
          <w:rFonts w:cstheme="minorHAnsi"/>
        </w:rPr>
        <w:t>Damián Hruban</w:t>
      </w:r>
      <w:r w:rsidRPr="00291366">
        <w:rPr>
          <w:rFonts w:cstheme="minorHAnsi"/>
        </w:rPr>
        <w:br/>
        <w:t>451864</w:t>
      </w:r>
      <w:r w:rsidRPr="00291366">
        <w:rPr>
          <w:rFonts w:cstheme="minorHAnsi"/>
        </w:rPr>
        <w:br/>
        <w:t>2. ročník, B-GK-KART</w:t>
      </w:r>
      <w:r w:rsidRPr="00291366">
        <w:rPr>
          <w:rFonts w:cstheme="minorHAnsi"/>
        </w:rPr>
        <w:br/>
        <w:t>Brno, 2. 10. 2016</w:t>
      </w:r>
    </w:p>
    <w:p w:rsidR="00291366" w:rsidRDefault="00291366" w:rsidP="00291366">
      <w:pPr>
        <w:pStyle w:val="Default"/>
        <w:jc w:val="center"/>
        <w:rPr>
          <w:rFonts w:asciiTheme="minorHAnsi" w:hAnsiTheme="minorHAnsi"/>
          <w:b/>
          <w:bCs/>
          <w:sz w:val="30"/>
          <w:szCs w:val="30"/>
        </w:rPr>
      </w:pPr>
    </w:p>
    <w:p w:rsidR="003C4FA9" w:rsidRPr="00291366" w:rsidRDefault="003C4FA9" w:rsidP="00291366">
      <w:pPr>
        <w:pStyle w:val="Default"/>
        <w:jc w:val="center"/>
        <w:rPr>
          <w:rFonts w:asciiTheme="minorHAnsi" w:hAnsiTheme="minorHAnsi"/>
          <w:sz w:val="30"/>
          <w:szCs w:val="30"/>
        </w:rPr>
      </w:pPr>
      <w:r w:rsidRPr="00291366">
        <w:rPr>
          <w:rFonts w:asciiTheme="minorHAnsi" w:hAnsiTheme="minorHAnsi"/>
          <w:b/>
          <w:bCs/>
          <w:sz w:val="30"/>
          <w:szCs w:val="30"/>
        </w:rPr>
        <w:t>METEOROLOGIE A KLIMATOLOGIE</w:t>
      </w:r>
    </w:p>
    <w:p w:rsidR="003C4FA9" w:rsidRPr="00291366" w:rsidRDefault="003C4FA9" w:rsidP="00291366">
      <w:pPr>
        <w:pStyle w:val="Default"/>
        <w:jc w:val="center"/>
        <w:rPr>
          <w:rFonts w:asciiTheme="minorHAnsi" w:hAnsiTheme="minorHAnsi"/>
          <w:sz w:val="30"/>
          <w:szCs w:val="30"/>
        </w:rPr>
      </w:pPr>
      <w:r w:rsidRPr="00291366">
        <w:rPr>
          <w:rFonts w:asciiTheme="minorHAnsi" w:hAnsiTheme="minorHAnsi"/>
          <w:b/>
          <w:bCs/>
          <w:sz w:val="30"/>
          <w:szCs w:val="30"/>
        </w:rPr>
        <w:t>Klimatologické indexy</w:t>
      </w:r>
    </w:p>
    <w:p w:rsidR="003C4FA9" w:rsidRPr="00291366" w:rsidRDefault="003C4FA9" w:rsidP="00291366">
      <w:pPr>
        <w:pStyle w:val="Default"/>
        <w:jc w:val="both"/>
        <w:rPr>
          <w:rFonts w:asciiTheme="minorHAnsi" w:hAnsiTheme="minorHAnsi"/>
          <w:szCs w:val="23"/>
        </w:rPr>
      </w:pPr>
      <w:r w:rsidRPr="00291366">
        <w:rPr>
          <w:rFonts w:asciiTheme="minorHAnsi" w:hAnsiTheme="minorHAnsi"/>
          <w:szCs w:val="23"/>
        </w:rPr>
        <w:t>ZADÁNÍ</w:t>
      </w:r>
      <w:r w:rsidR="00291366">
        <w:rPr>
          <w:rFonts w:asciiTheme="minorHAnsi" w:hAnsiTheme="minorHAnsi"/>
          <w:szCs w:val="23"/>
        </w:rPr>
        <w:t>:</w:t>
      </w:r>
    </w:p>
    <w:p w:rsidR="00291366" w:rsidRDefault="003C4FA9" w:rsidP="00291366">
      <w:pPr>
        <w:pStyle w:val="Default"/>
        <w:jc w:val="both"/>
        <w:rPr>
          <w:rFonts w:asciiTheme="minorHAnsi" w:hAnsiTheme="minorHAnsi"/>
          <w:sz w:val="23"/>
          <w:szCs w:val="23"/>
        </w:rPr>
      </w:pPr>
      <w:commentRangeStart w:id="0"/>
      <w:r w:rsidRPr="00291366">
        <w:rPr>
          <w:rFonts w:asciiTheme="minorHAnsi" w:hAnsiTheme="minorHAnsi"/>
          <w:sz w:val="23"/>
          <w:szCs w:val="23"/>
        </w:rPr>
        <w:t>Pro</w:t>
      </w:r>
      <w:commentRangeEnd w:id="0"/>
      <w:r w:rsidR="00CB0273">
        <w:rPr>
          <w:rStyle w:val="Odkaznakoment"/>
          <w:rFonts w:asciiTheme="minorHAnsi" w:hAnsiTheme="minorHAnsi" w:cstheme="minorBidi"/>
          <w:color w:val="auto"/>
        </w:rPr>
        <w:commentReference w:id="0"/>
      </w:r>
      <w:r w:rsidRPr="00291366">
        <w:rPr>
          <w:rFonts w:asciiTheme="minorHAnsi" w:hAnsiTheme="minorHAnsi"/>
          <w:sz w:val="23"/>
          <w:szCs w:val="23"/>
        </w:rPr>
        <w:t xml:space="preserve"> zadané stanice ze světa vypsat roční chod teploty vzduchu a srážek a početně čigraficky zpracov</w:t>
      </w:r>
      <w:r w:rsidR="00291366">
        <w:rPr>
          <w:rFonts w:asciiTheme="minorHAnsi" w:hAnsiTheme="minorHAnsi"/>
          <w:sz w:val="23"/>
          <w:szCs w:val="23"/>
        </w:rPr>
        <w:t>at následující charakteristiky:</w:t>
      </w:r>
    </w:p>
    <w:p w:rsidR="003C4FA9" w:rsidRPr="00291366" w:rsidRDefault="003C4FA9" w:rsidP="00291366">
      <w:pPr>
        <w:pStyle w:val="Default"/>
        <w:ind w:firstLine="708"/>
        <w:jc w:val="both"/>
        <w:rPr>
          <w:rFonts w:asciiTheme="minorHAnsi" w:hAnsiTheme="minorHAnsi"/>
          <w:sz w:val="23"/>
          <w:szCs w:val="23"/>
        </w:rPr>
      </w:pPr>
      <w:r w:rsidRPr="00291366">
        <w:rPr>
          <w:rFonts w:asciiTheme="minorHAnsi" w:hAnsiTheme="minorHAnsi"/>
          <w:sz w:val="23"/>
          <w:szCs w:val="23"/>
        </w:rPr>
        <w:t>1) Pluviometrický koeficient–hodnocení ročního rozdělení srážek</w:t>
      </w:r>
    </w:p>
    <w:p w:rsidR="003C4FA9" w:rsidRPr="00291366" w:rsidRDefault="003C4FA9" w:rsidP="00291366">
      <w:pPr>
        <w:pStyle w:val="Default"/>
        <w:ind w:firstLine="708"/>
        <w:jc w:val="both"/>
        <w:rPr>
          <w:rFonts w:asciiTheme="minorHAnsi" w:hAnsiTheme="minorHAnsi"/>
          <w:sz w:val="23"/>
          <w:szCs w:val="23"/>
        </w:rPr>
      </w:pPr>
      <w:r w:rsidRPr="00291366">
        <w:rPr>
          <w:rFonts w:asciiTheme="minorHAnsi" w:hAnsiTheme="minorHAnsi"/>
          <w:sz w:val="23"/>
          <w:szCs w:val="23"/>
        </w:rPr>
        <w:t>2) Hodnocení kontinentality/oceanity klimatu</w:t>
      </w:r>
    </w:p>
    <w:p w:rsidR="003C4FA9" w:rsidRPr="00291366" w:rsidRDefault="003C4FA9" w:rsidP="00291366">
      <w:pPr>
        <w:pStyle w:val="Default"/>
        <w:ind w:left="1416"/>
        <w:jc w:val="both"/>
        <w:rPr>
          <w:rFonts w:asciiTheme="minorHAnsi" w:hAnsiTheme="minorHAnsi"/>
          <w:sz w:val="23"/>
          <w:szCs w:val="23"/>
        </w:rPr>
      </w:pPr>
      <w:r w:rsidRPr="00291366">
        <w:rPr>
          <w:rFonts w:asciiTheme="minorHAnsi" w:hAnsiTheme="minorHAnsi"/>
          <w:sz w:val="23"/>
          <w:szCs w:val="23"/>
        </w:rPr>
        <w:t>-Index termické kontinentality</w:t>
      </w:r>
    </w:p>
    <w:p w:rsidR="003C4FA9" w:rsidRPr="00291366" w:rsidRDefault="003C4FA9" w:rsidP="00291366">
      <w:pPr>
        <w:pStyle w:val="Default"/>
        <w:ind w:left="1416"/>
        <w:jc w:val="both"/>
        <w:rPr>
          <w:rFonts w:asciiTheme="minorHAnsi" w:hAnsiTheme="minorHAnsi"/>
          <w:sz w:val="23"/>
          <w:szCs w:val="23"/>
        </w:rPr>
      </w:pPr>
      <w:r w:rsidRPr="00291366">
        <w:rPr>
          <w:rFonts w:asciiTheme="minorHAnsi" w:hAnsiTheme="minorHAnsi"/>
          <w:sz w:val="23"/>
          <w:szCs w:val="23"/>
        </w:rPr>
        <w:t>-Index ombrické kontinentality</w:t>
      </w:r>
    </w:p>
    <w:p w:rsidR="003C4FA9" w:rsidRPr="00291366" w:rsidRDefault="003C4FA9" w:rsidP="00291366">
      <w:pPr>
        <w:pStyle w:val="Default"/>
        <w:ind w:left="1416"/>
        <w:jc w:val="both"/>
        <w:rPr>
          <w:rFonts w:asciiTheme="minorHAnsi" w:hAnsiTheme="minorHAnsi"/>
          <w:sz w:val="23"/>
          <w:szCs w:val="23"/>
        </w:rPr>
      </w:pPr>
      <w:r w:rsidRPr="00291366">
        <w:rPr>
          <w:rFonts w:asciiTheme="minorHAnsi" w:hAnsiTheme="minorHAnsi"/>
          <w:sz w:val="23"/>
          <w:szCs w:val="23"/>
        </w:rPr>
        <w:t>-Doba polovičních srážek (srážkový poločas)</w:t>
      </w:r>
    </w:p>
    <w:p w:rsidR="00291366" w:rsidRPr="00BE34FF" w:rsidRDefault="003C4FA9" w:rsidP="00BE34FF">
      <w:pPr>
        <w:ind w:left="1416"/>
        <w:jc w:val="both"/>
        <w:rPr>
          <w:rFonts w:cstheme="minorHAnsi"/>
        </w:rPr>
      </w:pPr>
      <w:r w:rsidRPr="00291366">
        <w:rPr>
          <w:sz w:val="23"/>
          <w:szCs w:val="23"/>
        </w:rPr>
        <w:t>-Poloha těžiště srážek</w:t>
      </w:r>
    </w:p>
    <w:p w:rsidR="00291366" w:rsidRPr="00291366" w:rsidRDefault="00291366" w:rsidP="00291366">
      <w:pPr>
        <w:pStyle w:val="Default"/>
        <w:rPr>
          <w:rFonts w:asciiTheme="minorHAnsi" w:hAnsiTheme="minorHAnsi"/>
          <w:szCs w:val="23"/>
        </w:rPr>
      </w:pPr>
      <w:r w:rsidRPr="00291366">
        <w:rPr>
          <w:rFonts w:asciiTheme="minorHAnsi" w:hAnsiTheme="minorHAnsi"/>
          <w:szCs w:val="23"/>
        </w:rPr>
        <w:t>VYPRACOVÁNÍ</w:t>
      </w:r>
      <w:r>
        <w:rPr>
          <w:rFonts w:asciiTheme="minorHAnsi" w:hAnsiTheme="minorHAnsi"/>
          <w:szCs w:val="23"/>
        </w:rPr>
        <w:t>:</w:t>
      </w:r>
    </w:p>
    <w:p w:rsidR="003C4FA9" w:rsidRDefault="00291366" w:rsidP="00291366">
      <w:pPr>
        <w:jc w:val="both"/>
        <w:rPr>
          <w:sz w:val="23"/>
          <w:szCs w:val="23"/>
        </w:rPr>
      </w:pPr>
      <w:r>
        <w:rPr>
          <w:sz w:val="23"/>
          <w:szCs w:val="23"/>
        </w:rPr>
        <w:t>Zadané úkoly byly zpracovány pro tyto klimatologické stanice:</w:t>
      </w:r>
    </w:p>
    <w:p w:rsidR="00291366" w:rsidRDefault="00291366" w:rsidP="00291366">
      <w:pPr>
        <w:pStyle w:val="Odstavecseseznamem"/>
        <w:numPr>
          <w:ilvl w:val="0"/>
          <w:numId w:val="2"/>
        </w:numPr>
        <w:jc w:val="both"/>
        <w:rPr>
          <w:rFonts w:cstheme="minorHAnsi"/>
        </w:rPr>
      </w:pPr>
      <w:r>
        <w:rPr>
          <w:rFonts w:cstheme="minorHAnsi"/>
        </w:rPr>
        <w:t>Coimbra (Portugalsko)</w:t>
      </w:r>
    </w:p>
    <w:p w:rsidR="00291366" w:rsidRDefault="00291366" w:rsidP="00291366">
      <w:pPr>
        <w:pStyle w:val="Odstavecseseznamem"/>
        <w:numPr>
          <w:ilvl w:val="0"/>
          <w:numId w:val="2"/>
        </w:numPr>
        <w:jc w:val="both"/>
        <w:rPr>
          <w:rFonts w:cstheme="minorHAnsi"/>
        </w:rPr>
      </w:pPr>
      <w:r>
        <w:rPr>
          <w:rFonts w:cstheme="minorHAnsi"/>
        </w:rPr>
        <w:t>Santander (Španělsko)</w:t>
      </w:r>
    </w:p>
    <w:p w:rsidR="00291366" w:rsidRPr="00291366" w:rsidRDefault="00291366" w:rsidP="00291366">
      <w:pPr>
        <w:pStyle w:val="Odstavecseseznamem"/>
        <w:numPr>
          <w:ilvl w:val="0"/>
          <w:numId w:val="2"/>
        </w:numPr>
        <w:jc w:val="both"/>
        <w:rPr>
          <w:rFonts w:cstheme="minorHAnsi"/>
        </w:rPr>
      </w:pPr>
      <w:r>
        <w:rPr>
          <w:rFonts w:cstheme="minorHAnsi"/>
        </w:rPr>
        <w:t>Rivne (Ukrajina)</w:t>
      </w:r>
    </w:p>
    <w:p w:rsidR="00D45337" w:rsidRPr="00291366" w:rsidRDefault="008C1A72" w:rsidP="00291366">
      <w:pPr>
        <w:jc w:val="both"/>
        <w:rPr>
          <w:rFonts w:cstheme="minorHAnsi"/>
        </w:rPr>
      </w:pPr>
      <w:r w:rsidRPr="00291366">
        <w:rPr>
          <w:rFonts w:cstheme="minorHAnsi"/>
        </w:rPr>
        <w:t>Coimbra se nachází v centrálním Portugalsku nedaleko od pobřeží Atlantského oceánu. Leží v nadmořské výšce 98 m a na souřadnicích 40°12‘ s. š.</w:t>
      </w:r>
      <w:r w:rsidR="00B41435" w:rsidRPr="00291366">
        <w:rPr>
          <w:rFonts w:cstheme="minorHAnsi"/>
        </w:rPr>
        <w:t>,</w:t>
      </w:r>
      <w:r w:rsidRPr="00291366">
        <w:rPr>
          <w:rFonts w:cstheme="minorHAnsi"/>
        </w:rPr>
        <w:t xml:space="preserve"> 8°24‘ z. d. Zdejší klima je teplé a vlhké a odpovídá kategorii Csa podle Köppenovy klasifikace. Průměrná roční teplota je 16,1°C a úhrn srážek 922 mm. Nejsušší měsíc je červenec s úhrnem pouhých 10 mm, zatímco nejvlhčím měsícem je leden s úhrnem 129 mm.</w:t>
      </w:r>
    </w:p>
    <w:p w:rsidR="00B41435" w:rsidRPr="00291366" w:rsidRDefault="00B41435" w:rsidP="00291366">
      <w:pPr>
        <w:jc w:val="both"/>
        <w:rPr>
          <w:rFonts w:cstheme="minorHAnsi"/>
        </w:rPr>
      </w:pPr>
      <w:r w:rsidRPr="00291366">
        <w:rPr>
          <w:rFonts w:cstheme="minorHAnsi"/>
        </w:rPr>
        <w:t>Santander je meteorologická stanice na severu Španělska na pobřeží v Biskajském zálivu. Její souřadnice jsou 43°28′ s. š.,</w:t>
      </w:r>
      <w:r w:rsidRPr="00291366">
        <w:rPr>
          <w:rStyle w:val="apple-converted-space"/>
          <w:rFonts w:cstheme="minorHAnsi"/>
          <w:color w:val="663366"/>
        </w:rPr>
        <w:t> </w:t>
      </w:r>
      <w:r w:rsidRPr="00291366">
        <w:rPr>
          <w:rFonts w:cstheme="minorHAnsi"/>
        </w:rPr>
        <w:t>3°47′ z. d.</w:t>
      </w:r>
      <w:r w:rsidR="00C354C5" w:rsidRPr="00291366">
        <w:rPr>
          <w:rFonts w:cstheme="minorHAnsi"/>
        </w:rPr>
        <w:t xml:space="preserve"> Nadmořská výška stanice je 10 m.Zdejší klima je čistě oceánské. </w:t>
      </w:r>
      <w:r w:rsidRPr="00291366">
        <w:rPr>
          <w:rFonts w:cstheme="minorHAnsi"/>
        </w:rPr>
        <w:t>Podle Köppenovy klasifikace klimatu</w:t>
      </w:r>
      <w:r w:rsidR="00C354C5" w:rsidRPr="00291366">
        <w:rPr>
          <w:rFonts w:cstheme="minorHAnsi"/>
        </w:rPr>
        <w:t xml:space="preserve"> spadá stanice do kategorie Cfb.</w:t>
      </w:r>
    </w:p>
    <w:p w:rsidR="00C354C5" w:rsidRPr="00291366" w:rsidRDefault="00FA6F02" w:rsidP="00291366">
      <w:pPr>
        <w:jc w:val="both"/>
        <w:rPr>
          <w:rFonts w:cstheme="minorHAnsi"/>
          <w:sz w:val="19"/>
          <w:szCs w:val="19"/>
        </w:rPr>
      </w:pPr>
      <w:r>
        <w:rPr>
          <w:rFonts w:cstheme="minorHAnsi"/>
        </w:rPr>
        <w:t>Ukrajinská stanice Rivne leží</w:t>
      </w:r>
      <w:r w:rsidR="00C354C5" w:rsidRPr="00291366">
        <w:rPr>
          <w:rFonts w:cstheme="minorHAnsi"/>
        </w:rPr>
        <w:t xml:space="preserve"> v nadmořské </w:t>
      </w:r>
      <w:r w:rsidR="00ED56C2" w:rsidRPr="00291366">
        <w:rPr>
          <w:rFonts w:cstheme="minorHAnsi"/>
        </w:rPr>
        <w:t xml:space="preserve">výšce 231 m na souřadnicích 48°15' s.š., 31°45' v. d. </w:t>
      </w:r>
      <w:r w:rsidR="00C354C5" w:rsidRPr="00291366">
        <w:rPr>
          <w:rFonts w:cstheme="minorHAnsi"/>
        </w:rPr>
        <w:t>Převládající klima je chladné a mírné.</w:t>
      </w:r>
      <w:r w:rsidR="00ED56C2" w:rsidRPr="00291366">
        <w:rPr>
          <w:rFonts w:cstheme="minorHAnsi"/>
        </w:rPr>
        <w:t xml:space="preserve"> Podle Köppenovy klasifikace klimatu spadá stanice do kategorie Dfb</w:t>
      </w:r>
      <w:r w:rsidR="00891704" w:rsidRPr="00291366">
        <w:rPr>
          <w:rFonts w:cstheme="minorHAnsi"/>
        </w:rPr>
        <w:t>. V Rivne je zajímavý</w:t>
      </w:r>
      <w:r>
        <w:rPr>
          <w:rFonts w:cstheme="minorHAnsi"/>
        </w:rPr>
        <w:t xml:space="preserve"> opačný</w:t>
      </w:r>
      <w:r w:rsidR="00891704" w:rsidRPr="00291366">
        <w:rPr>
          <w:rFonts w:cstheme="minorHAnsi"/>
        </w:rPr>
        <w:t xml:space="preserve"> průběh srážek během roku –</w:t>
      </w:r>
      <w:r>
        <w:rPr>
          <w:rFonts w:cstheme="minorHAnsi"/>
        </w:rPr>
        <w:t xml:space="preserve"> nejsušší je zimní a nejdeštivější letní půlrok.</w:t>
      </w:r>
    </w:p>
    <w:p w:rsidR="00C354C5" w:rsidRPr="00291366" w:rsidRDefault="00ED56C2" w:rsidP="00291366">
      <w:pPr>
        <w:jc w:val="both"/>
        <w:rPr>
          <w:rFonts w:cstheme="minorHAnsi"/>
        </w:rPr>
      </w:pPr>
      <w:r w:rsidRPr="00291366">
        <w:rPr>
          <w:rFonts w:cstheme="minorHAnsi"/>
          <w:b/>
        </w:rPr>
        <w:t xml:space="preserve">Tab.1: </w:t>
      </w:r>
      <w:r w:rsidR="00891704" w:rsidRPr="00291366">
        <w:rPr>
          <w:rFonts w:cstheme="minorHAnsi"/>
        </w:rPr>
        <w:t>Průměrné měsíční úhrny srážek [mm] na stanicích Coimbra, Santander a Rivne</w:t>
      </w:r>
      <w:r w:rsidR="00FA6F02">
        <w:rPr>
          <w:rFonts w:cstheme="minorHAnsi"/>
        </w:rPr>
        <w:t xml:space="preserve"> v období 1961-1990</w:t>
      </w:r>
    </w:p>
    <w:tbl>
      <w:tblPr>
        <w:tblStyle w:val="PlainTable1"/>
        <w:tblW w:w="9076" w:type="dxa"/>
        <w:tblLook w:val="04A0"/>
      </w:tblPr>
      <w:tblGrid>
        <w:gridCol w:w="1231"/>
        <w:gridCol w:w="595"/>
        <w:gridCol w:w="595"/>
        <w:gridCol w:w="595"/>
        <w:gridCol w:w="595"/>
        <w:gridCol w:w="595"/>
        <w:gridCol w:w="595"/>
        <w:gridCol w:w="595"/>
        <w:gridCol w:w="595"/>
        <w:gridCol w:w="595"/>
        <w:gridCol w:w="595"/>
        <w:gridCol w:w="595"/>
        <w:gridCol w:w="595"/>
        <w:gridCol w:w="705"/>
      </w:tblGrid>
      <w:tr w:rsidR="00ED56C2" w:rsidRPr="00291366" w:rsidTr="00891704">
        <w:trPr>
          <w:cnfStyle w:val="100000000000"/>
          <w:trHeight w:val="352"/>
        </w:trPr>
        <w:tc>
          <w:tcPr>
            <w:cnfStyle w:val="001000000000"/>
            <w:tcW w:w="1231" w:type="dxa"/>
            <w:noWrap/>
            <w:hideMark/>
          </w:tcPr>
          <w:p w:rsidR="00ED56C2" w:rsidRPr="00291366" w:rsidRDefault="00ED56C2" w:rsidP="00291366">
            <w:pPr>
              <w:jc w:val="both"/>
              <w:rPr>
                <w:rFonts w:eastAsia="Times New Roman" w:cstheme="minorHAnsi"/>
                <w:color w:val="000000"/>
                <w:lang w:eastAsia="cs-CZ"/>
              </w:rPr>
            </w:pPr>
            <w:r w:rsidRPr="00291366">
              <w:rPr>
                <w:rFonts w:eastAsia="Times New Roman" w:cstheme="minorHAnsi"/>
                <w:color w:val="000000"/>
                <w:lang w:eastAsia="cs-CZ"/>
              </w:rPr>
              <w:t>měsíc</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II</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III</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IV</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V</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VI</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VII</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VIII</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IX</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X</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XI</w:t>
            </w:r>
          </w:p>
        </w:tc>
        <w:tc>
          <w:tcPr>
            <w:tcW w:w="59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XII</w:t>
            </w:r>
          </w:p>
        </w:tc>
        <w:tc>
          <w:tcPr>
            <w:tcW w:w="705"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I-XII</w:t>
            </w:r>
          </w:p>
        </w:tc>
      </w:tr>
      <w:tr w:rsidR="00891704" w:rsidRPr="00291366" w:rsidTr="00891704">
        <w:trPr>
          <w:cnfStyle w:val="000000100000"/>
          <w:trHeight w:val="335"/>
        </w:trPr>
        <w:tc>
          <w:tcPr>
            <w:cnfStyle w:val="001000000000"/>
            <w:tcW w:w="1231" w:type="dxa"/>
            <w:noWrap/>
            <w:hideMark/>
          </w:tcPr>
          <w:p w:rsidR="00ED56C2" w:rsidRPr="00291366" w:rsidRDefault="00ED56C2" w:rsidP="00291366">
            <w:pPr>
              <w:jc w:val="both"/>
              <w:rPr>
                <w:rFonts w:eastAsia="Times New Roman" w:cstheme="minorHAnsi"/>
                <w:color w:val="000000"/>
                <w:lang w:eastAsia="cs-CZ"/>
              </w:rPr>
            </w:pPr>
            <w:r w:rsidRPr="00291366">
              <w:rPr>
                <w:rFonts w:eastAsia="Times New Roman" w:cstheme="minorHAnsi"/>
                <w:color w:val="000000"/>
                <w:lang w:eastAsia="cs-CZ"/>
              </w:rPr>
              <w:t>Coimbra</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129</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124</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76</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82</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70</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41</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10</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11</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45</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96</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122</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116</w:t>
            </w:r>
          </w:p>
        </w:tc>
        <w:tc>
          <w:tcPr>
            <w:tcW w:w="70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922</w:t>
            </w:r>
          </w:p>
        </w:tc>
      </w:tr>
      <w:tr w:rsidR="00ED56C2" w:rsidRPr="00291366" w:rsidTr="00891704">
        <w:trPr>
          <w:trHeight w:val="335"/>
        </w:trPr>
        <w:tc>
          <w:tcPr>
            <w:cnfStyle w:val="001000000000"/>
            <w:tcW w:w="1231" w:type="dxa"/>
            <w:noWrap/>
            <w:hideMark/>
          </w:tcPr>
          <w:p w:rsidR="00ED56C2" w:rsidRPr="00291366" w:rsidRDefault="00ED56C2" w:rsidP="00291366">
            <w:pPr>
              <w:jc w:val="both"/>
              <w:rPr>
                <w:rFonts w:eastAsia="Times New Roman" w:cstheme="minorHAnsi"/>
                <w:color w:val="000000"/>
                <w:lang w:eastAsia="cs-CZ"/>
              </w:rPr>
            </w:pPr>
            <w:r w:rsidRPr="00291366">
              <w:rPr>
                <w:rFonts w:eastAsia="Times New Roman" w:cstheme="minorHAnsi"/>
                <w:color w:val="000000"/>
                <w:lang w:eastAsia="cs-CZ"/>
              </w:rPr>
              <w:t>Santander</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99</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79</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76</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96</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68</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59</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44</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71</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98</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112</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135</w:t>
            </w:r>
          </w:p>
        </w:tc>
        <w:tc>
          <w:tcPr>
            <w:tcW w:w="59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136</w:t>
            </w:r>
          </w:p>
        </w:tc>
        <w:tc>
          <w:tcPr>
            <w:tcW w:w="705"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1073</w:t>
            </w:r>
          </w:p>
        </w:tc>
      </w:tr>
      <w:tr w:rsidR="00891704" w:rsidRPr="00291366" w:rsidTr="00891704">
        <w:trPr>
          <w:cnfStyle w:val="000000100000"/>
          <w:trHeight w:val="335"/>
        </w:trPr>
        <w:tc>
          <w:tcPr>
            <w:cnfStyle w:val="001000000000"/>
            <w:tcW w:w="1231" w:type="dxa"/>
            <w:noWrap/>
            <w:hideMark/>
          </w:tcPr>
          <w:p w:rsidR="00ED56C2" w:rsidRPr="00291366" w:rsidRDefault="00ED56C2" w:rsidP="00291366">
            <w:pPr>
              <w:jc w:val="both"/>
              <w:rPr>
                <w:rFonts w:eastAsia="Times New Roman" w:cstheme="minorHAnsi"/>
                <w:color w:val="000000"/>
                <w:lang w:eastAsia="cs-CZ"/>
              </w:rPr>
            </w:pPr>
            <w:r w:rsidRPr="00291366">
              <w:rPr>
                <w:rFonts w:eastAsia="Times New Roman" w:cstheme="minorHAnsi"/>
                <w:color w:val="000000"/>
                <w:lang w:eastAsia="cs-CZ"/>
              </w:rPr>
              <w:t>Rivne</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32</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30</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27</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39</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58</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77</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85</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69</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53</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39</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41</w:t>
            </w:r>
          </w:p>
        </w:tc>
        <w:tc>
          <w:tcPr>
            <w:tcW w:w="59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40</w:t>
            </w:r>
          </w:p>
        </w:tc>
        <w:tc>
          <w:tcPr>
            <w:tcW w:w="705"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590</w:t>
            </w:r>
          </w:p>
        </w:tc>
      </w:tr>
    </w:tbl>
    <w:p w:rsidR="008C1A72" w:rsidRPr="00BE34FF" w:rsidRDefault="00BE34FF" w:rsidP="00291366">
      <w:pPr>
        <w:jc w:val="both"/>
        <w:rPr>
          <w:rFonts w:cstheme="minorHAnsi"/>
        </w:rPr>
      </w:pPr>
      <w:commentRangeStart w:id="1"/>
      <w:r w:rsidRPr="00BE34FF">
        <w:t xml:space="preserve">(Data: </w:t>
      </w:r>
      <w:r w:rsidRPr="00BE34FF">
        <w:rPr>
          <w:i/>
          <w:iCs/>
        </w:rPr>
        <w:t>Climatologicalnormals (CLINO) forthe period 1961-1990. WMO, Geneva, 1996, 768 s.</w:t>
      </w:r>
      <w:r w:rsidRPr="00BE34FF">
        <w:t>)</w:t>
      </w:r>
      <w:commentRangeEnd w:id="1"/>
      <w:r w:rsidR="00CB0273">
        <w:rPr>
          <w:rStyle w:val="Odkaznakoment"/>
        </w:rPr>
        <w:commentReference w:id="1"/>
      </w:r>
    </w:p>
    <w:p w:rsidR="00ED56C2" w:rsidRPr="00291366" w:rsidRDefault="00891704" w:rsidP="00291366">
      <w:pPr>
        <w:jc w:val="both"/>
        <w:rPr>
          <w:rFonts w:cstheme="minorHAnsi"/>
        </w:rPr>
      </w:pPr>
      <w:r w:rsidRPr="00291366">
        <w:rPr>
          <w:rFonts w:cstheme="minorHAnsi"/>
          <w:b/>
        </w:rPr>
        <w:lastRenderedPageBreak/>
        <w:t xml:space="preserve">Tab.2: </w:t>
      </w:r>
      <w:r w:rsidRPr="00291366">
        <w:rPr>
          <w:rFonts w:cstheme="minorHAnsi"/>
        </w:rPr>
        <w:t>Průměrné měsíční teploty [°C] na stanicích Coimbra, Santander a Rivne</w:t>
      </w:r>
      <w:r w:rsidR="00FA6F02">
        <w:rPr>
          <w:rFonts w:cstheme="minorHAnsi"/>
        </w:rPr>
        <w:t xml:space="preserve"> v období 1961-1990</w:t>
      </w:r>
    </w:p>
    <w:tbl>
      <w:tblPr>
        <w:tblStyle w:val="PlainTable1"/>
        <w:tblW w:w="9035" w:type="dxa"/>
        <w:tblLook w:val="04A0"/>
      </w:tblPr>
      <w:tblGrid>
        <w:gridCol w:w="1157"/>
        <w:gridCol w:w="606"/>
        <w:gridCol w:w="606"/>
        <w:gridCol w:w="606"/>
        <w:gridCol w:w="606"/>
        <w:gridCol w:w="606"/>
        <w:gridCol w:w="606"/>
        <w:gridCol w:w="606"/>
        <w:gridCol w:w="606"/>
        <w:gridCol w:w="606"/>
        <w:gridCol w:w="606"/>
        <w:gridCol w:w="606"/>
        <w:gridCol w:w="606"/>
        <w:gridCol w:w="606"/>
      </w:tblGrid>
      <w:tr w:rsidR="00ED56C2" w:rsidRPr="00291366" w:rsidTr="00BE34FF">
        <w:trPr>
          <w:cnfStyle w:val="100000000000"/>
          <w:trHeight w:val="315"/>
        </w:trPr>
        <w:tc>
          <w:tcPr>
            <w:cnfStyle w:val="001000000000"/>
            <w:tcW w:w="1157" w:type="dxa"/>
            <w:noWrap/>
            <w:hideMark/>
          </w:tcPr>
          <w:p w:rsidR="00ED56C2" w:rsidRPr="00291366" w:rsidRDefault="00ED56C2" w:rsidP="00291366">
            <w:pPr>
              <w:jc w:val="both"/>
              <w:rPr>
                <w:rFonts w:eastAsia="Times New Roman" w:cstheme="minorHAnsi"/>
                <w:color w:val="000000"/>
                <w:lang w:eastAsia="cs-CZ"/>
              </w:rPr>
            </w:pPr>
            <w:r w:rsidRPr="00291366">
              <w:rPr>
                <w:rFonts w:eastAsia="Times New Roman" w:cstheme="minorHAnsi"/>
                <w:color w:val="000000"/>
                <w:lang w:eastAsia="cs-CZ"/>
              </w:rPr>
              <w:t>měsíc</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II</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III</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IV</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V</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VI</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VII</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VIII</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IX</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X</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XI</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XII</w:t>
            </w:r>
          </w:p>
        </w:tc>
        <w:tc>
          <w:tcPr>
            <w:tcW w:w="606" w:type="dxa"/>
            <w:noWrap/>
            <w:hideMark/>
          </w:tcPr>
          <w:p w:rsidR="00ED56C2" w:rsidRPr="00291366" w:rsidRDefault="00ED56C2" w:rsidP="00291366">
            <w:pPr>
              <w:jc w:val="both"/>
              <w:cnfStyle w:val="100000000000"/>
              <w:rPr>
                <w:rFonts w:eastAsia="Times New Roman" w:cstheme="minorHAnsi"/>
                <w:color w:val="000000"/>
                <w:lang w:eastAsia="cs-CZ"/>
              </w:rPr>
            </w:pPr>
            <w:r w:rsidRPr="00291366">
              <w:rPr>
                <w:rFonts w:eastAsia="Times New Roman" w:cstheme="minorHAnsi"/>
                <w:color w:val="000000"/>
                <w:lang w:eastAsia="cs-CZ"/>
              </w:rPr>
              <w:t>I-XII</w:t>
            </w:r>
          </w:p>
        </w:tc>
      </w:tr>
      <w:tr w:rsidR="00ED56C2" w:rsidRPr="00291366" w:rsidTr="00BE34FF">
        <w:trPr>
          <w:cnfStyle w:val="000000100000"/>
          <w:trHeight w:val="300"/>
        </w:trPr>
        <w:tc>
          <w:tcPr>
            <w:cnfStyle w:val="001000000000"/>
            <w:tcW w:w="1157" w:type="dxa"/>
            <w:noWrap/>
            <w:hideMark/>
          </w:tcPr>
          <w:p w:rsidR="00ED56C2" w:rsidRPr="00291366" w:rsidRDefault="00ED56C2" w:rsidP="00291366">
            <w:pPr>
              <w:jc w:val="both"/>
              <w:rPr>
                <w:rFonts w:eastAsia="Times New Roman" w:cstheme="minorHAnsi"/>
                <w:color w:val="000000"/>
                <w:lang w:eastAsia="cs-CZ"/>
              </w:rPr>
            </w:pPr>
            <w:r w:rsidRPr="00291366">
              <w:rPr>
                <w:rFonts w:eastAsia="Times New Roman" w:cstheme="minorHAnsi"/>
                <w:color w:val="000000"/>
                <w:lang w:eastAsia="cs-CZ"/>
              </w:rPr>
              <w:t>Coimbra</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10,2</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11,1</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13,5</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15,1</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16,8</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20,1</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21,8</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22,3</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20,9</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17,6</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13,3</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10,6</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16,1</w:t>
            </w:r>
          </w:p>
        </w:tc>
      </w:tr>
      <w:tr w:rsidR="00ED56C2" w:rsidRPr="00291366" w:rsidTr="00BE34FF">
        <w:trPr>
          <w:trHeight w:val="300"/>
        </w:trPr>
        <w:tc>
          <w:tcPr>
            <w:cnfStyle w:val="001000000000"/>
            <w:tcW w:w="1157" w:type="dxa"/>
            <w:noWrap/>
            <w:hideMark/>
          </w:tcPr>
          <w:p w:rsidR="00ED56C2" w:rsidRPr="00291366" w:rsidRDefault="00ED56C2" w:rsidP="00291366">
            <w:pPr>
              <w:jc w:val="both"/>
              <w:rPr>
                <w:rFonts w:eastAsia="Times New Roman" w:cstheme="minorHAnsi"/>
                <w:color w:val="000000"/>
                <w:lang w:eastAsia="cs-CZ"/>
              </w:rPr>
            </w:pPr>
            <w:r w:rsidRPr="00291366">
              <w:rPr>
                <w:rFonts w:eastAsia="Times New Roman" w:cstheme="minorHAnsi"/>
                <w:color w:val="000000"/>
                <w:lang w:eastAsia="cs-CZ"/>
              </w:rPr>
              <w:t>Santander</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9,3</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9,4</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11,5</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12,6</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14,3</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17,3</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19,1</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19,4</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18,3</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15,5</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12,3</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10,2</w:t>
            </w:r>
          </w:p>
        </w:tc>
        <w:tc>
          <w:tcPr>
            <w:tcW w:w="606" w:type="dxa"/>
            <w:noWrap/>
            <w:hideMark/>
          </w:tcPr>
          <w:p w:rsidR="00ED56C2" w:rsidRPr="00291366" w:rsidRDefault="00ED56C2" w:rsidP="00291366">
            <w:pPr>
              <w:jc w:val="both"/>
              <w:cnfStyle w:val="000000000000"/>
              <w:rPr>
                <w:rFonts w:eastAsia="Times New Roman" w:cstheme="minorHAnsi"/>
                <w:color w:val="000000"/>
                <w:lang w:eastAsia="cs-CZ"/>
              </w:rPr>
            </w:pPr>
            <w:r w:rsidRPr="00291366">
              <w:rPr>
                <w:rFonts w:eastAsia="Times New Roman" w:cstheme="minorHAnsi"/>
                <w:color w:val="000000"/>
                <w:lang w:eastAsia="cs-CZ"/>
              </w:rPr>
              <w:t>14,1</w:t>
            </w:r>
          </w:p>
        </w:tc>
      </w:tr>
      <w:tr w:rsidR="00ED56C2" w:rsidRPr="00291366" w:rsidTr="00BE34FF">
        <w:trPr>
          <w:cnfStyle w:val="000000100000"/>
          <w:trHeight w:val="300"/>
        </w:trPr>
        <w:tc>
          <w:tcPr>
            <w:cnfStyle w:val="001000000000"/>
            <w:tcW w:w="1157" w:type="dxa"/>
            <w:noWrap/>
            <w:hideMark/>
          </w:tcPr>
          <w:p w:rsidR="00ED56C2" w:rsidRPr="00291366" w:rsidRDefault="00ED56C2" w:rsidP="00291366">
            <w:pPr>
              <w:jc w:val="both"/>
              <w:rPr>
                <w:rFonts w:eastAsia="Times New Roman" w:cstheme="minorHAnsi"/>
                <w:color w:val="000000"/>
                <w:lang w:eastAsia="cs-CZ"/>
              </w:rPr>
            </w:pPr>
            <w:r w:rsidRPr="00291366">
              <w:rPr>
                <w:rFonts w:eastAsia="Times New Roman" w:cstheme="minorHAnsi"/>
                <w:color w:val="000000"/>
                <w:lang w:eastAsia="cs-CZ"/>
              </w:rPr>
              <w:t>Rivne</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-5,3</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-4,4</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-0,4</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7,5</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13,6</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17,5</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18,7</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17,6</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13,4</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7,9</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2,5</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-2,5</w:t>
            </w:r>
          </w:p>
        </w:tc>
        <w:tc>
          <w:tcPr>
            <w:tcW w:w="606" w:type="dxa"/>
            <w:noWrap/>
            <w:hideMark/>
          </w:tcPr>
          <w:p w:rsidR="00ED56C2" w:rsidRPr="00291366" w:rsidRDefault="00ED56C2" w:rsidP="00291366">
            <w:pPr>
              <w:jc w:val="both"/>
              <w:cnfStyle w:val="000000100000"/>
              <w:rPr>
                <w:rFonts w:eastAsia="Times New Roman" w:cstheme="minorHAnsi"/>
                <w:color w:val="000000"/>
                <w:lang w:eastAsia="cs-CZ"/>
              </w:rPr>
            </w:pPr>
            <w:r w:rsidRPr="00291366">
              <w:rPr>
                <w:rFonts w:eastAsia="Times New Roman" w:cstheme="minorHAnsi"/>
                <w:color w:val="000000"/>
                <w:lang w:eastAsia="cs-CZ"/>
              </w:rPr>
              <w:t>7,2</w:t>
            </w:r>
          </w:p>
        </w:tc>
      </w:tr>
    </w:tbl>
    <w:p w:rsidR="00BE34FF" w:rsidRPr="00BE34FF" w:rsidRDefault="00BE34FF" w:rsidP="00BE34FF">
      <w:pPr>
        <w:jc w:val="both"/>
        <w:rPr>
          <w:rFonts w:cstheme="minorHAnsi"/>
        </w:rPr>
      </w:pPr>
      <w:r w:rsidRPr="00BE34FF">
        <w:t xml:space="preserve">(Data: </w:t>
      </w:r>
      <w:r w:rsidRPr="00BE34FF">
        <w:rPr>
          <w:i/>
          <w:iCs/>
        </w:rPr>
        <w:t>Climatologicalnormals (CLINO) forthe period 1961-1990. WMO, Geneva, 1996, 768 s.</w:t>
      </w:r>
      <w:r w:rsidRPr="00BE34FF">
        <w:t>)</w:t>
      </w:r>
    </w:p>
    <w:p w:rsidR="009850B1" w:rsidRPr="00291366" w:rsidRDefault="009850B1" w:rsidP="00291366">
      <w:pPr>
        <w:jc w:val="both"/>
        <w:rPr>
          <w:rFonts w:cstheme="minorHAnsi"/>
        </w:rPr>
      </w:pPr>
    </w:p>
    <w:p w:rsidR="00371619" w:rsidRPr="00FA6F02" w:rsidRDefault="009850B1" w:rsidP="00291366">
      <w:pPr>
        <w:pStyle w:val="Nadpis1"/>
        <w:numPr>
          <w:ilvl w:val="0"/>
          <w:numId w:val="1"/>
        </w:numPr>
        <w:jc w:val="both"/>
        <w:rPr>
          <w:rFonts w:asciiTheme="minorHAnsi" w:hAnsiTheme="minorHAnsi"/>
          <w:color w:val="auto"/>
          <w:vertAlign w:val="subscript"/>
        </w:rPr>
      </w:pPr>
      <w:r w:rsidRPr="00FA6F02">
        <w:rPr>
          <w:rFonts w:asciiTheme="minorHAnsi" w:hAnsiTheme="minorHAnsi"/>
          <w:color w:val="auto"/>
        </w:rPr>
        <w:t>Pluviometrický koeficient</w:t>
      </w:r>
    </w:p>
    <w:p w:rsidR="009850B1" w:rsidRPr="00C80260" w:rsidRDefault="00F25714" w:rsidP="00291366">
      <w:pPr>
        <w:jc w:val="both"/>
        <w:rPr>
          <w:rFonts w:eastAsiaTheme="minorEastAsia" w:cstheme="minorHAnsi"/>
          <w:sz w:val="26"/>
          <w:szCs w:val="26"/>
        </w:rPr>
      </w:pPr>
      <m:oMathPara>
        <m:oMath>
          <m:sSub>
            <m:sSubPr>
              <m:ctrlPr>
                <w:rPr>
                  <w:rFonts w:ascii="Cambria Math" w:hAnsi="Cambria Math" w:cstheme="minorHAnsi"/>
                  <w:i/>
                  <w:sz w:val="26"/>
                  <w:szCs w:val="26"/>
                </w:rPr>
              </m:ctrlPr>
            </m:sSubPr>
            <m:e>
              <m:r>
                <w:rPr>
                  <w:rFonts w:ascii="Cambria Math" w:hAnsi="Cambria Math" w:cstheme="minorHAnsi"/>
                  <w:sz w:val="26"/>
                  <w:szCs w:val="26"/>
                </w:rPr>
                <m:t>K</m:t>
              </m:r>
            </m:e>
            <m:sub>
              <m:r>
                <w:rPr>
                  <w:rFonts w:ascii="Cambria Math" w:hAnsi="Cambria Math" w:cstheme="minorHAnsi"/>
                  <w:sz w:val="26"/>
                  <w:szCs w:val="26"/>
                </w:rPr>
                <m:t>p</m:t>
              </m:r>
            </m:sub>
          </m:sSub>
          <m:f>
            <m:fPr>
              <m:ctrlPr>
                <w:rPr>
                  <w:rFonts w:ascii="Cambria Math" w:hAnsi="Cambria Math" w:cstheme="minorHAnsi"/>
                  <w:i/>
                  <w:sz w:val="26"/>
                  <w:szCs w:val="26"/>
                </w:rPr>
              </m:ctrlPr>
            </m:fPr>
            <m:num>
              <m:sSub>
                <m:sSubPr>
                  <m:ctrlPr>
                    <w:rPr>
                      <w:rFonts w:ascii="Cambria Math" w:hAnsi="Cambria Math" w:cstheme="minorHAnsi"/>
                      <w:sz w:val="26"/>
                      <w:szCs w:val="26"/>
                      <w:vertAlign w:val="subscript"/>
                    </w:rPr>
                  </m:ctrlPr>
                </m:sSubPr>
                <m:e>
                  <m:r>
                    <w:rPr>
                      <w:rFonts w:ascii="Cambria Math" w:hAnsi="Cambria Math" w:cstheme="minorHAnsi"/>
                      <w:sz w:val="26"/>
                      <w:szCs w:val="26"/>
                      <w:vertAlign w:val="subscript"/>
                    </w:rPr>
                    <m:t>r</m:t>
                  </m:r>
                </m:e>
                <m:sub>
                  <m:r>
                    <w:rPr>
                      <w:rFonts w:ascii="Cambria Math" w:hAnsi="Cambria Math" w:cstheme="minorHAnsi"/>
                      <w:sz w:val="26"/>
                      <w:szCs w:val="26"/>
                      <w:vertAlign w:val="subscript"/>
                    </w:rPr>
                    <m:t>i</m:t>
                  </m:r>
                </m:sub>
              </m:sSub>
            </m:num>
            <m:den>
              <m:r>
                <w:rPr>
                  <w:rFonts w:ascii="Cambria Math" w:hAnsi="Cambria Math" w:cstheme="minorHAnsi"/>
                  <w:sz w:val="26"/>
                  <w:szCs w:val="26"/>
                </w:rPr>
                <m:t>(</m:t>
              </m:r>
              <m:f>
                <m:fPr>
                  <m:ctrlPr>
                    <w:rPr>
                      <w:rFonts w:ascii="Cambria Math" w:hAnsi="Cambria Math" w:cstheme="minorHAnsi"/>
                      <w:i/>
                      <w:sz w:val="26"/>
                      <w:szCs w:val="26"/>
                    </w:rPr>
                  </m:ctrlPr>
                </m:fPr>
                <m:num>
                  <m:r>
                    <w:rPr>
                      <w:rFonts w:ascii="Cambria Math" w:hAnsi="Cambria Math" w:cstheme="minorHAnsi"/>
                      <w:sz w:val="26"/>
                      <w:szCs w:val="26"/>
                    </w:rPr>
                    <m:t>R</m:t>
                  </m:r>
                </m:num>
                <m:den>
                  <m:r>
                    <w:rPr>
                      <w:rFonts w:ascii="Cambria Math" w:hAnsi="Cambria Math" w:cstheme="minorHAnsi"/>
                      <w:sz w:val="26"/>
                      <w:szCs w:val="26"/>
                    </w:rPr>
                    <m:t>12</m:t>
                  </m:r>
                </m:den>
              </m:f>
              <m:r>
                <w:rPr>
                  <w:rFonts w:ascii="Cambria Math" w:hAnsi="Cambria Math" w:cstheme="minorHAnsi"/>
                  <w:sz w:val="26"/>
                  <w:szCs w:val="26"/>
                </w:rPr>
                <m:t>)</m:t>
              </m:r>
            </m:den>
          </m:f>
        </m:oMath>
      </m:oMathPara>
    </w:p>
    <w:p w:rsidR="009850B1" w:rsidRPr="00291366" w:rsidRDefault="009850B1" w:rsidP="00291366">
      <w:pPr>
        <w:jc w:val="both"/>
        <w:rPr>
          <w:rFonts w:cstheme="minorHAnsi"/>
        </w:rPr>
      </w:pPr>
      <w:r w:rsidRPr="00291366">
        <w:rPr>
          <w:rFonts w:cstheme="minorHAnsi"/>
          <w:b/>
        </w:rPr>
        <w:t xml:space="preserve">Tab. 3: </w:t>
      </w:r>
      <w:r w:rsidRPr="00291366">
        <w:rPr>
          <w:rFonts w:cstheme="minorHAnsi"/>
        </w:rPr>
        <w:t>Pluviometrický koeficient stanic Coimbra, Santander a Rivne</w:t>
      </w:r>
      <w:r w:rsidR="00FA6F02">
        <w:rPr>
          <w:rFonts w:cstheme="minorHAnsi"/>
        </w:rPr>
        <w:t xml:space="preserve"> v období 1961-1990</w:t>
      </w:r>
    </w:p>
    <w:tbl>
      <w:tblPr>
        <w:tblW w:w="8715" w:type="dxa"/>
        <w:tblCellMar>
          <w:left w:w="70" w:type="dxa"/>
          <w:right w:w="70" w:type="dxa"/>
        </w:tblCellMar>
        <w:tblLook w:val="0600"/>
      </w:tblPr>
      <w:tblGrid>
        <w:gridCol w:w="2355"/>
        <w:gridCol w:w="530"/>
        <w:gridCol w:w="530"/>
        <w:gridCol w:w="530"/>
        <w:gridCol w:w="530"/>
        <w:gridCol w:w="530"/>
        <w:gridCol w:w="530"/>
        <w:gridCol w:w="530"/>
        <w:gridCol w:w="530"/>
        <w:gridCol w:w="530"/>
        <w:gridCol w:w="530"/>
        <w:gridCol w:w="530"/>
        <w:gridCol w:w="846"/>
      </w:tblGrid>
      <w:tr w:rsidR="009850B1" w:rsidRPr="00291366" w:rsidTr="00436E38">
        <w:trPr>
          <w:trHeight w:val="315"/>
        </w:trPr>
        <w:tc>
          <w:tcPr>
            <w:tcW w:w="2355" w:type="dxa"/>
            <w:tcBorders>
              <w:top w:val="single" w:sz="8" w:space="0" w:color="000000"/>
              <w:left w:val="single" w:sz="8" w:space="0" w:color="000000"/>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FEFFDF"/>
                <w:lang w:eastAsia="cs-CZ"/>
              </w:rPr>
            </w:pPr>
            <w:r w:rsidRPr="00291366">
              <w:rPr>
                <w:rFonts w:eastAsia="Times New Roman" w:cs="Times New Roman"/>
                <w:color w:val="FEFFDF"/>
                <w:lang w:eastAsia="cs-CZ"/>
              </w:rPr>
              <w:t>.</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II</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III</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IV</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V</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VI</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VII</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VIII</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IX</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X</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XI</w:t>
            </w:r>
          </w:p>
        </w:tc>
        <w:tc>
          <w:tcPr>
            <w:tcW w:w="530" w:type="dxa"/>
            <w:tcBorders>
              <w:top w:val="single" w:sz="8" w:space="0" w:color="000000"/>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XII</w:t>
            </w:r>
          </w:p>
        </w:tc>
      </w:tr>
      <w:tr w:rsidR="009850B1" w:rsidRPr="00291366" w:rsidTr="00436E38">
        <w:trPr>
          <w:trHeight w:val="315"/>
        </w:trPr>
        <w:tc>
          <w:tcPr>
            <w:tcW w:w="2355" w:type="dxa"/>
            <w:tcBorders>
              <w:top w:val="nil"/>
              <w:left w:val="single" w:sz="8" w:space="0" w:color="000000"/>
              <w:bottom w:val="single" w:sz="8" w:space="0" w:color="000000"/>
              <w:right w:val="single" w:sz="8" w:space="0" w:color="000000"/>
            </w:tcBorders>
            <w:shd w:val="clear" w:color="000000" w:fill="FFFFE6"/>
            <w:noWrap/>
            <w:vAlign w:val="center"/>
            <w:hideMark/>
          </w:tcPr>
          <w:p w:rsidR="009850B1" w:rsidRPr="00291366" w:rsidRDefault="009850B1" w:rsidP="00291366">
            <w:pPr>
              <w:spacing w:after="0" w:line="240" w:lineRule="auto"/>
              <w:ind w:firstLineChars="400" w:firstLine="880"/>
              <w:jc w:val="both"/>
              <w:rPr>
                <w:rFonts w:eastAsia="Times New Roman" w:cs="Times New Roman"/>
                <w:color w:val="000000"/>
                <w:lang w:eastAsia="cs-CZ"/>
              </w:rPr>
            </w:pPr>
            <w:r w:rsidRPr="00291366">
              <w:rPr>
                <w:rFonts w:eastAsia="Times New Roman" w:cs="Times New Roman"/>
                <w:color w:val="000000"/>
                <w:lang w:eastAsia="cs-CZ"/>
              </w:rPr>
              <w:t>Coimbra</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commentRangeStart w:id="2"/>
            <w:r w:rsidRPr="00291366">
              <w:rPr>
                <w:rFonts w:eastAsia="Times New Roman" w:cs="Times New Roman"/>
                <w:color w:val="000000"/>
                <w:lang w:eastAsia="cs-CZ"/>
              </w:rPr>
              <w:t>1,68</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1,61</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0,99</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1,07</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0,91</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0,53</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0,13</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0,14</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0,59</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1,25</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1,59</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1,51</w:t>
            </w:r>
            <w:commentRangeEnd w:id="2"/>
            <w:r w:rsidR="00FD035C">
              <w:rPr>
                <w:rStyle w:val="Odkaznakoment"/>
              </w:rPr>
              <w:commentReference w:id="2"/>
            </w:r>
          </w:p>
        </w:tc>
      </w:tr>
      <w:tr w:rsidR="009850B1" w:rsidRPr="00291366" w:rsidTr="00436E38">
        <w:trPr>
          <w:trHeight w:val="315"/>
        </w:trPr>
        <w:tc>
          <w:tcPr>
            <w:tcW w:w="2355" w:type="dxa"/>
            <w:tcBorders>
              <w:top w:val="nil"/>
              <w:left w:val="single" w:sz="8" w:space="0" w:color="000000"/>
              <w:bottom w:val="single" w:sz="8" w:space="0" w:color="000000"/>
              <w:right w:val="single" w:sz="8" w:space="0" w:color="000000"/>
            </w:tcBorders>
            <w:shd w:val="clear" w:color="000000" w:fill="FFFFE6"/>
            <w:noWrap/>
            <w:vAlign w:val="center"/>
            <w:hideMark/>
          </w:tcPr>
          <w:p w:rsidR="009850B1" w:rsidRPr="00291366" w:rsidRDefault="009850B1" w:rsidP="00291366">
            <w:pPr>
              <w:spacing w:after="0" w:line="240" w:lineRule="auto"/>
              <w:ind w:firstLineChars="400" w:firstLine="880"/>
              <w:jc w:val="both"/>
              <w:rPr>
                <w:rFonts w:eastAsia="Times New Roman" w:cs="Times New Roman"/>
                <w:color w:val="000000"/>
                <w:lang w:eastAsia="cs-CZ"/>
              </w:rPr>
            </w:pPr>
            <w:r w:rsidRPr="00291366">
              <w:rPr>
                <w:rFonts w:eastAsia="Times New Roman" w:cs="Times New Roman"/>
                <w:color w:val="000000"/>
                <w:lang w:eastAsia="cs-CZ"/>
              </w:rPr>
              <w:t>Santander</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commentRangeStart w:id="3"/>
            <w:r w:rsidRPr="00291366">
              <w:rPr>
                <w:rFonts w:eastAsia="Times New Roman" w:cs="Times New Roman"/>
                <w:color w:val="000000"/>
                <w:lang w:eastAsia="cs-CZ"/>
              </w:rPr>
              <w:t>1,11</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0,88</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0,85</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1,07</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0,76</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0,66</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0,49</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0,79</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1,10</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1,25</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1,51</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1,52</w:t>
            </w:r>
            <w:commentRangeEnd w:id="3"/>
            <w:r w:rsidR="00FD035C">
              <w:rPr>
                <w:rStyle w:val="Odkaznakoment"/>
              </w:rPr>
              <w:commentReference w:id="3"/>
            </w:r>
          </w:p>
        </w:tc>
      </w:tr>
      <w:tr w:rsidR="009850B1" w:rsidRPr="00291366" w:rsidTr="00436E38">
        <w:trPr>
          <w:trHeight w:val="315"/>
        </w:trPr>
        <w:tc>
          <w:tcPr>
            <w:tcW w:w="2355" w:type="dxa"/>
            <w:tcBorders>
              <w:top w:val="nil"/>
              <w:left w:val="single" w:sz="8" w:space="0" w:color="000000"/>
              <w:bottom w:val="single" w:sz="8" w:space="0" w:color="000000"/>
              <w:right w:val="single" w:sz="8" w:space="0" w:color="000000"/>
            </w:tcBorders>
            <w:shd w:val="clear" w:color="000000" w:fill="FFFFE6"/>
            <w:noWrap/>
            <w:vAlign w:val="center"/>
            <w:hideMark/>
          </w:tcPr>
          <w:p w:rsidR="009850B1" w:rsidRPr="00291366" w:rsidRDefault="009850B1" w:rsidP="00291366">
            <w:pPr>
              <w:spacing w:after="0" w:line="240" w:lineRule="auto"/>
              <w:ind w:firstLineChars="400" w:firstLine="880"/>
              <w:jc w:val="both"/>
              <w:rPr>
                <w:rFonts w:eastAsia="Times New Roman" w:cs="Times New Roman"/>
                <w:color w:val="000000"/>
                <w:lang w:eastAsia="cs-CZ"/>
              </w:rPr>
            </w:pPr>
            <w:r w:rsidRPr="00291366">
              <w:rPr>
                <w:rFonts w:eastAsia="Times New Roman" w:cs="Times New Roman"/>
                <w:color w:val="000000"/>
                <w:lang w:eastAsia="cs-CZ"/>
              </w:rPr>
              <w:t>Rivne</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commentRangeStart w:id="4"/>
            <w:r w:rsidRPr="00291366">
              <w:rPr>
                <w:rFonts w:eastAsia="Times New Roman" w:cs="Times New Roman"/>
                <w:color w:val="000000"/>
                <w:lang w:eastAsia="cs-CZ"/>
              </w:rPr>
              <w:t>0,65</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0,61</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0,55</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0,79</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1,18</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1,57</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1,73</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1,40</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1,08</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0,79</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0,83</w:t>
            </w:r>
          </w:p>
        </w:tc>
        <w:tc>
          <w:tcPr>
            <w:tcW w:w="530" w:type="dxa"/>
            <w:tcBorders>
              <w:top w:val="nil"/>
              <w:left w:val="nil"/>
              <w:bottom w:val="single" w:sz="8" w:space="0" w:color="000000"/>
              <w:right w:val="single" w:sz="8" w:space="0" w:color="000000"/>
            </w:tcBorders>
            <w:shd w:val="clear" w:color="000000" w:fill="FFFFE6"/>
            <w:vAlign w:val="center"/>
            <w:hideMark/>
          </w:tcPr>
          <w:p w:rsidR="009850B1" w:rsidRPr="00291366" w:rsidRDefault="009850B1"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0,81</w:t>
            </w:r>
            <w:commentRangeEnd w:id="4"/>
            <w:r w:rsidR="00FD035C">
              <w:rPr>
                <w:rStyle w:val="Odkaznakoment"/>
              </w:rPr>
              <w:commentReference w:id="4"/>
            </w:r>
          </w:p>
        </w:tc>
      </w:tr>
    </w:tbl>
    <w:p w:rsidR="00371619" w:rsidRPr="00291366" w:rsidRDefault="00436E38" w:rsidP="00291366">
      <w:pPr>
        <w:jc w:val="both"/>
        <w:rPr>
          <w:rFonts w:cstheme="minorHAnsi"/>
        </w:rPr>
      </w:pPr>
      <w:commentRangeStart w:id="5"/>
      <w:r>
        <w:rPr>
          <w:sz w:val="20"/>
          <w:szCs w:val="20"/>
        </w:rPr>
        <w:t>(Zdroj: Vlastní výpočty z hodnot v Tab. 1)</w:t>
      </w:r>
      <w:commentRangeEnd w:id="5"/>
      <w:r w:rsidR="00CB0273">
        <w:rPr>
          <w:rStyle w:val="Odkaznakoment"/>
        </w:rPr>
        <w:commentReference w:id="5"/>
      </w:r>
    </w:p>
    <w:p w:rsidR="009850B1" w:rsidRPr="00291366" w:rsidRDefault="009850B1" w:rsidP="00291366">
      <w:pPr>
        <w:jc w:val="both"/>
        <w:rPr>
          <w:rFonts w:cstheme="minorHAnsi"/>
        </w:rPr>
      </w:pPr>
      <w:r w:rsidRPr="00291366">
        <w:rPr>
          <w:noProof/>
          <w:lang w:eastAsia="cs-CZ"/>
        </w:rPr>
        <w:drawing>
          <wp:inline distT="0" distB="0" distL="0" distR="0">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603B" w:rsidRPr="00291366" w:rsidRDefault="009850B1" w:rsidP="00291366">
      <w:pPr>
        <w:jc w:val="both"/>
        <w:rPr>
          <w:rFonts w:cstheme="minorHAnsi"/>
        </w:rPr>
      </w:pPr>
      <w:r w:rsidRPr="00291366">
        <w:rPr>
          <w:rFonts w:cstheme="minorHAnsi"/>
          <w:b/>
        </w:rPr>
        <w:t xml:space="preserve">Obr. 1: </w:t>
      </w:r>
      <w:r w:rsidR="002649E8" w:rsidRPr="00291366">
        <w:rPr>
          <w:rFonts w:cstheme="minorHAnsi"/>
        </w:rPr>
        <w:t>Pluviometrický koeficient stanic Coimbra, Santander a Rivne</w:t>
      </w:r>
      <w:r w:rsidR="00FA6F02">
        <w:rPr>
          <w:rFonts w:cstheme="minorHAnsi"/>
        </w:rPr>
        <w:t xml:space="preserve"> v období 1961-1990</w:t>
      </w:r>
      <w:r w:rsidR="002649E8" w:rsidRPr="00291366">
        <w:rPr>
          <w:rFonts w:cstheme="minorHAnsi"/>
        </w:rPr>
        <w:br/>
      </w:r>
      <w:r w:rsidR="002649E8" w:rsidRPr="00291366">
        <w:rPr>
          <w:rFonts w:cstheme="minorHAnsi"/>
        </w:rPr>
        <w:br/>
        <w:t xml:space="preserve">Na obr. 1 je patrné, že největší amplitudu pluviometrického koeficientu má stanice Coimbra. To znamená, že má největší rozdíl mezi nejsuššími a srážkově nejvydatnějšími měsíci. Například v červenci naprší jen 13% srážek průměrného měsíce a naopak v lednu </w:t>
      </w:r>
      <w:r w:rsidR="00ED603B" w:rsidRPr="00291366">
        <w:rPr>
          <w:rFonts w:cstheme="minorHAnsi"/>
        </w:rPr>
        <w:t>168%.</w:t>
      </w:r>
    </w:p>
    <w:p w:rsidR="009850B1" w:rsidRPr="00291366" w:rsidRDefault="002649E8" w:rsidP="00291366">
      <w:pPr>
        <w:jc w:val="both"/>
        <w:rPr>
          <w:rFonts w:cstheme="minorHAnsi"/>
        </w:rPr>
      </w:pPr>
      <w:r w:rsidRPr="00291366">
        <w:rPr>
          <w:rFonts w:cstheme="minorHAnsi"/>
        </w:rPr>
        <w:t>Křivka stanice Sartander má podobný průběh jako Coimbra, protože se nachází relativně blízko a také na pobřeží Atlantiku, tudíž má podobné klima. Nicméně</w:t>
      </w:r>
      <w:r w:rsidR="00ED603B" w:rsidRPr="00291366">
        <w:rPr>
          <w:rFonts w:cstheme="minorHAnsi"/>
        </w:rPr>
        <w:t xml:space="preserve"> průběh pluviometrického koeficientu není tak extrémní, takže má stanice rovnoměrnější rozložení srážek během roku.</w:t>
      </w:r>
    </w:p>
    <w:p w:rsidR="00ED603B" w:rsidRPr="00291366" w:rsidRDefault="00ED603B" w:rsidP="00291366">
      <w:pPr>
        <w:jc w:val="both"/>
        <w:rPr>
          <w:rFonts w:cstheme="minorHAnsi"/>
        </w:rPr>
      </w:pPr>
      <w:r w:rsidRPr="00291366">
        <w:rPr>
          <w:rFonts w:cstheme="minorHAnsi"/>
        </w:rPr>
        <w:t xml:space="preserve">Křivka ukrajinské stanice Rivne má opačný průběh než předchozí dvě, což je dáno vyšší zeměpisnou šířkou a vyšším stupněm kontinentality. Maximum tedy najdeme v červenci (173% srážek </w:t>
      </w:r>
      <w:r w:rsidRPr="00291366">
        <w:rPr>
          <w:rFonts w:cstheme="minorHAnsi"/>
        </w:rPr>
        <w:lastRenderedPageBreak/>
        <w:t>průměrného měsíce) s tím, že nepřesahuje ani 85mm. Zdejší klima je tedy celkově sušší než u obou předchozích stanic.</w:t>
      </w:r>
    </w:p>
    <w:p w:rsidR="00FE4C62" w:rsidRPr="00FA6F02" w:rsidRDefault="00ED603B" w:rsidP="00C80260">
      <w:pPr>
        <w:pStyle w:val="Nadpis1"/>
        <w:numPr>
          <w:ilvl w:val="0"/>
          <w:numId w:val="1"/>
        </w:numPr>
        <w:jc w:val="both"/>
        <w:rPr>
          <w:rFonts w:asciiTheme="minorHAnsi" w:hAnsiTheme="minorHAnsi"/>
          <w:color w:val="auto"/>
        </w:rPr>
      </w:pPr>
      <w:r w:rsidRPr="00FA6F02">
        <w:rPr>
          <w:rFonts w:asciiTheme="minorHAnsi" w:hAnsiTheme="minorHAnsi"/>
          <w:color w:val="auto"/>
        </w:rPr>
        <w:t>Hodnocení kontinentality/oceanity klimatu</w:t>
      </w:r>
    </w:p>
    <w:p w:rsidR="00ED603B" w:rsidRPr="00FA6F02" w:rsidRDefault="00ED603B" w:rsidP="00C80260">
      <w:pPr>
        <w:pStyle w:val="Nadpis1"/>
        <w:numPr>
          <w:ilvl w:val="1"/>
          <w:numId w:val="1"/>
        </w:numPr>
        <w:jc w:val="both"/>
        <w:rPr>
          <w:rFonts w:asciiTheme="minorHAnsi" w:hAnsiTheme="minorHAnsi"/>
          <w:bCs/>
          <w:color w:val="auto"/>
          <w:sz w:val="26"/>
          <w:szCs w:val="26"/>
        </w:rPr>
      </w:pPr>
      <w:r w:rsidRPr="00FA6F02">
        <w:rPr>
          <w:rFonts w:asciiTheme="minorHAnsi" w:hAnsiTheme="minorHAnsi"/>
          <w:bCs/>
          <w:color w:val="auto"/>
          <w:sz w:val="26"/>
          <w:szCs w:val="26"/>
        </w:rPr>
        <w:t>Index termické kontinentality (vzorec Gorczyńského)</w:t>
      </w:r>
    </w:p>
    <w:p w:rsidR="00FE4C62" w:rsidRPr="00291366" w:rsidRDefault="00FE4C62" w:rsidP="00291366">
      <w:pPr>
        <w:jc w:val="both"/>
      </w:pPr>
    </w:p>
    <w:p w:rsidR="00ED603B" w:rsidRPr="00C80260" w:rsidRDefault="00FE4C62" w:rsidP="00291366">
      <w:pPr>
        <w:pStyle w:val="Nadpis2"/>
        <w:jc w:val="both"/>
        <w:rPr>
          <w:rFonts w:asciiTheme="minorHAnsi" w:hAnsiTheme="minorHAnsi"/>
          <w:color w:val="auto"/>
        </w:rPr>
      </w:pPr>
      <m:oMathPara>
        <m:oMath>
          <m:r>
            <w:rPr>
              <w:rFonts w:ascii="Cambria Math" w:hAnsi="Cambria Math"/>
              <w:color w:val="auto"/>
            </w:rPr>
            <m:t>K=</m:t>
          </m:r>
          <m:f>
            <m:fPr>
              <m:ctrlPr>
                <w:rPr>
                  <w:rFonts w:ascii="Cambria Math" w:hAnsi="Cambria Math"/>
                  <w:i/>
                  <w:color w:val="auto"/>
                </w:rPr>
              </m:ctrlPr>
            </m:fPr>
            <m:num>
              <m:r>
                <w:rPr>
                  <w:rFonts w:ascii="Cambria Math" w:hAnsi="Cambria Math"/>
                  <w:color w:val="auto"/>
                </w:rPr>
                <m:t>1,7</m:t>
              </m:r>
            </m:num>
            <m:den>
              <m:r>
                <w:rPr>
                  <w:rFonts w:ascii="Cambria Math" w:hAnsi="Cambria Math"/>
                  <w:color w:val="auto"/>
                </w:rPr>
                <m:t>sinφ</m:t>
              </m:r>
            </m:den>
          </m:f>
          <m:r>
            <w:rPr>
              <w:rFonts w:ascii="Cambria Math" w:hAnsi="Cambria Math"/>
              <w:color w:val="auto"/>
            </w:rPr>
            <m:t>(A-12*sinφ)</m:t>
          </m:r>
        </m:oMath>
      </m:oMathPara>
    </w:p>
    <w:p w:rsidR="00C80260" w:rsidRPr="00C80260" w:rsidRDefault="00C80260" w:rsidP="00C80260"/>
    <w:p w:rsidR="00FE4C62" w:rsidRPr="00C80260" w:rsidRDefault="00FE4C62" w:rsidP="00C80260">
      <w:r w:rsidRPr="00C80260">
        <w:t>K … termická kontinentalita [%]</w:t>
      </w:r>
      <w:r w:rsidRPr="00C80260">
        <w:br/>
      </w:r>
      <w:r w:rsidRPr="00C80260">
        <w:rPr>
          <w:iCs/>
        </w:rPr>
        <w:t>φ</w:t>
      </w:r>
      <w:r w:rsidRPr="00C80260">
        <w:t xml:space="preserve"> … zeměpisná šířka</w:t>
      </w:r>
      <w:r w:rsidRPr="00C80260">
        <w:br/>
        <w:t xml:space="preserve">A … průměrná roční amplituda teploty [°C] </w:t>
      </w:r>
    </w:p>
    <w:p w:rsidR="00E872AE" w:rsidRPr="00291366" w:rsidRDefault="00E872AE" w:rsidP="00291366">
      <w:pPr>
        <w:jc w:val="both"/>
      </w:pPr>
      <w:r w:rsidRPr="00291366">
        <w:t>Výpočet pro stanici Coimbra:</w:t>
      </w:r>
    </w:p>
    <w:p w:rsidR="00E872AE" w:rsidRPr="00C80260" w:rsidRDefault="00E872AE" w:rsidP="00291366">
      <w:pPr>
        <w:jc w:val="both"/>
        <w:rPr>
          <w:sz w:val="26"/>
          <w:szCs w:val="26"/>
        </w:rPr>
      </w:pPr>
      <m:oMathPara>
        <m:oMath>
          <m:r>
            <w:rPr>
              <w:rFonts w:ascii="Cambria Math" w:hAnsi="Cambria Math"/>
              <w:sz w:val="26"/>
              <w:szCs w:val="26"/>
            </w:rPr>
            <m:t>K=</m:t>
          </m:r>
          <m:f>
            <m:fPr>
              <m:ctrlPr>
                <w:rPr>
                  <w:rFonts w:ascii="Cambria Math" w:eastAsiaTheme="majorEastAsia" w:hAnsi="Cambria Math" w:cstheme="majorBidi"/>
                  <w:i/>
                  <w:color w:val="2E74B5" w:themeColor="accent1" w:themeShade="BF"/>
                  <w:sz w:val="26"/>
                  <w:szCs w:val="26"/>
                </w:rPr>
              </m:ctrlPr>
            </m:fPr>
            <m:num>
              <m:r>
                <w:rPr>
                  <w:rFonts w:ascii="Cambria Math" w:hAnsi="Cambria Math"/>
                  <w:sz w:val="26"/>
                  <w:szCs w:val="26"/>
                </w:rPr>
                <m:t>1,7</m:t>
              </m:r>
            </m:num>
            <m:den>
              <m:func>
                <m:funcPr>
                  <m:ctrlPr>
                    <w:rPr>
                      <w:rFonts w:ascii="Cambria Math" w:hAnsi="Cambria Math"/>
                      <w:sz w:val="26"/>
                      <w:szCs w:val="26"/>
                    </w:rPr>
                  </m:ctrlPr>
                </m:funcPr>
                <m:fName>
                  <m:r>
                    <m:rPr>
                      <m:sty m:val="p"/>
                    </m:rPr>
                    <w:rPr>
                      <w:rFonts w:ascii="Cambria Math" w:hAnsi="Cambria Math"/>
                      <w:sz w:val="26"/>
                      <w:szCs w:val="26"/>
                    </w:rPr>
                    <m:t>sin</m:t>
                  </m:r>
                </m:fName>
                <m:e>
                  <m:d>
                    <m:dPr>
                      <m:ctrlPr>
                        <w:rPr>
                          <w:rFonts w:ascii="Cambria Math" w:hAnsi="Cambria Math"/>
                          <w:i/>
                          <w:sz w:val="26"/>
                          <w:szCs w:val="26"/>
                        </w:rPr>
                      </m:ctrlPr>
                    </m:dPr>
                    <m:e>
                      <m:r>
                        <w:rPr>
                          <w:rFonts w:ascii="Cambria Math" w:hAnsi="Cambria Math"/>
                          <w:sz w:val="26"/>
                          <w:szCs w:val="26"/>
                        </w:rPr>
                        <m:t>40,2</m:t>
                      </m:r>
                      <m:ctrlPr>
                        <w:rPr>
                          <w:rFonts w:ascii="Cambria Math" w:hAnsi="Cambria Math"/>
                          <w:i/>
                          <w:iCs/>
                          <w:sz w:val="26"/>
                          <w:szCs w:val="26"/>
                        </w:rPr>
                      </m:ctrlPr>
                    </m:e>
                  </m:d>
                </m:e>
              </m:func>
            </m:den>
          </m:f>
          <m:r>
            <w:rPr>
              <w:rFonts w:ascii="Cambria Math" w:hAnsi="Cambria Math"/>
              <w:sz w:val="26"/>
              <w:szCs w:val="26"/>
            </w:rPr>
            <m:t>(12,1-12*</m:t>
          </m:r>
          <m:r>
            <m:rPr>
              <m:sty m:val="p"/>
            </m:rPr>
            <w:rPr>
              <w:rFonts w:ascii="Cambria Math" w:hAnsi="Cambria Math"/>
              <w:sz w:val="26"/>
              <w:szCs w:val="26"/>
            </w:rPr>
            <m:t>sin⁡</m:t>
          </m:r>
          <m:r>
            <w:rPr>
              <w:rFonts w:ascii="Cambria Math" w:hAnsi="Cambria Math"/>
              <w:sz w:val="26"/>
              <w:szCs w:val="26"/>
            </w:rPr>
            <m:t>(40,2))</m:t>
          </m:r>
        </m:oMath>
      </m:oMathPara>
    </w:p>
    <w:p w:rsidR="00C80260" w:rsidRDefault="00C80260" w:rsidP="00291366">
      <w:pPr>
        <w:jc w:val="both"/>
        <w:rPr>
          <w:b/>
        </w:rPr>
      </w:pPr>
    </w:p>
    <w:p w:rsidR="006B21DD" w:rsidRPr="00FA6F02" w:rsidRDefault="006B21DD" w:rsidP="00291366">
      <w:pPr>
        <w:jc w:val="both"/>
      </w:pPr>
      <w:r w:rsidRPr="00291366">
        <w:rPr>
          <w:b/>
        </w:rPr>
        <w:t xml:space="preserve">Tab. 4: </w:t>
      </w:r>
      <w:r w:rsidRPr="00291366">
        <w:t xml:space="preserve">Průměrná roční amplituda, zeměpisná šířka a </w:t>
      </w:r>
      <w:r w:rsidRPr="00291366">
        <w:rPr>
          <w:b/>
        </w:rPr>
        <w:t>termická kontinentalita</w:t>
      </w:r>
      <w:r w:rsidR="00945171">
        <w:rPr>
          <w:b/>
        </w:rPr>
        <w:t xml:space="preserve"> </w:t>
      </w:r>
      <w:r w:rsidR="00FA6F02">
        <w:t xml:space="preserve">vybraných stanic </w:t>
      </w:r>
      <w:r w:rsidR="00FA6F02">
        <w:rPr>
          <w:rFonts w:cstheme="minorHAnsi"/>
        </w:rPr>
        <w:t>v období 1961-1990</w:t>
      </w:r>
    </w:p>
    <w:tbl>
      <w:tblPr>
        <w:tblW w:w="4020" w:type="dxa"/>
        <w:tblCellMar>
          <w:left w:w="70" w:type="dxa"/>
          <w:right w:w="70" w:type="dxa"/>
        </w:tblCellMar>
        <w:tblLook w:val="04A0"/>
      </w:tblPr>
      <w:tblGrid>
        <w:gridCol w:w="1140"/>
        <w:gridCol w:w="960"/>
        <w:gridCol w:w="960"/>
        <w:gridCol w:w="960"/>
      </w:tblGrid>
      <w:tr w:rsidR="006B21DD" w:rsidRPr="00291366" w:rsidTr="006B21DD">
        <w:trPr>
          <w:trHeight w:val="300"/>
        </w:trPr>
        <w:tc>
          <w:tcPr>
            <w:tcW w:w="1140"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 </w:t>
            </w:r>
          </w:p>
        </w:tc>
        <w:tc>
          <w:tcPr>
            <w:tcW w:w="960" w:type="dxa"/>
            <w:tcBorders>
              <w:top w:val="single" w:sz="4" w:space="0" w:color="B2B2B2"/>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A [°C]</w:t>
            </w:r>
          </w:p>
        </w:tc>
        <w:tc>
          <w:tcPr>
            <w:tcW w:w="960" w:type="dxa"/>
            <w:tcBorders>
              <w:top w:val="single" w:sz="4" w:space="0" w:color="B2B2B2"/>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i/>
                <w:iCs/>
              </w:rPr>
              <w:t>φ</w:t>
            </w:r>
          </w:p>
        </w:tc>
        <w:tc>
          <w:tcPr>
            <w:tcW w:w="960" w:type="dxa"/>
            <w:tcBorders>
              <w:top w:val="single" w:sz="4" w:space="0" w:color="B2B2B2"/>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K [%]</w:t>
            </w:r>
          </w:p>
        </w:tc>
      </w:tr>
      <w:tr w:rsidR="006B21DD" w:rsidRPr="00291366" w:rsidTr="006B21DD">
        <w:trPr>
          <w:trHeight w:val="300"/>
        </w:trPr>
        <w:tc>
          <w:tcPr>
            <w:tcW w:w="1140" w:type="dxa"/>
            <w:tcBorders>
              <w:top w:val="nil"/>
              <w:left w:val="single" w:sz="4" w:space="0" w:color="B2B2B2"/>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Coimbra</w:t>
            </w:r>
          </w:p>
        </w:tc>
        <w:tc>
          <w:tcPr>
            <w:tcW w:w="960" w:type="dxa"/>
            <w:tcBorders>
              <w:top w:val="nil"/>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12,1</w:t>
            </w:r>
          </w:p>
        </w:tc>
        <w:tc>
          <w:tcPr>
            <w:tcW w:w="960" w:type="dxa"/>
            <w:tcBorders>
              <w:top w:val="nil"/>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40°12'</w:t>
            </w:r>
          </w:p>
        </w:tc>
        <w:tc>
          <w:tcPr>
            <w:tcW w:w="960" w:type="dxa"/>
            <w:tcBorders>
              <w:top w:val="nil"/>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commentRangeStart w:id="6"/>
            <w:r w:rsidRPr="00291366">
              <w:rPr>
                <w:rFonts w:eastAsia="Times New Roman" w:cs="Times New Roman"/>
                <w:color w:val="000000"/>
                <w:lang w:eastAsia="cs-CZ"/>
              </w:rPr>
              <w:t>0,17</w:t>
            </w:r>
            <w:commentRangeEnd w:id="6"/>
            <w:r w:rsidR="00FD035C">
              <w:rPr>
                <w:rStyle w:val="Odkaznakoment"/>
              </w:rPr>
              <w:commentReference w:id="6"/>
            </w:r>
          </w:p>
        </w:tc>
      </w:tr>
      <w:tr w:rsidR="006B21DD" w:rsidRPr="00291366" w:rsidTr="006B21DD">
        <w:trPr>
          <w:trHeight w:val="300"/>
        </w:trPr>
        <w:tc>
          <w:tcPr>
            <w:tcW w:w="1140" w:type="dxa"/>
            <w:tcBorders>
              <w:top w:val="nil"/>
              <w:left w:val="single" w:sz="4" w:space="0" w:color="B2B2B2"/>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Santander</w:t>
            </w:r>
          </w:p>
        </w:tc>
        <w:tc>
          <w:tcPr>
            <w:tcW w:w="960" w:type="dxa"/>
            <w:tcBorders>
              <w:top w:val="nil"/>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10,1</w:t>
            </w:r>
          </w:p>
        </w:tc>
        <w:tc>
          <w:tcPr>
            <w:tcW w:w="960" w:type="dxa"/>
            <w:tcBorders>
              <w:top w:val="nil"/>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43°28'</w:t>
            </w:r>
          </w:p>
        </w:tc>
        <w:tc>
          <w:tcPr>
            <w:tcW w:w="960" w:type="dxa"/>
            <w:tcBorders>
              <w:top w:val="nil"/>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commentRangeStart w:id="7"/>
            <w:r w:rsidRPr="00291366">
              <w:rPr>
                <w:rFonts w:eastAsia="Times New Roman" w:cs="Times New Roman"/>
                <w:color w:val="000000"/>
                <w:lang w:eastAsia="cs-CZ"/>
              </w:rPr>
              <w:t>-3,23</w:t>
            </w:r>
            <w:commentRangeEnd w:id="7"/>
            <w:r w:rsidR="00FD035C">
              <w:rPr>
                <w:rStyle w:val="Odkaznakoment"/>
              </w:rPr>
              <w:commentReference w:id="7"/>
            </w:r>
          </w:p>
        </w:tc>
      </w:tr>
      <w:tr w:rsidR="006B21DD" w:rsidRPr="00291366" w:rsidTr="006B21DD">
        <w:trPr>
          <w:trHeight w:val="300"/>
        </w:trPr>
        <w:tc>
          <w:tcPr>
            <w:tcW w:w="1140" w:type="dxa"/>
            <w:tcBorders>
              <w:top w:val="nil"/>
              <w:left w:val="single" w:sz="4" w:space="0" w:color="B2B2B2"/>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Rivne</w:t>
            </w:r>
          </w:p>
        </w:tc>
        <w:tc>
          <w:tcPr>
            <w:tcW w:w="960" w:type="dxa"/>
            <w:tcBorders>
              <w:top w:val="nil"/>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22,9</w:t>
            </w:r>
          </w:p>
        </w:tc>
        <w:tc>
          <w:tcPr>
            <w:tcW w:w="960" w:type="dxa"/>
            <w:tcBorders>
              <w:top w:val="nil"/>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48°15'</w:t>
            </w:r>
          </w:p>
        </w:tc>
        <w:tc>
          <w:tcPr>
            <w:tcW w:w="960" w:type="dxa"/>
            <w:tcBorders>
              <w:top w:val="nil"/>
              <w:left w:val="nil"/>
              <w:bottom w:val="single" w:sz="4" w:space="0" w:color="B2B2B2"/>
              <w:right w:val="single" w:sz="4" w:space="0" w:color="B2B2B2"/>
            </w:tcBorders>
            <w:shd w:val="clear" w:color="000000" w:fill="FFFFCC"/>
            <w:noWrap/>
            <w:vAlign w:val="bottom"/>
            <w:hideMark/>
          </w:tcPr>
          <w:p w:rsidR="006B21DD" w:rsidRPr="00291366" w:rsidRDefault="006B21DD" w:rsidP="00291366">
            <w:pPr>
              <w:spacing w:after="0" w:line="240" w:lineRule="auto"/>
              <w:jc w:val="both"/>
              <w:rPr>
                <w:rFonts w:eastAsia="Times New Roman" w:cs="Times New Roman"/>
                <w:color w:val="000000"/>
                <w:lang w:eastAsia="cs-CZ"/>
              </w:rPr>
            </w:pPr>
            <w:commentRangeStart w:id="8"/>
            <w:r w:rsidRPr="00291366">
              <w:rPr>
                <w:rFonts w:eastAsia="Times New Roman" w:cs="Times New Roman"/>
                <w:color w:val="000000"/>
                <w:lang w:eastAsia="cs-CZ"/>
              </w:rPr>
              <w:t>18,53</w:t>
            </w:r>
            <w:commentRangeEnd w:id="8"/>
            <w:r w:rsidR="00FD035C">
              <w:rPr>
                <w:rStyle w:val="Odkaznakoment"/>
              </w:rPr>
              <w:commentReference w:id="8"/>
            </w:r>
          </w:p>
        </w:tc>
      </w:tr>
    </w:tbl>
    <w:p w:rsidR="00FE4C62" w:rsidRPr="00291366" w:rsidRDefault="00FE4C62" w:rsidP="00291366">
      <w:pPr>
        <w:jc w:val="both"/>
      </w:pPr>
    </w:p>
    <w:p w:rsidR="008110E7" w:rsidRDefault="006B21DD" w:rsidP="00291366">
      <w:pPr>
        <w:jc w:val="both"/>
      </w:pPr>
      <w:r w:rsidRPr="00291366">
        <w:t>Termická kontinentalita stanice Coimbra je 0,17% - to značí oceánické klima. Překvapující může být výsledek u stanice Santander. Ačkoli je stanice</w:t>
      </w:r>
      <w:r w:rsidR="008110E7">
        <w:t>seveněji</w:t>
      </w:r>
      <w:r w:rsidR="000E541E">
        <w:t>a není vystavena tolik otevřenému oceánu</w:t>
      </w:r>
      <w:r w:rsidRPr="00291366">
        <w:t>, je její oceanita</w:t>
      </w:r>
      <w:r w:rsidR="00E872AE" w:rsidRPr="00291366">
        <w:t xml:space="preserve"> (-3,23%)mnohem silnější než na portugalské stanici.</w:t>
      </w:r>
      <w:r w:rsidR="008110E7">
        <w:t xml:space="preserve"> To je patrně zapříčiněno tím, že je </w:t>
      </w:r>
      <w:r w:rsidR="000E541E">
        <w:t xml:space="preserve">Biskajský </w:t>
      </w:r>
      <w:r w:rsidR="008110E7">
        <w:t>záliv otevřen právě severozápadním směrem – tedy stejným, z jakého převládá proudění do Evropy.</w:t>
      </w:r>
      <w:r w:rsidR="00F90CD9">
        <w:t xml:space="preserve"> Zachytává tak velké množství potenciálních srážek, které pak pevninu ochlazují. Také záliv zachytává ještě poměrně teplou část Severoatlantického proudu, který extrémy teplot také zmírňuje.</w:t>
      </w:r>
    </w:p>
    <w:p w:rsidR="006B21DD" w:rsidRPr="00291366" w:rsidRDefault="00E872AE" w:rsidP="00291366">
      <w:pPr>
        <w:jc w:val="both"/>
      </w:pPr>
      <w:r w:rsidRPr="00291366">
        <w:t xml:space="preserve"> Stanice Rivne je typickým příkladem silně kontinentální stanice s indexem termické kontinentality 18,53%. To je patrné už z vysoké průměrné roční amplitudy teplot 22,9°C.</w:t>
      </w:r>
    </w:p>
    <w:p w:rsidR="0046549F" w:rsidRPr="00291366" w:rsidRDefault="0046549F" w:rsidP="00291366">
      <w:pPr>
        <w:jc w:val="both"/>
      </w:pPr>
    </w:p>
    <w:p w:rsidR="0046549F" w:rsidRPr="00436E38" w:rsidRDefault="0046549F" w:rsidP="00291366">
      <w:pPr>
        <w:pStyle w:val="Nadpis2"/>
        <w:jc w:val="both"/>
        <w:rPr>
          <w:rFonts w:asciiTheme="minorHAnsi" w:hAnsiTheme="minorHAnsi"/>
          <w:i/>
          <w:iCs/>
          <w:color w:val="auto"/>
        </w:rPr>
      </w:pPr>
      <w:r w:rsidRPr="00436E38">
        <w:rPr>
          <w:rFonts w:asciiTheme="minorHAnsi" w:hAnsiTheme="minorHAnsi"/>
          <w:color w:val="auto"/>
        </w:rPr>
        <w:t xml:space="preserve">b) Index ombrické kontinentality </w:t>
      </w:r>
      <w:r w:rsidRPr="00436E38">
        <w:rPr>
          <w:rFonts w:asciiTheme="minorHAnsi" w:hAnsiTheme="minorHAnsi"/>
          <w:i/>
          <w:iCs/>
          <w:color w:val="auto"/>
        </w:rPr>
        <w:t>(vzorec Hrudičky)</w:t>
      </w:r>
    </w:p>
    <w:p w:rsidR="0046549F" w:rsidRPr="00436E38" w:rsidRDefault="007F1F31" w:rsidP="00291366">
      <w:pPr>
        <w:jc w:val="both"/>
        <w:rPr>
          <w:rFonts w:eastAsiaTheme="minorEastAsia"/>
          <w:i/>
          <w:sz w:val="26"/>
          <w:szCs w:val="26"/>
        </w:rPr>
      </w:pPr>
      <m:oMathPara>
        <m:oMath>
          <m:r>
            <w:rPr>
              <w:rFonts w:ascii="Cambria Math" w:hAnsi="Cambria Math"/>
              <w:sz w:val="26"/>
              <w:szCs w:val="26"/>
            </w:rPr>
            <m:t>k=12(l-35)/√</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z</m:t>
              </m:r>
            </m:sub>
          </m:sSub>
        </m:oMath>
      </m:oMathPara>
    </w:p>
    <w:p w:rsidR="0046549F" w:rsidRPr="00291366" w:rsidRDefault="00436E38" w:rsidP="00291366">
      <w:pPr>
        <w:jc w:val="both"/>
        <w:rPr>
          <w:i/>
        </w:rPr>
      </w:pPr>
      <w:r w:rsidRPr="00436E38">
        <w:rPr>
          <w:b/>
          <w:i/>
          <w:noProof/>
          <w:lang w:eastAsia="cs-CZ"/>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1415039" cy="5048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5039" cy="504825"/>
                    </a:xfrm>
                    <a:prstGeom prst="rect">
                      <a:avLst/>
                    </a:prstGeom>
                    <a:noFill/>
                    <a:ln>
                      <a:noFill/>
                    </a:ln>
                    <a:extLst/>
                  </pic:spPr>
                </pic:pic>
              </a:graphicData>
            </a:graphic>
          </wp:anchor>
        </w:drawing>
      </w:r>
    </w:p>
    <w:p w:rsidR="0046549F" w:rsidRPr="00291366" w:rsidRDefault="0046549F" w:rsidP="00291366">
      <w:pPr>
        <w:jc w:val="both"/>
      </w:pPr>
      <w:r w:rsidRPr="00291366">
        <w:rPr>
          <w:i/>
          <w:noProof/>
          <w:lang w:eastAsia="cs-CZ"/>
        </w:rPr>
        <w:drawing>
          <wp:anchor distT="0" distB="0" distL="114300" distR="114300" simplePos="0" relativeHeight="251660288" behindDoc="0" locked="0" layoutInCell="1" allowOverlap="1">
            <wp:simplePos x="0" y="0"/>
            <wp:positionH relativeFrom="margin">
              <wp:align>center</wp:align>
            </wp:positionH>
            <wp:positionV relativeFrom="paragraph">
              <wp:posOffset>278130</wp:posOffset>
            </wp:positionV>
            <wp:extent cx="1123950" cy="316817"/>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316817"/>
                    </a:xfrm>
                    <a:prstGeom prst="rect">
                      <a:avLst/>
                    </a:prstGeom>
                    <a:noFill/>
                    <a:ln>
                      <a:noFill/>
                    </a:ln>
                    <a:extLst/>
                  </pic:spPr>
                </pic:pic>
              </a:graphicData>
            </a:graphic>
          </wp:anchor>
        </w:drawing>
      </w:r>
    </w:p>
    <w:p w:rsidR="00436E38" w:rsidRDefault="00436E38" w:rsidP="00291366">
      <w:pPr>
        <w:jc w:val="both"/>
      </w:pPr>
    </w:p>
    <w:p w:rsidR="003D712C" w:rsidRDefault="003D712C" w:rsidP="00436E38"/>
    <w:p w:rsidR="00436E38" w:rsidRPr="00291366" w:rsidRDefault="00436E38" w:rsidP="00436E38">
      <w:r w:rsidRPr="00291366">
        <w:t>k … ombrická kontinentalita [%]</w:t>
      </w:r>
      <w:r w:rsidRPr="00291366">
        <w:br/>
        <w:t>l … srážky teplého pololetí (IV-IX) v % ročního úhrnu</w:t>
      </w:r>
      <w:r w:rsidRPr="00291366">
        <w:br/>
        <w:t>s</w:t>
      </w:r>
      <w:r w:rsidRPr="00291366">
        <w:rPr>
          <w:vertAlign w:val="subscript"/>
        </w:rPr>
        <w:t>z</w:t>
      </w:r>
      <w:r w:rsidRPr="00291366">
        <w:t xml:space="preserve"> … absolutní množství srážek chladného pololetí (X-III) [mm]</w:t>
      </w:r>
      <w:r w:rsidRPr="00291366">
        <w:br/>
        <w:t>s</w:t>
      </w:r>
      <w:r w:rsidRPr="00291366">
        <w:rPr>
          <w:vertAlign w:val="subscript"/>
        </w:rPr>
        <w:t>r</w:t>
      </w:r>
      <w:r w:rsidRPr="00291366">
        <w:t xml:space="preserve"> … roční úhrn srážek [mm]</w:t>
      </w:r>
    </w:p>
    <w:p w:rsidR="00436E38" w:rsidRDefault="00436E38" w:rsidP="00291366">
      <w:pPr>
        <w:jc w:val="both"/>
      </w:pPr>
    </w:p>
    <w:p w:rsidR="00436E38" w:rsidRDefault="00436E38" w:rsidP="00291366">
      <w:pPr>
        <w:jc w:val="both"/>
      </w:pPr>
      <w:r>
        <w:t>Výpočet pro stanici Coimbra:</w:t>
      </w:r>
    </w:p>
    <w:p w:rsidR="0046549F" w:rsidRPr="00291366" w:rsidRDefault="00436E38" w:rsidP="00436E38">
      <w:pPr>
        <w:jc w:val="center"/>
      </w:pPr>
      <w:r w:rsidRPr="00291366">
        <w:rPr>
          <w:position w:val="-24"/>
        </w:rPr>
        <w:object w:dxaOrig="2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4.5pt" o:ole="">
            <v:imagedata r:id="rId11" o:title=""/>
          </v:shape>
          <o:OLEObject Type="Embed" ProgID="Equation.3" ShapeID="_x0000_i1025" DrawAspect="Content" ObjectID="_1537705885" r:id="rId12"/>
        </w:object>
      </w:r>
    </w:p>
    <w:p w:rsidR="00CA744C" w:rsidRDefault="00436E38" w:rsidP="00436E38">
      <w:pPr>
        <w:jc w:val="center"/>
      </w:pPr>
      <w:r w:rsidRPr="00291366">
        <w:rPr>
          <w:position w:val="-6"/>
        </w:rPr>
        <w:object w:dxaOrig="820" w:dyaOrig="279">
          <v:shape id="_x0000_i1026" type="#_x0000_t75" style="width:51pt;height:17.25pt" o:ole="">
            <v:imagedata r:id="rId13" o:title=""/>
          </v:shape>
          <o:OLEObject Type="Embed" ProgID="Equation.3" ShapeID="_x0000_i1026" DrawAspect="Content" ObjectID="_1537705886" r:id="rId14"/>
        </w:object>
      </w:r>
    </w:p>
    <w:p w:rsidR="00436E38" w:rsidRPr="00291366" w:rsidRDefault="00436E38" w:rsidP="00291366">
      <w:pPr>
        <w:jc w:val="both"/>
      </w:pPr>
    </w:p>
    <w:p w:rsidR="00CA744C" w:rsidRPr="00436E38" w:rsidRDefault="007F1F31" w:rsidP="00291366">
      <w:pPr>
        <w:jc w:val="both"/>
        <w:rPr>
          <w:rFonts w:eastAsiaTheme="minorEastAsia"/>
          <w:sz w:val="26"/>
          <w:szCs w:val="26"/>
        </w:rPr>
      </w:pPr>
      <m:oMathPara>
        <m:oMath>
          <m:r>
            <w:rPr>
              <w:rFonts w:ascii="Cambria Math" w:hAnsi="Cambria Math"/>
              <w:sz w:val="26"/>
              <w:szCs w:val="26"/>
            </w:rPr>
            <m:t>k=</m:t>
          </m:r>
          <m:f>
            <m:fPr>
              <m:ctrlPr>
                <w:rPr>
                  <w:rFonts w:ascii="Cambria Math" w:hAnsi="Cambria Math"/>
                  <w:i/>
                  <w:sz w:val="26"/>
                  <w:szCs w:val="26"/>
                </w:rPr>
              </m:ctrlPr>
            </m:fPr>
            <m:num>
              <m:r>
                <w:rPr>
                  <w:rFonts w:ascii="Cambria Math" w:hAnsi="Cambria Math"/>
                  <w:sz w:val="26"/>
                  <w:szCs w:val="26"/>
                </w:rPr>
                <m:t>12</m:t>
              </m:r>
              <m:d>
                <m:dPr>
                  <m:ctrlPr>
                    <w:rPr>
                      <w:rFonts w:ascii="Cambria Math" w:hAnsi="Cambria Math"/>
                      <w:i/>
                      <w:sz w:val="26"/>
                      <w:szCs w:val="26"/>
                    </w:rPr>
                  </m:ctrlPr>
                </m:dPr>
                <m:e>
                  <m:r>
                    <w:rPr>
                      <w:rFonts w:ascii="Cambria Math" w:hAnsi="Cambria Math"/>
                      <w:sz w:val="26"/>
                      <w:szCs w:val="26"/>
                    </w:rPr>
                    <m:t>28,09-35</m:t>
                  </m:r>
                </m:e>
              </m:d>
            </m:num>
            <m:den>
              <m:rad>
                <m:radPr>
                  <m:degHide m:val="on"/>
                  <m:ctrlPr>
                    <w:rPr>
                      <w:rFonts w:ascii="Cambria Math" w:hAnsi="Cambria Math"/>
                      <w:i/>
                      <w:sz w:val="26"/>
                      <w:szCs w:val="26"/>
                    </w:rPr>
                  </m:ctrlPr>
                </m:radPr>
                <m:deg/>
                <m:e>
                  <m:r>
                    <w:rPr>
                      <w:rFonts w:ascii="Cambria Math" w:hAnsi="Cambria Math"/>
                      <w:sz w:val="26"/>
                      <w:szCs w:val="26"/>
                    </w:rPr>
                    <m:t>663</m:t>
                  </m:r>
                </m:e>
              </m:rad>
            </m:den>
          </m:f>
        </m:oMath>
      </m:oMathPara>
    </w:p>
    <w:p w:rsidR="00CA744C" w:rsidRPr="00291366" w:rsidRDefault="00CA744C" w:rsidP="00291366">
      <w:pPr>
        <w:jc w:val="both"/>
        <w:rPr>
          <w:rFonts w:eastAsiaTheme="minorEastAsia"/>
        </w:rPr>
      </w:pPr>
    </w:p>
    <w:p w:rsidR="00CA744C" w:rsidRPr="00291366" w:rsidRDefault="00F25714" w:rsidP="00291366">
      <w:pPr>
        <w:jc w:val="both"/>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Coimbra</m:t>
              </m:r>
            </m:sub>
          </m:sSub>
          <m:r>
            <w:rPr>
              <w:rFonts w:ascii="Cambria Math" w:hAnsi="Cambria Math"/>
            </w:rPr>
            <m:t>=</m:t>
          </m:r>
          <w:commentRangeStart w:id="9"/>
          <m:r>
            <w:rPr>
              <w:rFonts w:ascii="Cambria Math" w:hAnsi="Cambria Math"/>
            </w:rPr>
            <m:t>-3,22</m:t>
          </m:r>
          <w:commentRangeEnd w:id="9"/>
          <m:r>
            <m:rPr>
              <m:sty m:val="p"/>
            </m:rPr>
            <w:rPr>
              <w:rStyle w:val="Odkaznakoment"/>
            </w:rPr>
            <w:commentReference w:id="9"/>
          </m:r>
        </m:oMath>
      </m:oMathPara>
    </w:p>
    <w:p w:rsidR="00CA744C" w:rsidRPr="00291366" w:rsidRDefault="00F25714" w:rsidP="00291366">
      <w:pPr>
        <w:jc w:val="both"/>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Santander</m:t>
              </m:r>
            </m:sub>
          </m:sSub>
          <m:r>
            <w:rPr>
              <w:rFonts w:ascii="Cambria Math" w:hAnsi="Cambria Math"/>
            </w:rPr>
            <m:t>=</m:t>
          </m:r>
          <w:commentRangeStart w:id="10"/>
          <m:r>
            <w:rPr>
              <w:rFonts w:ascii="Cambria Math" w:hAnsi="Cambria Math"/>
            </w:rPr>
            <m:t>-5,16</m:t>
          </m:r>
          <w:commentRangeEnd w:id="10"/>
          <m:r>
            <m:rPr>
              <m:sty m:val="p"/>
            </m:rPr>
            <w:rPr>
              <w:rStyle w:val="Odkaznakoment"/>
            </w:rPr>
            <w:commentReference w:id="10"/>
          </m:r>
        </m:oMath>
      </m:oMathPara>
    </w:p>
    <w:p w:rsidR="00CA744C" w:rsidRPr="00291366" w:rsidRDefault="00F25714" w:rsidP="00291366">
      <w:pPr>
        <w:jc w:val="both"/>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Rivne</m:t>
              </m:r>
            </m:sub>
          </m:sSub>
          <m:r>
            <w:rPr>
              <w:rFonts w:ascii="Cambria Math" w:hAnsi="Cambria Math"/>
            </w:rPr>
            <m:t>=</m:t>
          </m:r>
          <w:commentRangeStart w:id="11"/>
          <m:r>
            <w:rPr>
              <w:rFonts w:ascii="Cambria Math" w:hAnsi="Cambria Math"/>
            </w:rPr>
            <m:t>24,55</m:t>
          </m:r>
          <w:commentRangeEnd w:id="11"/>
          <m:r>
            <m:rPr>
              <m:sty m:val="p"/>
            </m:rPr>
            <w:rPr>
              <w:rStyle w:val="Odkaznakoment"/>
            </w:rPr>
            <w:commentReference w:id="11"/>
          </m:r>
        </m:oMath>
      </m:oMathPara>
    </w:p>
    <w:p w:rsidR="007F1F31" w:rsidRDefault="007F1F31" w:rsidP="00291366">
      <w:pPr>
        <w:jc w:val="both"/>
        <w:rPr>
          <w:rFonts w:eastAsiaTheme="minorEastAsia"/>
        </w:rPr>
      </w:pPr>
    </w:p>
    <w:p w:rsidR="00436E38" w:rsidRPr="00291366" w:rsidRDefault="00436E38" w:rsidP="00291366">
      <w:pPr>
        <w:jc w:val="both"/>
        <w:rPr>
          <w:rFonts w:eastAsiaTheme="minorEastAsia"/>
        </w:rPr>
      </w:pPr>
    </w:p>
    <w:p w:rsidR="00CA744C" w:rsidRPr="00291366" w:rsidRDefault="007F1F31" w:rsidP="00291366">
      <w:pPr>
        <w:jc w:val="both"/>
        <w:rPr>
          <w:rFonts w:eastAsiaTheme="minorEastAsia"/>
        </w:rPr>
      </w:pPr>
      <w:r w:rsidRPr="00291366">
        <w:rPr>
          <w:rFonts w:eastAsiaTheme="minorEastAsia"/>
        </w:rPr>
        <w:t>Index ombrické kontinentality vyšel podobně jako index termické kontinentality. Mezi odlišnosti patří: Rivne se podle úhrnů srážek jeví ještě více kontinentálněji. Coimbra a Santander mají naopak podle srážek extrémnější oceanitu. Rozdíl v kontinentalitě mezi dvěma stanicemi na Pyrenejském poloostrově už není podle Hrudičkova vzorce tak markantní.</w:t>
      </w:r>
    </w:p>
    <w:p w:rsidR="00CA744C" w:rsidRPr="00291366" w:rsidRDefault="00CA744C" w:rsidP="00291366">
      <w:pPr>
        <w:jc w:val="both"/>
        <w:rPr>
          <w:rFonts w:eastAsiaTheme="minorEastAsia"/>
          <w:b/>
        </w:rPr>
      </w:pPr>
    </w:p>
    <w:p w:rsidR="00CA744C" w:rsidRPr="00291366" w:rsidRDefault="00CA744C" w:rsidP="00291366">
      <w:pPr>
        <w:jc w:val="both"/>
      </w:pPr>
    </w:p>
    <w:p w:rsidR="0046549F" w:rsidRPr="00291366" w:rsidRDefault="0046549F" w:rsidP="00291366">
      <w:pPr>
        <w:jc w:val="both"/>
      </w:pPr>
    </w:p>
    <w:p w:rsidR="007F1F31" w:rsidRPr="00436E38" w:rsidRDefault="007F1F31" w:rsidP="00291366">
      <w:pPr>
        <w:pStyle w:val="Nadpis2"/>
        <w:jc w:val="both"/>
        <w:rPr>
          <w:rFonts w:asciiTheme="minorHAnsi" w:eastAsiaTheme="minorEastAsia" w:hAnsiTheme="minorHAnsi"/>
          <w:i/>
          <w:iCs/>
          <w:color w:val="auto"/>
        </w:rPr>
      </w:pPr>
      <w:commentRangeStart w:id="12"/>
      <w:r w:rsidRPr="00436E38">
        <w:rPr>
          <w:rFonts w:asciiTheme="minorHAnsi" w:eastAsiaTheme="minorEastAsia" w:hAnsiTheme="minorHAnsi"/>
          <w:color w:val="auto"/>
        </w:rPr>
        <w:t xml:space="preserve">c) Doba polovičních srážek </w:t>
      </w:r>
      <w:r w:rsidRPr="00436E38">
        <w:rPr>
          <w:rFonts w:asciiTheme="minorHAnsi" w:eastAsiaTheme="minorEastAsia" w:hAnsiTheme="minorHAnsi"/>
          <w:i/>
          <w:iCs/>
          <w:color w:val="auto"/>
        </w:rPr>
        <w:t>(srážkový poločas)</w:t>
      </w:r>
      <w:commentRangeEnd w:id="12"/>
      <w:r w:rsidR="00945171">
        <w:rPr>
          <w:rStyle w:val="Odkaznakoment"/>
          <w:rFonts w:asciiTheme="minorHAnsi" w:eastAsiaTheme="minorHAnsi" w:hAnsiTheme="minorHAnsi" w:cstheme="minorBidi"/>
          <w:color w:val="auto"/>
        </w:rPr>
        <w:commentReference w:id="12"/>
      </w:r>
    </w:p>
    <w:p w:rsidR="00541AF2" w:rsidRPr="00291366" w:rsidRDefault="00541AF2" w:rsidP="00291366">
      <w:pPr>
        <w:jc w:val="both"/>
      </w:pPr>
    </w:p>
    <w:p w:rsidR="00541AF2" w:rsidRPr="00291366" w:rsidRDefault="00541AF2" w:rsidP="00291366">
      <w:pPr>
        <w:jc w:val="both"/>
      </w:pPr>
      <w:r w:rsidRPr="00291366">
        <w:rPr>
          <w:rFonts w:cstheme="minorHAnsi"/>
          <w:b/>
        </w:rPr>
        <w:t xml:space="preserve">Tab. 1: </w:t>
      </w:r>
      <w:r w:rsidRPr="00291366">
        <w:rPr>
          <w:rFonts w:cstheme="minorHAnsi"/>
        </w:rPr>
        <w:t>Průměrné měsíční úhrny srážek [mm] na stanicích Coimbra, Santander a Rivne</w:t>
      </w:r>
      <w:r w:rsidR="00FA6F02">
        <w:rPr>
          <w:rFonts w:cstheme="minorHAnsi"/>
        </w:rPr>
        <w:t xml:space="preserve"> v období 1961-1990</w:t>
      </w:r>
      <w:r w:rsidRPr="00291366">
        <w:rPr>
          <w:rFonts w:cstheme="minorHAnsi"/>
        </w:rPr>
        <w:t xml:space="preserve"> (se zvýrazněnými hodnotami součtem odpovídajícími počtu celých měsíců srážkového poločasu)</w:t>
      </w:r>
    </w:p>
    <w:tbl>
      <w:tblPr>
        <w:tblW w:w="8360" w:type="dxa"/>
        <w:tblCellMar>
          <w:left w:w="70" w:type="dxa"/>
          <w:right w:w="70" w:type="dxa"/>
        </w:tblCellMar>
        <w:tblLook w:val="04A0"/>
      </w:tblPr>
      <w:tblGrid>
        <w:gridCol w:w="2000"/>
        <w:gridCol w:w="480"/>
        <w:gridCol w:w="480"/>
        <w:gridCol w:w="480"/>
        <w:gridCol w:w="480"/>
        <w:gridCol w:w="480"/>
        <w:gridCol w:w="480"/>
        <w:gridCol w:w="480"/>
        <w:gridCol w:w="480"/>
        <w:gridCol w:w="480"/>
        <w:gridCol w:w="480"/>
        <w:gridCol w:w="480"/>
        <w:gridCol w:w="480"/>
        <w:gridCol w:w="600"/>
      </w:tblGrid>
      <w:tr w:rsidR="00541AF2" w:rsidRPr="00291366" w:rsidTr="00541AF2">
        <w:trPr>
          <w:trHeight w:val="315"/>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měsíc</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II</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III</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IV</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V</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VI</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VII</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VIII</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IX</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X</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XI</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XII</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I-XII</w:t>
            </w:r>
          </w:p>
        </w:tc>
      </w:tr>
      <w:tr w:rsidR="00541AF2" w:rsidRPr="00291366" w:rsidTr="00541AF2">
        <w:trPr>
          <w:trHeight w:val="315"/>
        </w:trPr>
        <w:tc>
          <w:tcPr>
            <w:tcW w:w="2000" w:type="dxa"/>
            <w:tcBorders>
              <w:top w:val="nil"/>
              <w:left w:val="single" w:sz="4" w:space="0" w:color="auto"/>
              <w:bottom w:val="single" w:sz="4" w:space="0" w:color="auto"/>
              <w:right w:val="single" w:sz="8"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Coimbra</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129</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124</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76</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82</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70</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41</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10</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11</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45</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96</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122</w:t>
            </w:r>
          </w:p>
        </w:tc>
        <w:tc>
          <w:tcPr>
            <w:tcW w:w="480" w:type="dxa"/>
            <w:tcBorders>
              <w:top w:val="nil"/>
              <w:left w:val="nil"/>
              <w:bottom w:val="single" w:sz="4" w:space="0" w:color="auto"/>
              <w:right w:val="single" w:sz="8"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116</w:t>
            </w:r>
          </w:p>
        </w:tc>
        <w:tc>
          <w:tcPr>
            <w:tcW w:w="60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922</w:t>
            </w:r>
          </w:p>
        </w:tc>
      </w:tr>
      <w:tr w:rsidR="00541AF2" w:rsidRPr="00291366" w:rsidTr="00541AF2">
        <w:trPr>
          <w:trHeight w:val="300"/>
        </w:trPr>
        <w:tc>
          <w:tcPr>
            <w:tcW w:w="2000" w:type="dxa"/>
            <w:tcBorders>
              <w:top w:val="nil"/>
              <w:left w:val="single" w:sz="4" w:space="0" w:color="auto"/>
              <w:bottom w:val="single" w:sz="4" w:space="0" w:color="auto"/>
              <w:right w:val="single" w:sz="8"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Santander</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99</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79</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76</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96</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68</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59</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44</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71</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98</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112</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135</w:t>
            </w:r>
          </w:p>
        </w:tc>
        <w:tc>
          <w:tcPr>
            <w:tcW w:w="480" w:type="dxa"/>
            <w:tcBorders>
              <w:top w:val="nil"/>
              <w:left w:val="nil"/>
              <w:bottom w:val="single" w:sz="4" w:space="0" w:color="auto"/>
              <w:right w:val="single" w:sz="8"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136</w:t>
            </w:r>
          </w:p>
        </w:tc>
        <w:tc>
          <w:tcPr>
            <w:tcW w:w="60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1073</w:t>
            </w:r>
          </w:p>
        </w:tc>
      </w:tr>
      <w:tr w:rsidR="00541AF2" w:rsidRPr="00291366" w:rsidTr="00541AF2">
        <w:trPr>
          <w:trHeight w:val="300"/>
        </w:trPr>
        <w:tc>
          <w:tcPr>
            <w:tcW w:w="2000" w:type="dxa"/>
            <w:tcBorders>
              <w:top w:val="nil"/>
              <w:left w:val="single" w:sz="4" w:space="0" w:color="auto"/>
              <w:bottom w:val="single" w:sz="4" w:space="0" w:color="auto"/>
              <w:right w:val="single" w:sz="8"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Rivne</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32</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30</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27</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39</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58</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77</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highlight w:val="yellow"/>
                <w:lang w:eastAsia="cs-CZ"/>
              </w:rPr>
            </w:pPr>
            <w:r w:rsidRPr="00291366">
              <w:rPr>
                <w:rFonts w:eastAsia="Times New Roman" w:cs="Times New Roman"/>
                <w:color w:val="000000"/>
                <w:highlight w:val="yellow"/>
                <w:lang w:eastAsia="cs-CZ"/>
              </w:rPr>
              <w:t>85</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69</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53</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39</w:t>
            </w:r>
          </w:p>
        </w:tc>
        <w:tc>
          <w:tcPr>
            <w:tcW w:w="48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41</w:t>
            </w:r>
          </w:p>
        </w:tc>
        <w:tc>
          <w:tcPr>
            <w:tcW w:w="480" w:type="dxa"/>
            <w:tcBorders>
              <w:top w:val="nil"/>
              <w:left w:val="nil"/>
              <w:bottom w:val="single" w:sz="4" w:space="0" w:color="auto"/>
              <w:right w:val="single" w:sz="8"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40</w:t>
            </w:r>
          </w:p>
        </w:tc>
        <w:tc>
          <w:tcPr>
            <w:tcW w:w="600" w:type="dxa"/>
            <w:tcBorders>
              <w:top w:val="nil"/>
              <w:left w:val="nil"/>
              <w:bottom w:val="single" w:sz="4" w:space="0" w:color="auto"/>
              <w:right w:val="single" w:sz="4" w:space="0" w:color="auto"/>
            </w:tcBorders>
            <w:shd w:val="clear" w:color="auto" w:fill="auto"/>
            <w:noWrap/>
            <w:vAlign w:val="bottom"/>
            <w:hideMark/>
          </w:tcPr>
          <w:p w:rsidR="00541AF2" w:rsidRPr="00291366" w:rsidRDefault="00541AF2"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590</w:t>
            </w:r>
          </w:p>
        </w:tc>
      </w:tr>
    </w:tbl>
    <w:p w:rsidR="00541AF2" w:rsidRPr="00291366" w:rsidRDefault="00541AF2" w:rsidP="00291366">
      <w:pPr>
        <w:jc w:val="both"/>
      </w:pPr>
    </w:p>
    <w:p w:rsidR="00541AF2" w:rsidRPr="00291366" w:rsidRDefault="00541AF2" w:rsidP="00291366">
      <w:pPr>
        <w:jc w:val="both"/>
        <w:rPr>
          <w:b/>
        </w:rPr>
      </w:pPr>
    </w:p>
    <w:p w:rsidR="0046549F" w:rsidRPr="00291366" w:rsidRDefault="00541AF2" w:rsidP="00291366">
      <w:pPr>
        <w:jc w:val="both"/>
      </w:pPr>
      <w:r w:rsidRPr="00291366">
        <w:rPr>
          <w:b/>
        </w:rPr>
        <w:t xml:space="preserve">Tab. 5: </w:t>
      </w:r>
      <w:r w:rsidRPr="00291366">
        <w:t>Doba polovičních srážek (t) stanic Combria,</w:t>
      </w:r>
      <w:r w:rsidR="00D45337" w:rsidRPr="00291366">
        <w:t>San</w:t>
      </w:r>
      <w:r w:rsidRPr="00291366">
        <w:t>tander a Rivne</w:t>
      </w:r>
    </w:p>
    <w:tbl>
      <w:tblPr>
        <w:tblW w:w="5667" w:type="dxa"/>
        <w:tblCellMar>
          <w:left w:w="70" w:type="dxa"/>
          <w:right w:w="70" w:type="dxa"/>
        </w:tblCellMar>
        <w:tblLook w:val="04A0"/>
      </w:tblPr>
      <w:tblGrid>
        <w:gridCol w:w="1608"/>
        <w:gridCol w:w="1353"/>
        <w:gridCol w:w="1353"/>
        <w:gridCol w:w="1353"/>
      </w:tblGrid>
      <w:tr w:rsidR="00541AF2" w:rsidRPr="00291366" w:rsidTr="00541AF2">
        <w:trPr>
          <w:trHeight w:val="355"/>
        </w:trPr>
        <w:tc>
          <w:tcPr>
            <w:tcW w:w="1608"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 </w:t>
            </w:r>
          </w:p>
        </w:tc>
        <w:tc>
          <w:tcPr>
            <w:tcW w:w="1353" w:type="dxa"/>
            <w:tcBorders>
              <w:top w:val="single" w:sz="4" w:space="0" w:color="auto"/>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I-XII [mm]</w:t>
            </w:r>
          </w:p>
        </w:tc>
        <w:tc>
          <w:tcPr>
            <w:tcW w:w="1353" w:type="dxa"/>
            <w:tcBorders>
              <w:top w:val="single" w:sz="4" w:space="0" w:color="auto"/>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I-XII/2 [mm]</w:t>
            </w:r>
          </w:p>
        </w:tc>
        <w:tc>
          <w:tcPr>
            <w:tcW w:w="1353" w:type="dxa"/>
            <w:tcBorders>
              <w:top w:val="single" w:sz="4" w:space="0" w:color="auto"/>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t [měsíců]</w:t>
            </w:r>
          </w:p>
        </w:tc>
      </w:tr>
      <w:tr w:rsidR="00541AF2" w:rsidRPr="00291366" w:rsidTr="00541AF2">
        <w:trPr>
          <w:trHeight w:val="355"/>
        </w:trPr>
        <w:tc>
          <w:tcPr>
            <w:tcW w:w="1608" w:type="dxa"/>
            <w:tcBorders>
              <w:top w:val="nil"/>
              <w:left w:val="single" w:sz="4" w:space="0" w:color="auto"/>
              <w:bottom w:val="single" w:sz="4" w:space="0" w:color="auto"/>
              <w:right w:val="single" w:sz="4" w:space="0" w:color="auto"/>
            </w:tcBorders>
            <w:shd w:val="clear" w:color="000000" w:fill="FFFFCC"/>
            <w:noWrap/>
            <w:vAlign w:val="bottom"/>
            <w:hideMark/>
          </w:tcPr>
          <w:p w:rsidR="00541AF2" w:rsidRPr="00291366" w:rsidRDefault="00B075D5" w:rsidP="00291366">
            <w:pPr>
              <w:spacing w:after="0" w:line="240" w:lineRule="auto"/>
              <w:jc w:val="both"/>
              <w:rPr>
                <w:rFonts w:eastAsia="Times New Roman" w:cs="Times New Roman"/>
                <w:lang w:eastAsia="cs-CZ"/>
              </w:rPr>
            </w:pPr>
            <w:r w:rsidRPr="00291366">
              <w:rPr>
                <w:rFonts w:eastAsia="Times New Roman" w:cs="Times New Roman"/>
                <w:lang w:eastAsia="cs-CZ"/>
              </w:rPr>
              <w:t>Coimbr</w:t>
            </w:r>
            <w:r w:rsidR="00541AF2" w:rsidRPr="00291366">
              <w:rPr>
                <w:rFonts w:eastAsia="Times New Roman" w:cs="Times New Roman"/>
                <w:lang w:eastAsia="cs-CZ"/>
              </w:rPr>
              <w:t>a</w:t>
            </w:r>
          </w:p>
        </w:tc>
        <w:tc>
          <w:tcPr>
            <w:tcW w:w="1353" w:type="dxa"/>
            <w:tcBorders>
              <w:top w:val="nil"/>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922</w:t>
            </w:r>
          </w:p>
        </w:tc>
        <w:tc>
          <w:tcPr>
            <w:tcW w:w="1353" w:type="dxa"/>
            <w:tcBorders>
              <w:top w:val="nil"/>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461</w:t>
            </w:r>
          </w:p>
        </w:tc>
        <w:tc>
          <w:tcPr>
            <w:tcW w:w="1353" w:type="dxa"/>
            <w:tcBorders>
              <w:top w:val="nil"/>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b/>
                <w:lang w:eastAsia="cs-CZ"/>
              </w:rPr>
            </w:pPr>
            <w:commentRangeStart w:id="13"/>
            <w:r w:rsidRPr="00291366">
              <w:rPr>
                <w:rFonts w:eastAsia="Times New Roman" w:cs="Times New Roman"/>
                <w:b/>
                <w:lang w:eastAsia="cs-CZ"/>
              </w:rPr>
              <w:t>7,9</w:t>
            </w:r>
            <w:commentRangeEnd w:id="13"/>
            <w:r w:rsidR="00FD035C">
              <w:rPr>
                <w:rStyle w:val="Odkaznakoment"/>
              </w:rPr>
              <w:commentReference w:id="13"/>
            </w:r>
          </w:p>
        </w:tc>
      </w:tr>
      <w:tr w:rsidR="00541AF2" w:rsidRPr="00291366" w:rsidTr="00541AF2">
        <w:trPr>
          <w:trHeight w:val="355"/>
        </w:trPr>
        <w:tc>
          <w:tcPr>
            <w:tcW w:w="1608" w:type="dxa"/>
            <w:tcBorders>
              <w:top w:val="nil"/>
              <w:left w:val="single" w:sz="4" w:space="0" w:color="auto"/>
              <w:bottom w:val="single" w:sz="4" w:space="0" w:color="auto"/>
              <w:right w:val="single" w:sz="4" w:space="0" w:color="auto"/>
            </w:tcBorders>
            <w:shd w:val="clear" w:color="000000" w:fill="FFFFCC"/>
            <w:noWrap/>
            <w:vAlign w:val="bottom"/>
            <w:hideMark/>
          </w:tcPr>
          <w:p w:rsidR="00541AF2" w:rsidRPr="00291366" w:rsidRDefault="00D45337" w:rsidP="00291366">
            <w:pPr>
              <w:spacing w:after="0" w:line="240" w:lineRule="auto"/>
              <w:jc w:val="both"/>
              <w:rPr>
                <w:rFonts w:eastAsia="Times New Roman" w:cs="Times New Roman"/>
                <w:lang w:eastAsia="cs-CZ"/>
              </w:rPr>
            </w:pPr>
            <w:r w:rsidRPr="00291366">
              <w:rPr>
                <w:rFonts w:eastAsia="Times New Roman" w:cs="Times New Roman"/>
                <w:lang w:eastAsia="cs-CZ"/>
              </w:rPr>
              <w:t>San</w:t>
            </w:r>
            <w:r w:rsidR="00541AF2" w:rsidRPr="00291366">
              <w:rPr>
                <w:rFonts w:eastAsia="Times New Roman" w:cs="Times New Roman"/>
                <w:lang w:eastAsia="cs-CZ"/>
              </w:rPr>
              <w:t>tander</w:t>
            </w:r>
          </w:p>
        </w:tc>
        <w:tc>
          <w:tcPr>
            <w:tcW w:w="1353" w:type="dxa"/>
            <w:tcBorders>
              <w:top w:val="nil"/>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1073</w:t>
            </w:r>
          </w:p>
        </w:tc>
        <w:tc>
          <w:tcPr>
            <w:tcW w:w="1353" w:type="dxa"/>
            <w:tcBorders>
              <w:top w:val="nil"/>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537</w:t>
            </w:r>
          </w:p>
        </w:tc>
        <w:tc>
          <w:tcPr>
            <w:tcW w:w="1353" w:type="dxa"/>
            <w:tcBorders>
              <w:top w:val="nil"/>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b/>
                <w:lang w:eastAsia="cs-CZ"/>
              </w:rPr>
            </w:pPr>
            <w:r w:rsidRPr="00291366">
              <w:rPr>
                <w:rFonts w:eastAsia="Times New Roman" w:cs="Times New Roman"/>
                <w:b/>
                <w:lang w:eastAsia="cs-CZ"/>
              </w:rPr>
              <w:t>6,9</w:t>
            </w:r>
          </w:p>
        </w:tc>
      </w:tr>
      <w:tr w:rsidR="00541AF2" w:rsidRPr="00291366" w:rsidTr="00541AF2">
        <w:trPr>
          <w:trHeight w:val="355"/>
        </w:trPr>
        <w:tc>
          <w:tcPr>
            <w:tcW w:w="1608" w:type="dxa"/>
            <w:tcBorders>
              <w:top w:val="nil"/>
              <w:left w:val="single" w:sz="4" w:space="0" w:color="auto"/>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Rivne</w:t>
            </w:r>
          </w:p>
        </w:tc>
        <w:tc>
          <w:tcPr>
            <w:tcW w:w="1353" w:type="dxa"/>
            <w:tcBorders>
              <w:top w:val="nil"/>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590</w:t>
            </w:r>
          </w:p>
        </w:tc>
        <w:tc>
          <w:tcPr>
            <w:tcW w:w="1353" w:type="dxa"/>
            <w:tcBorders>
              <w:top w:val="nil"/>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lang w:eastAsia="cs-CZ"/>
              </w:rPr>
            </w:pPr>
            <w:r w:rsidRPr="00291366">
              <w:rPr>
                <w:rFonts w:eastAsia="Times New Roman" w:cs="Times New Roman"/>
                <w:lang w:eastAsia="cs-CZ"/>
              </w:rPr>
              <w:t>295</w:t>
            </w:r>
          </w:p>
        </w:tc>
        <w:tc>
          <w:tcPr>
            <w:tcW w:w="1353" w:type="dxa"/>
            <w:tcBorders>
              <w:top w:val="nil"/>
              <w:left w:val="nil"/>
              <w:bottom w:val="single" w:sz="4" w:space="0" w:color="auto"/>
              <w:right w:val="single" w:sz="4" w:space="0" w:color="auto"/>
            </w:tcBorders>
            <w:shd w:val="clear" w:color="000000" w:fill="FFFFCC"/>
            <w:noWrap/>
            <w:vAlign w:val="bottom"/>
            <w:hideMark/>
          </w:tcPr>
          <w:p w:rsidR="00541AF2" w:rsidRPr="00291366" w:rsidRDefault="00541AF2" w:rsidP="00291366">
            <w:pPr>
              <w:spacing w:after="0" w:line="240" w:lineRule="auto"/>
              <w:jc w:val="both"/>
              <w:rPr>
                <w:rFonts w:eastAsia="Times New Roman" w:cs="Times New Roman"/>
                <w:b/>
                <w:lang w:eastAsia="cs-CZ"/>
              </w:rPr>
            </w:pPr>
            <w:commentRangeStart w:id="14"/>
            <w:r w:rsidRPr="00291366">
              <w:rPr>
                <w:rFonts w:eastAsia="Times New Roman" w:cs="Times New Roman"/>
                <w:b/>
                <w:lang w:eastAsia="cs-CZ"/>
              </w:rPr>
              <w:t>4,5</w:t>
            </w:r>
            <w:commentRangeEnd w:id="14"/>
            <w:r w:rsidR="00FD035C">
              <w:rPr>
                <w:rStyle w:val="Odkaznakoment"/>
              </w:rPr>
              <w:commentReference w:id="14"/>
            </w:r>
          </w:p>
        </w:tc>
      </w:tr>
    </w:tbl>
    <w:p w:rsidR="00E872AE" w:rsidRPr="00291366" w:rsidRDefault="00E872AE" w:rsidP="00291366">
      <w:pPr>
        <w:jc w:val="both"/>
      </w:pPr>
    </w:p>
    <w:p w:rsidR="00541AF2" w:rsidRPr="00291366" w:rsidRDefault="00541AF2" w:rsidP="00291366">
      <w:pPr>
        <w:jc w:val="both"/>
      </w:pPr>
      <w:r w:rsidRPr="00291366">
        <w:t>Výsledky srážkového poločasu odpovídají indexu ombrické kontinentality. Kli</w:t>
      </w:r>
      <w:r w:rsidR="00B075D5" w:rsidRPr="00291366">
        <w:t>ma u stanice Coimbr</w:t>
      </w:r>
      <w:r w:rsidRPr="00291366">
        <w:t xml:space="preserve">a je velmi silně </w:t>
      </w:r>
      <w:r w:rsidR="00231137" w:rsidRPr="00291366">
        <w:t>oceánické</w:t>
      </w:r>
      <w:r w:rsidRPr="00291366">
        <w:t>, u stanice Sa</w:t>
      </w:r>
      <w:r w:rsidR="00D45337" w:rsidRPr="00291366">
        <w:t>n</w:t>
      </w:r>
      <w:r w:rsidRPr="00291366">
        <w:t xml:space="preserve">tander silně </w:t>
      </w:r>
      <w:r w:rsidR="00231137" w:rsidRPr="00291366">
        <w:t>oceánické</w:t>
      </w:r>
      <w:r w:rsidRPr="00291366">
        <w:t xml:space="preserve"> a </w:t>
      </w:r>
      <w:r w:rsidR="00231137" w:rsidRPr="00291366">
        <w:t>u stanice Rivne silně kontinentální.</w:t>
      </w:r>
    </w:p>
    <w:p w:rsidR="00231137" w:rsidRPr="00436E38" w:rsidRDefault="00231137" w:rsidP="00291366">
      <w:pPr>
        <w:pStyle w:val="Nadpis2"/>
        <w:jc w:val="both"/>
        <w:rPr>
          <w:rFonts w:asciiTheme="minorHAnsi" w:hAnsiTheme="minorHAnsi"/>
          <w:color w:val="auto"/>
        </w:rPr>
      </w:pPr>
      <w:r w:rsidRPr="00436E38">
        <w:rPr>
          <w:rFonts w:asciiTheme="minorHAnsi" w:hAnsiTheme="minorHAnsi"/>
          <w:color w:val="auto"/>
        </w:rPr>
        <w:t>d) Poloha těžiště srážek</w:t>
      </w:r>
    </w:p>
    <w:p w:rsidR="00231137" w:rsidRPr="00291366" w:rsidRDefault="00231137" w:rsidP="00291366">
      <w:pPr>
        <w:jc w:val="both"/>
      </w:pPr>
    </w:p>
    <w:p w:rsidR="00231137" w:rsidRPr="004451F0" w:rsidRDefault="00231137" w:rsidP="00291366">
      <w:pPr>
        <w:jc w:val="both"/>
        <w:rPr>
          <w:rFonts w:eastAsiaTheme="minorEastAsia"/>
          <w:sz w:val="26"/>
          <w:szCs w:val="26"/>
        </w:rPr>
      </w:pPr>
      <m:oMathPara>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0,5</m:t>
              </m:r>
              <m:d>
                <m:dPr>
                  <m:ctrlPr>
                    <w:rPr>
                      <w:rFonts w:ascii="Cambria Math" w:hAnsi="Cambria Math"/>
                      <w:i/>
                      <w:sz w:val="26"/>
                      <w:szCs w:val="26"/>
                    </w:rPr>
                  </m:ctrlPr>
                </m:dPr>
                <m:e>
                  <m:r>
                    <w:rPr>
                      <w:rFonts w:ascii="Cambria Math" w:hAnsi="Cambria Math"/>
                      <w:sz w:val="26"/>
                      <w:szCs w:val="26"/>
                    </w:rPr>
                    <m:t>II+VI-VII-XII</m:t>
                  </m:r>
                </m:e>
              </m:d>
              <m:r>
                <w:rPr>
                  <w:rFonts w:ascii="Cambria Math" w:hAnsi="Cambria Math"/>
                  <w:sz w:val="26"/>
                  <w:szCs w:val="26"/>
                </w:rPr>
                <m:t>+0,866</m:t>
              </m:r>
              <m:d>
                <m:dPr>
                  <m:ctrlPr>
                    <w:rPr>
                      <w:rFonts w:ascii="Cambria Math" w:hAnsi="Cambria Math"/>
                      <w:i/>
                      <w:sz w:val="26"/>
                      <w:szCs w:val="26"/>
                    </w:rPr>
                  </m:ctrlPr>
                </m:dPr>
                <m:e>
                  <m:r>
                    <w:rPr>
                      <w:rFonts w:ascii="Cambria Math" w:hAnsi="Cambria Math"/>
                      <w:sz w:val="26"/>
                      <w:szCs w:val="26"/>
                    </w:rPr>
                    <m:t>III+V-IX-XI</m:t>
                  </m:r>
                </m:e>
              </m:d>
              <m:r>
                <w:rPr>
                  <w:rFonts w:ascii="Cambria Math" w:hAnsi="Cambria Math"/>
                  <w:sz w:val="26"/>
                  <w:szCs w:val="26"/>
                </w:rPr>
                <m:t>+IV-X</m:t>
              </m:r>
            </m:num>
            <m:den>
              <m:r>
                <w:rPr>
                  <w:rFonts w:ascii="Cambria Math" w:hAnsi="Cambria Math"/>
                  <w:sz w:val="26"/>
                  <w:szCs w:val="26"/>
                </w:rPr>
                <m:t>S</m:t>
              </m:r>
            </m:den>
          </m:f>
        </m:oMath>
      </m:oMathPara>
    </w:p>
    <w:p w:rsidR="00231137" w:rsidRPr="004451F0" w:rsidRDefault="00231137" w:rsidP="00291366">
      <w:pPr>
        <w:jc w:val="both"/>
        <w:rPr>
          <w:rFonts w:eastAsiaTheme="minorEastAsia"/>
          <w:sz w:val="26"/>
          <w:szCs w:val="26"/>
        </w:rPr>
      </w:pPr>
      <m:oMathPara>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0,5</m:t>
              </m:r>
              <m:d>
                <m:dPr>
                  <m:ctrlPr>
                    <w:rPr>
                      <w:rFonts w:ascii="Cambria Math" w:hAnsi="Cambria Math"/>
                      <w:i/>
                      <w:sz w:val="26"/>
                      <w:szCs w:val="26"/>
                    </w:rPr>
                  </m:ctrlPr>
                </m:dPr>
                <m:e>
                  <m:r>
                    <w:rPr>
                      <w:rFonts w:ascii="Cambria Math" w:hAnsi="Cambria Math"/>
                      <w:sz w:val="26"/>
                      <w:szCs w:val="26"/>
                    </w:rPr>
                    <m:t>III-V-IX+XI</m:t>
                  </m:r>
                </m:e>
              </m:d>
              <m:r>
                <w:rPr>
                  <w:rFonts w:ascii="Cambria Math" w:hAnsi="Cambria Math"/>
                  <w:sz w:val="26"/>
                  <w:szCs w:val="26"/>
                </w:rPr>
                <m:t>+0,866</m:t>
              </m:r>
              <m:d>
                <m:dPr>
                  <m:ctrlPr>
                    <w:rPr>
                      <w:rFonts w:ascii="Cambria Math" w:hAnsi="Cambria Math"/>
                      <w:i/>
                      <w:sz w:val="26"/>
                      <w:szCs w:val="26"/>
                    </w:rPr>
                  </m:ctrlPr>
                </m:dPr>
                <m:e>
                  <m:r>
                    <w:rPr>
                      <w:rFonts w:ascii="Cambria Math" w:hAnsi="Cambria Math"/>
                      <w:sz w:val="26"/>
                      <w:szCs w:val="26"/>
                    </w:rPr>
                    <m:t>II-VI-VIII+XII</m:t>
                  </m:r>
                </m:e>
              </m:d>
              <m:r>
                <w:rPr>
                  <w:rFonts w:ascii="Cambria Math" w:hAnsi="Cambria Math"/>
                  <w:sz w:val="26"/>
                  <w:szCs w:val="26"/>
                </w:rPr>
                <m:t>+I-VII</m:t>
              </m:r>
            </m:num>
            <m:den>
              <m:r>
                <w:rPr>
                  <w:rFonts w:ascii="Cambria Math" w:hAnsi="Cambria Math"/>
                  <w:sz w:val="26"/>
                  <w:szCs w:val="26"/>
                </w:rPr>
                <m:t>S</m:t>
              </m:r>
            </m:den>
          </m:f>
        </m:oMath>
      </m:oMathPara>
    </w:p>
    <w:p w:rsidR="00DD0163" w:rsidRPr="00291366" w:rsidRDefault="00DD0163" w:rsidP="00291366">
      <w:pPr>
        <w:jc w:val="both"/>
        <w:rPr>
          <w:rFonts w:eastAsiaTheme="minorEastAsia"/>
        </w:rPr>
      </w:pPr>
      <w:r w:rsidRPr="00291366">
        <w:rPr>
          <w:rFonts w:eastAsiaTheme="minorEastAsia"/>
        </w:rPr>
        <w:t>I, II, …, XII … úhrny srážek jednotlivých měsíců</w:t>
      </w:r>
    </w:p>
    <w:p w:rsidR="00DD0163" w:rsidRPr="00291366" w:rsidRDefault="00DD0163" w:rsidP="00291366">
      <w:pPr>
        <w:jc w:val="both"/>
        <w:rPr>
          <w:rFonts w:eastAsiaTheme="minorEastAsia"/>
        </w:rPr>
      </w:pPr>
      <w:r w:rsidRPr="00291366">
        <w:rPr>
          <w:rFonts w:eastAsiaTheme="minorEastAsia"/>
        </w:rPr>
        <w:t>S … roční úhrn srážek</w:t>
      </w:r>
    </w:p>
    <w:p w:rsidR="00C33A1B" w:rsidRPr="004451F0" w:rsidRDefault="00F25714" w:rsidP="00291366">
      <w:pPr>
        <w:jc w:val="both"/>
        <w:rPr>
          <w:rFonts w:eastAsiaTheme="minorEastAsia"/>
          <w:sz w:val="26"/>
          <w:szCs w:val="26"/>
        </w:rPr>
      </w:pPr>
      <m:oMathPara>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Combria</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0,5</m:t>
              </m:r>
              <m:d>
                <m:dPr>
                  <m:ctrlPr>
                    <w:rPr>
                      <w:rFonts w:ascii="Cambria Math" w:hAnsi="Cambria Math"/>
                      <w:i/>
                      <w:sz w:val="26"/>
                      <w:szCs w:val="26"/>
                    </w:rPr>
                  </m:ctrlPr>
                </m:dPr>
                <m:e>
                  <m:r>
                    <w:rPr>
                      <w:rFonts w:ascii="Cambria Math" w:hAnsi="Cambria Math"/>
                      <w:sz w:val="26"/>
                      <w:szCs w:val="26"/>
                    </w:rPr>
                    <m:t>124+41-10-116</m:t>
                  </m:r>
                </m:e>
              </m:d>
              <m:r>
                <w:rPr>
                  <w:rFonts w:ascii="Cambria Math" w:hAnsi="Cambria Math"/>
                  <w:sz w:val="26"/>
                  <w:szCs w:val="26"/>
                </w:rPr>
                <m:t>+0,866</m:t>
              </m:r>
              <m:d>
                <m:dPr>
                  <m:ctrlPr>
                    <w:rPr>
                      <w:rFonts w:ascii="Cambria Math" w:hAnsi="Cambria Math"/>
                      <w:i/>
                      <w:sz w:val="26"/>
                      <w:szCs w:val="26"/>
                    </w:rPr>
                  </m:ctrlPr>
                </m:dPr>
                <m:e>
                  <m:r>
                    <w:rPr>
                      <w:rFonts w:ascii="Cambria Math" w:hAnsi="Cambria Math"/>
                      <w:sz w:val="26"/>
                      <w:szCs w:val="26"/>
                    </w:rPr>
                    <m:t>76+70-45-122</m:t>
                  </m:r>
                </m:e>
              </m:d>
              <m:r>
                <w:rPr>
                  <w:rFonts w:ascii="Cambria Math" w:hAnsi="Cambria Math"/>
                  <w:sz w:val="26"/>
                  <w:szCs w:val="26"/>
                </w:rPr>
                <m:t>+82-96</m:t>
              </m:r>
            </m:num>
            <m:den>
              <m:r>
                <w:rPr>
                  <w:rFonts w:ascii="Cambria Math" w:hAnsi="Cambria Math"/>
                  <w:sz w:val="26"/>
                  <w:szCs w:val="26"/>
                </w:rPr>
                <m:t>922</m:t>
              </m:r>
            </m:den>
          </m:f>
        </m:oMath>
      </m:oMathPara>
    </w:p>
    <w:p w:rsidR="00C33A1B" w:rsidRPr="004451F0" w:rsidRDefault="00F25714" w:rsidP="00291366">
      <w:pPr>
        <w:jc w:val="both"/>
        <w:rPr>
          <w:rFonts w:eastAsiaTheme="minorEastAsia"/>
          <w:sz w:val="26"/>
          <w:szCs w:val="26"/>
        </w:rPr>
      </w:pPr>
      <m:oMathPara>
        <m:oMath>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Combria</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0,5</m:t>
              </m:r>
              <m:d>
                <m:dPr>
                  <m:ctrlPr>
                    <w:rPr>
                      <w:rFonts w:ascii="Cambria Math" w:hAnsi="Cambria Math"/>
                      <w:i/>
                      <w:sz w:val="26"/>
                      <w:szCs w:val="26"/>
                    </w:rPr>
                  </m:ctrlPr>
                </m:dPr>
                <m:e>
                  <m:r>
                    <w:rPr>
                      <w:rFonts w:ascii="Cambria Math" w:hAnsi="Cambria Math"/>
                      <w:sz w:val="26"/>
                      <w:szCs w:val="26"/>
                    </w:rPr>
                    <m:t>76-70-45+122</m:t>
                  </m:r>
                </m:e>
              </m:d>
              <m:r>
                <w:rPr>
                  <w:rFonts w:ascii="Cambria Math" w:hAnsi="Cambria Math"/>
                  <w:sz w:val="26"/>
                  <w:szCs w:val="26"/>
                </w:rPr>
                <m:t>+0,866</m:t>
              </m:r>
              <m:d>
                <m:dPr>
                  <m:ctrlPr>
                    <w:rPr>
                      <w:rFonts w:ascii="Cambria Math" w:hAnsi="Cambria Math"/>
                      <w:i/>
                      <w:sz w:val="26"/>
                      <w:szCs w:val="26"/>
                    </w:rPr>
                  </m:ctrlPr>
                </m:dPr>
                <m:e>
                  <m:r>
                    <w:rPr>
                      <w:rFonts w:ascii="Cambria Math" w:hAnsi="Cambria Math"/>
                      <w:sz w:val="26"/>
                      <w:szCs w:val="26"/>
                    </w:rPr>
                    <m:t>124-41-11+116</m:t>
                  </m:r>
                </m:e>
              </m:d>
              <m:r>
                <w:rPr>
                  <w:rFonts w:ascii="Cambria Math" w:hAnsi="Cambria Math"/>
                  <w:sz w:val="26"/>
                  <w:szCs w:val="26"/>
                </w:rPr>
                <m:t>+129-10</m:t>
              </m:r>
            </m:num>
            <m:den>
              <m:r>
                <w:rPr>
                  <w:rFonts w:ascii="Cambria Math" w:hAnsi="Cambria Math"/>
                  <w:sz w:val="26"/>
                  <w:szCs w:val="26"/>
                </w:rPr>
                <m:t>922</m:t>
              </m:r>
            </m:den>
          </m:f>
        </m:oMath>
      </m:oMathPara>
    </w:p>
    <w:p w:rsidR="00EC0F56" w:rsidRPr="00291366" w:rsidRDefault="00EC0F56" w:rsidP="00291366">
      <w:pPr>
        <w:jc w:val="both"/>
        <w:rPr>
          <w:rFonts w:eastAsiaTheme="minorEastAsia"/>
        </w:rPr>
      </w:pPr>
    </w:p>
    <w:p w:rsidR="00D45337" w:rsidRPr="00291366" w:rsidRDefault="00D45337" w:rsidP="00291366">
      <w:pPr>
        <w:jc w:val="both"/>
        <w:rPr>
          <w:rFonts w:eastAsiaTheme="minorEastAsia"/>
          <w:b/>
        </w:rPr>
      </w:pPr>
      <w:r w:rsidRPr="00291366">
        <w:rPr>
          <w:noProof/>
          <w:lang w:eastAsia="cs-CZ"/>
        </w:rPr>
        <w:lastRenderedPageBreak/>
        <w:drawing>
          <wp:inline distT="0" distB="0" distL="0" distR="0">
            <wp:extent cx="5724525" cy="3600450"/>
            <wp:effectExtent l="0" t="0" r="952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45337" w:rsidRPr="00291366" w:rsidRDefault="00D45337" w:rsidP="00291366">
      <w:pPr>
        <w:jc w:val="both"/>
        <w:rPr>
          <w:rFonts w:eastAsiaTheme="minorEastAsia"/>
          <w:b/>
        </w:rPr>
      </w:pPr>
      <w:r w:rsidRPr="00291366">
        <w:rPr>
          <w:rFonts w:eastAsiaTheme="minorEastAsia"/>
          <w:b/>
        </w:rPr>
        <w:t xml:space="preserve">Obr. 2: </w:t>
      </w:r>
      <w:r w:rsidRPr="00291366">
        <w:rPr>
          <w:rFonts w:eastAsiaTheme="minorEastAsia"/>
        </w:rPr>
        <w:t>Rozložení srážek během roku pro jednotlivé pozorovací stanice</w:t>
      </w:r>
      <w:r w:rsidR="00FA6F02">
        <w:rPr>
          <w:rFonts w:cstheme="minorHAnsi"/>
        </w:rPr>
        <w:t>v období 1961-1990</w:t>
      </w:r>
    </w:p>
    <w:p w:rsidR="004B4F93" w:rsidRPr="00291366" w:rsidRDefault="00D45337" w:rsidP="00291366">
      <w:pPr>
        <w:jc w:val="both"/>
        <w:rPr>
          <w:rFonts w:eastAsiaTheme="minorEastAsia"/>
          <w:b/>
        </w:rPr>
      </w:pPr>
      <w:r w:rsidRPr="00291366">
        <w:rPr>
          <w:rFonts w:eastAsiaTheme="minorEastAsia"/>
          <w:b/>
        </w:rPr>
        <w:br/>
      </w:r>
      <w:r w:rsidR="00DD0163" w:rsidRPr="00291366">
        <w:rPr>
          <w:rFonts w:eastAsiaTheme="minorEastAsia"/>
          <w:b/>
        </w:rPr>
        <w:t xml:space="preserve">Tab. 6: </w:t>
      </w:r>
      <w:r w:rsidR="00DD0163" w:rsidRPr="00291366">
        <w:rPr>
          <w:rFonts w:eastAsiaTheme="minorEastAsia"/>
        </w:rPr>
        <w:t>Souřadnice těžiště srážek pro jednotlivé stanice</w:t>
      </w:r>
    </w:p>
    <w:tbl>
      <w:tblPr>
        <w:tblW w:w="4137" w:type="dxa"/>
        <w:tblCellMar>
          <w:left w:w="70" w:type="dxa"/>
          <w:right w:w="70" w:type="dxa"/>
        </w:tblCellMar>
        <w:tblLook w:val="04A0"/>
      </w:tblPr>
      <w:tblGrid>
        <w:gridCol w:w="1575"/>
        <w:gridCol w:w="1281"/>
        <w:gridCol w:w="1281"/>
      </w:tblGrid>
      <w:tr w:rsidR="004B4F93" w:rsidRPr="00291366" w:rsidTr="004B4F93">
        <w:trPr>
          <w:trHeight w:val="433"/>
        </w:trPr>
        <w:tc>
          <w:tcPr>
            <w:tcW w:w="1575" w:type="dxa"/>
            <w:tcBorders>
              <w:top w:val="single" w:sz="4" w:space="0" w:color="B2B2B2"/>
              <w:left w:val="single" w:sz="4" w:space="0" w:color="B2B2B2"/>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 </w:t>
            </w:r>
          </w:p>
        </w:tc>
        <w:tc>
          <w:tcPr>
            <w:tcW w:w="1281" w:type="dxa"/>
            <w:tcBorders>
              <w:top w:val="single" w:sz="4" w:space="0" w:color="B2B2B2"/>
              <w:left w:val="nil"/>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x</w:t>
            </w:r>
          </w:p>
        </w:tc>
        <w:tc>
          <w:tcPr>
            <w:tcW w:w="1281" w:type="dxa"/>
            <w:tcBorders>
              <w:top w:val="single" w:sz="4" w:space="0" w:color="B2B2B2"/>
              <w:left w:val="nil"/>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y</w:t>
            </w:r>
          </w:p>
        </w:tc>
      </w:tr>
      <w:tr w:rsidR="004B4F93" w:rsidRPr="00291366" w:rsidTr="004B4F93">
        <w:trPr>
          <w:trHeight w:val="433"/>
        </w:trPr>
        <w:tc>
          <w:tcPr>
            <w:tcW w:w="1575" w:type="dxa"/>
            <w:tcBorders>
              <w:top w:val="nil"/>
              <w:left w:val="single" w:sz="4" w:space="0" w:color="B2B2B2"/>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Combria</w:t>
            </w:r>
          </w:p>
        </w:tc>
        <w:tc>
          <w:tcPr>
            <w:tcW w:w="1281" w:type="dxa"/>
            <w:tcBorders>
              <w:top w:val="nil"/>
              <w:left w:val="nil"/>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commentRangeStart w:id="15"/>
            <w:r w:rsidRPr="00291366">
              <w:rPr>
                <w:rFonts w:eastAsia="Times New Roman" w:cs="Times New Roman"/>
                <w:color w:val="000000"/>
                <w:lang w:eastAsia="cs-CZ"/>
              </w:rPr>
              <w:t>-0,0138</w:t>
            </w:r>
          </w:p>
        </w:tc>
        <w:tc>
          <w:tcPr>
            <w:tcW w:w="1281" w:type="dxa"/>
            <w:tcBorders>
              <w:top w:val="nil"/>
              <w:left w:val="nil"/>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0,3507</w:t>
            </w:r>
            <w:commentRangeEnd w:id="15"/>
            <w:r w:rsidR="00DE3A4C">
              <w:rPr>
                <w:rStyle w:val="Odkaznakoment"/>
              </w:rPr>
              <w:commentReference w:id="15"/>
            </w:r>
          </w:p>
        </w:tc>
      </w:tr>
      <w:tr w:rsidR="004B4F93" w:rsidRPr="00291366" w:rsidTr="004B4F93">
        <w:trPr>
          <w:trHeight w:val="433"/>
        </w:trPr>
        <w:tc>
          <w:tcPr>
            <w:tcW w:w="1575" w:type="dxa"/>
            <w:tcBorders>
              <w:top w:val="nil"/>
              <w:left w:val="single" w:sz="4" w:space="0" w:color="B2B2B2"/>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Santander</w:t>
            </w:r>
          </w:p>
        </w:tc>
        <w:tc>
          <w:tcPr>
            <w:tcW w:w="1281" w:type="dxa"/>
            <w:tcBorders>
              <w:top w:val="nil"/>
              <w:left w:val="nil"/>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commentRangeStart w:id="16"/>
            <w:r w:rsidRPr="00291366">
              <w:rPr>
                <w:rFonts w:eastAsia="Times New Roman" w:cs="Times New Roman"/>
                <w:color w:val="000000"/>
                <w:lang w:eastAsia="cs-CZ"/>
              </w:rPr>
              <w:t>-0,1063</w:t>
            </w:r>
          </w:p>
        </w:tc>
        <w:tc>
          <w:tcPr>
            <w:tcW w:w="1281" w:type="dxa"/>
            <w:tcBorders>
              <w:top w:val="nil"/>
              <w:left w:val="nil"/>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0,1408</w:t>
            </w:r>
            <w:commentRangeEnd w:id="16"/>
            <w:r w:rsidR="00DE3A4C">
              <w:rPr>
                <w:rStyle w:val="Odkaznakoment"/>
              </w:rPr>
              <w:commentReference w:id="16"/>
            </w:r>
          </w:p>
        </w:tc>
      </w:tr>
      <w:tr w:rsidR="004B4F93" w:rsidRPr="00291366" w:rsidTr="004B4F93">
        <w:trPr>
          <w:trHeight w:val="433"/>
        </w:trPr>
        <w:tc>
          <w:tcPr>
            <w:tcW w:w="1575" w:type="dxa"/>
            <w:tcBorders>
              <w:top w:val="nil"/>
              <w:left w:val="single" w:sz="4" w:space="0" w:color="B2B2B2"/>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Rivne</w:t>
            </w:r>
          </w:p>
        </w:tc>
        <w:tc>
          <w:tcPr>
            <w:tcW w:w="1281" w:type="dxa"/>
            <w:tcBorders>
              <w:top w:val="nil"/>
              <w:left w:val="nil"/>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commentRangeStart w:id="17"/>
            <w:r w:rsidRPr="00291366">
              <w:rPr>
                <w:rFonts w:eastAsia="Times New Roman" w:cs="Times New Roman"/>
                <w:color w:val="000000"/>
                <w:lang w:eastAsia="cs-CZ"/>
              </w:rPr>
              <w:t>-0,0285</w:t>
            </w:r>
          </w:p>
        </w:tc>
        <w:tc>
          <w:tcPr>
            <w:tcW w:w="1281" w:type="dxa"/>
            <w:tcBorders>
              <w:top w:val="nil"/>
              <w:left w:val="nil"/>
              <w:bottom w:val="single" w:sz="4" w:space="0" w:color="B2B2B2"/>
              <w:right w:val="single" w:sz="4" w:space="0" w:color="B2B2B2"/>
            </w:tcBorders>
            <w:shd w:val="clear" w:color="000000" w:fill="FFFFCC"/>
            <w:noWrap/>
            <w:vAlign w:val="bottom"/>
            <w:hideMark/>
          </w:tcPr>
          <w:p w:rsidR="004B4F93" w:rsidRPr="00291366" w:rsidRDefault="004B4F93"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-0,2378</w:t>
            </w:r>
            <w:commentRangeEnd w:id="17"/>
            <w:r w:rsidR="00DE3A4C">
              <w:rPr>
                <w:rStyle w:val="Odkaznakoment"/>
              </w:rPr>
              <w:commentReference w:id="17"/>
            </w:r>
          </w:p>
        </w:tc>
      </w:tr>
    </w:tbl>
    <w:p w:rsidR="00231137" w:rsidRPr="00291366" w:rsidRDefault="00231137" w:rsidP="00291366">
      <w:pPr>
        <w:jc w:val="both"/>
      </w:pPr>
    </w:p>
    <w:commentRangeStart w:id="18"/>
    <w:p w:rsidR="00D45337" w:rsidRPr="00291366" w:rsidRDefault="00B075D5" w:rsidP="00291366">
      <w:pPr>
        <w:jc w:val="both"/>
      </w:pPr>
      <w:r w:rsidRPr="00291366">
        <w:object w:dxaOrig="9071" w:dyaOrig="6804">
          <v:shape id="_x0000_i1027" type="#_x0000_t75" style="width:468pt;height:351pt" o:ole="">
            <v:imagedata r:id="rId16" o:title=""/>
          </v:shape>
          <o:OLEObject Type="Embed" ProgID="STATISTICA.Graph" ShapeID="_x0000_i1027" DrawAspect="Content" ObjectID="_1537705887" r:id="rId17">
            <o:FieldCodes>\s</o:FieldCodes>
          </o:OLEObject>
        </w:object>
      </w:r>
      <w:commentRangeEnd w:id="18"/>
      <w:r w:rsidR="00CB0273">
        <w:rPr>
          <w:rStyle w:val="Odkaznakoment"/>
        </w:rPr>
        <w:commentReference w:id="18"/>
      </w:r>
      <w:r w:rsidRPr="00291366">
        <w:rPr>
          <w:b/>
        </w:rPr>
        <w:t xml:space="preserve">Obr. 3: </w:t>
      </w:r>
      <w:r w:rsidR="00F120A8" w:rsidRPr="00291366">
        <w:t xml:space="preserve">Těžiště srážek </w:t>
      </w:r>
      <w:r w:rsidR="00FA6F02">
        <w:t xml:space="preserve">vybraných stanic </w:t>
      </w:r>
      <w:r w:rsidR="00FA6F02">
        <w:rPr>
          <w:rFonts w:cstheme="minorHAnsi"/>
        </w:rPr>
        <w:t>v období 1961-1990</w:t>
      </w:r>
    </w:p>
    <w:p w:rsidR="00F120A8" w:rsidRPr="00291366" w:rsidRDefault="00F120A8" w:rsidP="00291366">
      <w:pPr>
        <w:jc w:val="both"/>
      </w:pPr>
      <w:r w:rsidRPr="00291366">
        <w:rPr>
          <w:b/>
        </w:rPr>
        <w:t xml:space="preserve">Tab. 7: </w:t>
      </w:r>
      <w:r w:rsidRPr="00291366">
        <w:t>Výsledky výpočtů indexů kontinentality pro stanice Coimbra, Santander a Rivne</w:t>
      </w:r>
      <w:r w:rsidR="00FA6F02">
        <w:rPr>
          <w:rFonts w:cstheme="minorHAnsi"/>
        </w:rPr>
        <w:t>v období 1961-1990</w:t>
      </w:r>
    </w:p>
    <w:tbl>
      <w:tblPr>
        <w:tblW w:w="9420" w:type="dxa"/>
        <w:tblInd w:w="-10" w:type="dxa"/>
        <w:tblCellMar>
          <w:left w:w="70" w:type="dxa"/>
          <w:right w:w="70" w:type="dxa"/>
        </w:tblCellMar>
        <w:tblLook w:val="04A0"/>
      </w:tblPr>
      <w:tblGrid>
        <w:gridCol w:w="1570"/>
        <w:gridCol w:w="1570"/>
        <w:gridCol w:w="1570"/>
        <w:gridCol w:w="1570"/>
        <w:gridCol w:w="1570"/>
        <w:gridCol w:w="1570"/>
      </w:tblGrid>
      <w:tr w:rsidR="00EF3C31" w:rsidRPr="00291366" w:rsidTr="00F120A8">
        <w:trPr>
          <w:trHeight w:val="903"/>
        </w:trPr>
        <w:tc>
          <w:tcPr>
            <w:tcW w:w="1570" w:type="dxa"/>
            <w:tcBorders>
              <w:top w:val="single" w:sz="8" w:space="0" w:color="000000"/>
              <w:left w:val="single" w:sz="8" w:space="0" w:color="000000"/>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 </w:t>
            </w:r>
          </w:p>
        </w:tc>
        <w:tc>
          <w:tcPr>
            <w:tcW w:w="1570" w:type="dxa"/>
            <w:tcBorders>
              <w:top w:val="single" w:sz="8" w:space="0" w:color="000000"/>
              <w:left w:val="nil"/>
              <w:bottom w:val="single" w:sz="12" w:space="0" w:color="auto"/>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Index termické kontinentality</w:t>
            </w:r>
          </w:p>
        </w:tc>
        <w:tc>
          <w:tcPr>
            <w:tcW w:w="1570" w:type="dxa"/>
            <w:tcBorders>
              <w:top w:val="single" w:sz="8" w:space="0" w:color="000000"/>
              <w:left w:val="nil"/>
              <w:bottom w:val="single" w:sz="12" w:space="0" w:color="auto"/>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Index ombrické kontinentality</w:t>
            </w:r>
          </w:p>
        </w:tc>
        <w:tc>
          <w:tcPr>
            <w:tcW w:w="1570" w:type="dxa"/>
            <w:tcBorders>
              <w:top w:val="single" w:sz="8" w:space="0" w:color="000000"/>
              <w:left w:val="nil"/>
              <w:bottom w:val="single" w:sz="12" w:space="0" w:color="auto"/>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Doba polovičních srážek</w:t>
            </w:r>
          </w:p>
        </w:tc>
        <w:tc>
          <w:tcPr>
            <w:tcW w:w="1570" w:type="dxa"/>
            <w:tcBorders>
              <w:top w:val="single" w:sz="8" w:space="0" w:color="000000"/>
              <w:left w:val="nil"/>
              <w:bottom w:val="single" w:sz="12" w:space="0" w:color="auto"/>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Poloha těžiště srážek</w:t>
            </w:r>
          </w:p>
        </w:tc>
        <w:tc>
          <w:tcPr>
            <w:tcW w:w="1570" w:type="dxa"/>
            <w:tcBorders>
              <w:top w:val="single" w:sz="8" w:space="0" w:color="000000"/>
              <w:left w:val="nil"/>
              <w:bottom w:val="single" w:sz="12" w:space="0" w:color="auto"/>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Klima kontinentální / oceánské</w:t>
            </w:r>
          </w:p>
        </w:tc>
      </w:tr>
      <w:tr w:rsidR="00EF3C31" w:rsidRPr="00291366" w:rsidTr="00F120A8">
        <w:trPr>
          <w:trHeight w:val="533"/>
        </w:trPr>
        <w:tc>
          <w:tcPr>
            <w:tcW w:w="1570" w:type="dxa"/>
            <w:tcBorders>
              <w:top w:val="nil"/>
              <w:left w:val="single" w:sz="8" w:space="0" w:color="000000"/>
              <w:bottom w:val="single" w:sz="8" w:space="0" w:color="000000"/>
              <w:right w:val="single" w:sz="12" w:space="0" w:color="auto"/>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Coimbra</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0,20%</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-3,20%</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7,9 měsíce</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II. kvadrant</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oceánské</w:t>
            </w:r>
          </w:p>
        </w:tc>
      </w:tr>
      <w:tr w:rsidR="00EF3C31" w:rsidRPr="00291366" w:rsidTr="00F120A8">
        <w:trPr>
          <w:trHeight w:val="533"/>
        </w:trPr>
        <w:tc>
          <w:tcPr>
            <w:tcW w:w="1570" w:type="dxa"/>
            <w:tcBorders>
              <w:top w:val="nil"/>
              <w:left w:val="single" w:sz="8" w:space="0" w:color="000000"/>
              <w:bottom w:val="single" w:sz="8" w:space="0" w:color="000000"/>
              <w:right w:val="single" w:sz="12" w:space="0" w:color="auto"/>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Santander</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-3,20%</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 -5,2%</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6,9 měsíce</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 II. kvadrant</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 oceánské</w:t>
            </w:r>
          </w:p>
        </w:tc>
      </w:tr>
      <w:tr w:rsidR="00EF3C31" w:rsidRPr="00291366" w:rsidTr="00F120A8">
        <w:trPr>
          <w:trHeight w:val="533"/>
        </w:trPr>
        <w:tc>
          <w:tcPr>
            <w:tcW w:w="1570" w:type="dxa"/>
            <w:tcBorders>
              <w:top w:val="nil"/>
              <w:left w:val="single" w:sz="8" w:space="0" w:color="000000"/>
              <w:bottom w:val="single" w:sz="8" w:space="0" w:color="000000"/>
              <w:right w:val="single" w:sz="12" w:space="0" w:color="auto"/>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Rivne</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18,50%</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commentRangeStart w:id="19"/>
            <w:r w:rsidRPr="00291366">
              <w:rPr>
                <w:rFonts w:eastAsia="Times New Roman" w:cs="Times New Roman"/>
                <w:color w:val="000000"/>
                <w:lang w:eastAsia="cs-CZ"/>
              </w:rPr>
              <w:t> 24,6%</w:t>
            </w:r>
            <w:commentRangeEnd w:id="19"/>
            <w:r w:rsidR="00CB0273">
              <w:rPr>
                <w:rStyle w:val="Odkaznakoment"/>
              </w:rPr>
              <w:commentReference w:id="19"/>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4,5 měsíce</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 III. kvadrant</w:t>
            </w:r>
          </w:p>
        </w:tc>
        <w:tc>
          <w:tcPr>
            <w:tcW w:w="1570" w:type="dxa"/>
            <w:tcBorders>
              <w:top w:val="nil"/>
              <w:left w:val="nil"/>
              <w:bottom w:val="single" w:sz="8" w:space="0" w:color="000000"/>
              <w:right w:val="single" w:sz="8" w:space="0" w:color="000000"/>
            </w:tcBorders>
            <w:shd w:val="clear" w:color="000000" w:fill="FFFFE6"/>
            <w:hideMark/>
          </w:tcPr>
          <w:p w:rsidR="00F120A8" w:rsidRPr="00291366" w:rsidRDefault="00F120A8" w:rsidP="00291366">
            <w:pPr>
              <w:spacing w:after="0" w:line="240" w:lineRule="auto"/>
              <w:jc w:val="both"/>
              <w:rPr>
                <w:rFonts w:eastAsia="Times New Roman" w:cs="Times New Roman"/>
                <w:color w:val="000000"/>
                <w:lang w:eastAsia="cs-CZ"/>
              </w:rPr>
            </w:pPr>
            <w:r w:rsidRPr="00291366">
              <w:rPr>
                <w:rFonts w:eastAsia="Times New Roman" w:cs="Times New Roman"/>
                <w:color w:val="000000"/>
                <w:lang w:eastAsia="cs-CZ"/>
              </w:rPr>
              <w:t> </w:t>
            </w:r>
            <w:r w:rsidR="00EF3C31" w:rsidRPr="00291366">
              <w:rPr>
                <w:rFonts w:eastAsia="Times New Roman" w:cs="Times New Roman"/>
                <w:color w:val="000000"/>
                <w:lang w:eastAsia="cs-CZ"/>
              </w:rPr>
              <w:t>K</w:t>
            </w:r>
            <w:r w:rsidRPr="00291366">
              <w:rPr>
                <w:rFonts w:eastAsia="Times New Roman" w:cs="Times New Roman"/>
                <w:color w:val="000000"/>
                <w:lang w:eastAsia="cs-CZ"/>
              </w:rPr>
              <w:t>ontinentální</w:t>
            </w:r>
          </w:p>
        </w:tc>
      </w:tr>
    </w:tbl>
    <w:p w:rsidR="00F120A8" w:rsidRPr="00291366" w:rsidRDefault="00F120A8" w:rsidP="00291366">
      <w:pPr>
        <w:jc w:val="both"/>
      </w:pPr>
    </w:p>
    <w:p w:rsidR="003D712C" w:rsidRDefault="000E541E" w:rsidP="00291366">
      <w:pPr>
        <w:jc w:val="both"/>
      </w:pPr>
      <w:r>
        <w:t>Po provedených výpočtech klimatologických charakteristik bylo zjištěno, že</w:t>
      </w:r>
      <w:r w:rsidR="001B33CE">
        <w:rPr>
          <w:sz w:val="23"/>
          <w:szCs w:val="23"/>
        </w:rPr>
        <w:t xml:space="preserve"> podle průměrných hodnot z let 1961 –1990</w:t>
      </w:r>
      <w:r>
        <w:t xml:space="preserve"> stanice Coimbra a Santander se nachází v podobných klimatických podmínkách, zatímco stanice Rivne má klima jednoznačně odlišné.</w:t>
      </w:r>
    </w:p>
    <w:p w:rsidR="000E541E" w:rsidRDefault="000E541E" w:rsidP="00291366">
      <w:pPr>
        <w:jc w:val="both"/>
      </w:pPr>
      <w:r>
        <w:t>Typ klimatu u portugalské stanice Coimbra lze označit za ryze oceánický</w:t>
      </w:r>
      <w:r w:rsidR="00F90CD9">
        <w:t xml:space="preserve"> – ne však extrémně: index termické kontinentality (0,17%) neklesl do záporných čísel. Výsledek ombrické kontinentality značí, že je klima stanice podle srážek o něco více oceánické.</w:t>
      </w:r>
      <w:r w:rsidR="001B33CE">
        <w:t xml:space="preserve"> Tomu odpovídá i výsledek srážkového poločasu - téměř 8 celých měsíců = velmi silná oceanita. Všechny výsledky potvrzuje poloha těžiště srážek ve II. Kvadrantu. Těžiště však leží blízko hranice s I. kvadrantem, který by pro portugalskou </w:t>
      </w:r>
      <w:r w:rsidR="001B33CE">
        <w:lastRenderedPageBreak/>
        <w:t>stanici mohl znamenat znaky středomořského klimatu. Teplotní amplituda je relativně malá (12,1°C) a to díky blízkosti oceánu, který v létě resp. ve dne</w:t>
      </w:r>
      <w:r w:rsidR="00615DD3">
        <w:t>,</w:t>
      </w:r>
      <w:r w:rsidR="001B33CE">
        <w:t xml:space="preserve"> pevninu ochlazuje a v</w:t>
      </w:r>
      <w:r w:rsidR="00615DD3">
        <w:t> </w:t>
      </w:r>
      <w:r w:rsidR="001B33CE">
        <w:t>zimě</w:t>
      </w:r>
      <w:r w:rsidR="00615DD3">
        <w:t>, resp. v noci, ji ohřívá. Jde například o fenomén brízové cirkulace. Na oceanitu má vliv i blízký studený Kanárský proud. Globální větrné a tlakové poměry ovlivňují</w:t>
      </w:r>
      <w:r w:rsidR="00045349">
        <w:t xml:space="preserve"> v ziměoblast zejména Islandskou tlakovou níží, Sibiřskou tlakovou výší</w:t>
      </w:r>
      <w:r w:rsidR="00615DD3">
        <w:t xml:space="preserve"> a</w:t>
      </w:r>
      <w:r w:rsidR="00045349">
        <w:t xml:space="preserve"> v menší míře</w:t>
      </w:r>
      <w:r w:rsidR="00615DD3">
        <w:t xml:space="preserve"> Azorskou tlakovou výší, zatímco v létě má vliv na místní klima</w:t>
      </w:r>
      <w:r w:rsidR="00045349">
        <w:t xml:space="preserve"> zejména právě Azorská tlaková výše a Íránská tlaková níže.</w:t>
      </w:r>
    </w:p>
    <w:p w:rsidR="00DA53F1" w:rsidRDefault="00045349" w:rsidP="00291366">
      <w:pPr>
        <w:jc w:val="both"/>
      </w:pPr>
      <w:r>
        <w:t xml:space="preserve">Typ klimatu na stanici Santander ve Španělsku je možné označit za silně oceánický. Index termické kontinentality klesl do záporných hodnot </w:t>
      </w:r>
      <w:r w:rsidRPr="00291366">
        <w:t>(-3,23%)</w:t>
      </w:r>
      <w:r>
        <w:t xml:space="preserve">. Tudíž je oceanita stanice dle teploty </w:t>
      </w:r>
      <w:r w:rsidRPr="00291366">
        <w:t>mnohem silnější než na portugalské stanici.</w:t>
      </w:r>
      <w:r>
        <w:t xml:space="preserve"> To je patrně zapříčiněno tím, že Biskajský záliv zachytává ještě poměrně teplou část Severoatlantického proudu, který extrémy teplot zmírňuje. Index ombrické kontinentality ukazuje, že podle srážek je stanice ještě silněji oceánická. To by mohlo být způsobeno tím, že je Biskajský záliv otevřen právě severozápadním směrem – tedy stejným, z jakého převládá proudění do Evropy.</w:t>
      </w:r>
      <w:r w:rsidR="00B630E8">
        <w:t xml:space="preserve"> Díky </w:t>
      </w:r>
      <w:r w:rsidR="00B630E8" w:rsidRPr="00B630E8">
        <w:t>Kantáberské</w:t>
      </w:r>
      <w:r w:rsidR="00B630E8">
        <w:t>mu</w:t>
      </w:r>
      <w:r w:rsidR="00B630E8" w:rsidRPr="00B630E8">
        <w:t xml:space="preserve"> pohoří</w:t>
      </w:r>
      <w:r w:rsidR="00B630E8">
        <w:t>, které se táhne v pásu právě za městem Santander, dochází k nuceným výstupům vlhkého vzduchu, a tak vypadává nejvíce srážek právě na pobřeží. Pohoří a tvar zálivu tak z</w:t>
      </w:r>
      <w:r>
        <w:t>ac</w:t>
      </w:r>
      <w:r w:rsidR="00B630E8">
        <w:t>hytávají</w:t>
      </w:r>
      <w:r>
        <w:t xml:space="preserve"> velké množství potenciálních srážek, které pak pevninu ochlazují.</w:t>
      </w:r>
      <w:r w:rsidR="00B630E8">
        <w:t xml:space="preserve"> Díky adiabatickým procesům a souvisejícímu föhnovému proudění se tak ohřívá a vysouší centrální Španělsko. Tomu všemu odpovídá i vysoký srážkový poločas</w:t>
      </w:r>
      <w:r w:rsidR="00DA53F1">
        <w:t xml:space="preserve"> i nízká roční teplotní amplituda (10,1°)</w:t>
      </w:r>
      <w:r w:rsidR="00B630E8">
        <w:t xml:space="preserve"> svědčící o oceanitě. Všechny výsledky byly potvrzeny polohou těžiště srážek ve II. Kvadrantu.</w:t>
      </w:r>
      <w:r w:rsidR="00DA53F1">
        <w:t xml:space="preserve"> Na zdejší podnebí mají vliv stejné globální tlakové útvary jako v případě stanice Coimbra.</w:t>
      </w:r>
    </w:p>
    <w:p w:rsidR="00DA53F1" w:rsidRDefault="009D47F6" w:rsidP="00291366">
      <w:pPr>
        <w:jc w:val="both"/>
      </w:pPr>
      <w:r>
        <w:t>Poslední studovanou stanicí byla Rivne na Ukrajině. Typ tamějšího klimatu lze označit jako kontinentální.</w:t>
      </w:r>
      <w:r w:rsidR="00B37C95">
        <w:t xml:space="preserve"> Roční teplotní amplituda je zde přibližně dvakrát větší než u předchozích dvou stanic (22,9°C). Index termické kontinentality 18,5% a index ombrické kontinentality 24,6% o kontinentalitě jasně svědčí. V zimě zdejší podnebí modeluje především sibiřská tlaková výše</w:t>
      </w:r>
      <w:r w:rsidR="005A1357">
        <w:t xml:space="preserve"> a lehce islandská tlaková níže</w:t>
      </w:r>
      <w:r w:rsidR="00B37C95">
        <w:t xml:space="preserve"> a v </w:t>
      </w:r>
      <w:r w:rsidR="005A1357">
        <w:t>létě</w:t>
      </w:r>
      <w:r w:rsidR="00B37C95">
        <w:t xml:space="preserve"> íránská tlaková níže</w:t>
      </w:r>
      <w:r w:rsidR="005A1357">
        <w:t xml:space="preserve"> a lehce azorská tlaková výše</w:t>
      </w:r>
      <w:r w:rsidR="00B37C95">
        <w:t>.</w:t>
      </w:r>
      <w:r w:rsidR="005A1357">
        <w:t xml:space="preserve"> Dle poločasu srážek 4,5 je stanice rovněž silně kontinentální. Fakt, že je oblast vzdálena od oceánu se projevuje taky v nízkém ročním úhrnu srážek; viz obr. 2 a to značí celkovou suchost klimatu. Bylo vypočteno, že se těžiště srážek nachází ve III. Kvadrantu, což potvrzuje všechna předchozí tvrzení o kontinentalitě</w:t>
      </w:r>
      <w:r w:rsidR="00B813F2">
        <w:t>. Poloha bodu však nemá daleko od hranice se IV. Kvadrantem, takže můžeme prohlásit, že se jedná o mírně teplý kontinentální typ klimatu.</w:t>
      </w:r>
    </w:p>
    <w:p w:rsidR="003B6482" w:rsidRDefault="003B6482" w:rsidP="00291366">
      <w:pPr>
        <w:jc w:val="both"/>
      </w:pPr>
    </w:p>
    <w:p w:rsidR="003B6482" w:rsidRDefault="003B6482" w:rsidP="00291366">
      <w:pPr>
        <w:jc w:val="both"/>
      </w:pPr>
    </w:p>
    <w:p w:rsidR="003B6482" w:rsidRDefault="003B6482" w:rsidP="00291366">
      <w:pPr>
        <w:jc w:val="both"/>
      </w:pPr>
    </w:p>
    <w:p w:rsidR="003B6482" w:rsidRDefault="003B6482" w:rsidP="00291366">
      <w:pPr>
        <w:jc w:val="both"/>
      </w:pPr>
    </w:p>
    <w:p w:rsidR="003D712C" w:rsidRDefault="003D712C" w:rsidP="00291366">
      <w:pPr>
        <w:jc w:val="both"/>
        <w:rPr>
          <w:sz w:val="24"/>
          <w:szCs w:val="23"/>
        </w:rPr>
      </w:pPr>
      <w:r w:rsidRPr="003D712C">
        <w:rPr>
          <w:sz w:val="24"/>
          <w:szCs w:val="23"/>
        </w:rPr>
        <w:t>ZDROJE</w:t>
      </w:r>
      <w:r>
        <w:rPr>
          <w:sz w:val="24"/>
          <w:szCs w:val="23"/>
        </w:rPr>
        <w:t>:</w:t>
      </w:r>
    </w:p>
    <w:p w:rsidR="003D712C" w:rsidRPr="003B6482" w:rsidRDefault="003D712C" w:rsidP="003B6482">
      <w:pPr>
        <w:rPr>
          <w:sz w:val="24"/>
          <w:szCs w:val="23"/>
        </w:rPr>
      </w:pPr>
      <w:commentRangeStart w:id="20"/>
      <w:r>
        <w:rPr>
          <w:sz w:val="23"/>
          <w:szCs w:val="23"/>
        </w:rPr>
        <w:t xml:space="preserve">MU, 2016. </w:t>
      </w:r>
      <w:r>
        <w:rPr>
          <w:i/>
          <w:iCs/>
          <w:sz w:val="23"/>
          <w:szCs w:val="23"/>
        </w:rPr>
        <w:t xml:space="preserve">Indexy_zadani_2016. </w:t>
      </w:r>
      <w:r>
        <w:rPr>
          <w:sz w:val="23"/>
          <w:szCs w:val="23"/>
        </w:rPr>
        <w:t>[Online] Available</w:t>
      </w:r>
      <w:r w:rsidR="00CB0273">
        <w:rPr>
          <w:sz w:val="23"/>
          <w:szCs w:val="23"/>
        </w:rPr>
        <w:t xml:space="preserve"> </w:t>
      </w:r>
      <w:r>
        <w:rPr>
          <w:sz w:val="23"/>
          <w:szCs w:val="23"/>
        </w:rPr>
        <w:t xml:space="preserve">at: </w:t>
      </w:r>
      <w:r w:rsidRPr="003D712C">
        <w:rPr>
          <w:sz w:val="23"/>
          <w:szCs w:val="23"/>
        </w:rPr>
        <w:t xml:space="preserve">https://is.muni.cz/auth/el/1431/podzim2016/Z0076/64909295/64909924/ </w:t>
      </w:r>
      <w:r>
        <w:rPr>
          <w:sz w:val="23"/>
          <w:szCs w:val="23"/>
        </w:rPr>
        <w:t>[Přístup získán 2. 10. 2016].</w:t>
      </w:r>
    </w:p>
    <w:p w:rsidR="003B6482" w:rsidRDefault="003B6482" w:rsidP="003B6482">
      <w:pPr>
        <w:rPr>
          <w:sz w:val="23"/>
          <w:szCs w:val="23"/>
        </w:rPr>
      </w:pPr>
      <w:r>
        <w:rPr>
          <w:sz w:val="23"/>
          <w:szCs w:val="23"/>
        </w:rPr>
        <w:t xml:space="preserve">WMO, 1996. </w:t>
      </w:r>
      <w:r>
        <w:rPr>
          <w:i/>
          <w:iCs/>
          <w:sz w:val="23"/>
          <w:szCs w:val="23"/>
        </w:rPr>
        <w:t>Climatologicalnormals (CLINO) for</w:t>
      </w:r>
      <w:r w:rsidR="00CB0273">
        <w:rPr>
          <w:i/>
          <w:iCs/>
          <w:sz w:val="23"/>
          <w:szCs w:val="23"/>
        </w:rPr>
        <w:t xml:space="preserve"> </w:t>
      </w:r>
      <w:r>
        <w:rPr>
          <w:i/>
          <w:iCs/>
          <w:sz w:val="23"/>
          <w:szCs w:val="23"/>
        </w:rPr>
        <w:t xml:space="preserve">the period 1961 -1990. </w:t>
      </w:r>
      <w:r>
        <w:rPr>
          <w:sz w:val="23"/>
          <w:szCs w:val="23"/>
        </w:rPr>
        <w:t>Geneva: autor neznámý</w:t>
      </w:r>
    </w:p>
    <w:commentRangeEnd w:id="20"/>
    <w:p w:rsidR="003D712C" w:rsidRPr="00291366" w:rsidRDefault="00CB0273" w:rsidP="003D712C">
      <w:pPr>
        <w:jc w:val="both"/>
        <w:rPr>
          <w:rFonts w:cstheme="minorHAnsi"/>
        </w:rPr>
      </w:pPr>
      <w:r>
        <w:rPr>
          <w:rStyle w:val="Odkaznakoment"/>
        </w:rPr>
        <w:commentReference w:id="20"/>
      </w:r>
    </w:p>
    <w:p w:rsidR="003D712C" w:rsidRPr="00291366" w:rsidRDefault="003D712C" w:rsidP="003D712C">
      <w:pPr>
        <w:jc w:val="both"/>
        <w:rPr>
          <w:rFonts w:cstheme="minorHAnsi"/>
        </w:rPr>
      </w:pPr>
    </w:p>
    <w:p w:rsidR="003D712C" w:rsidRPr="00291366" w:rsidRDefault="003D712C" w:rsidP="003D712C">
      <w:bookmarkStart w:id="21" w:name="_GoBack"/>
      <w:bookmarkEnd w:id="21"/>
    </w:p>
    <w:sectPr w:rsidR="003D712C" w:rsidRPr="00291366" w:rsidSect="00DE476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estro" w:date="2016-10-11T15:23:00Z" w:initials="M">
    <w:p w:rsidR="00CB0273" w:rsidRDefault="00CB0273">
      <w:pPr>
        <w:pStyle w:val="Textkomente"/>
      </w:pPr>
      <w:r>
        <w:rPr>
          <w:rStyle w:val="Odkaznakoment"/>
        </w:rPr>
        <w:annotationRef/>
      </w:r>
      <w:r>
        <w:t>Každý odstavec musí začínat odrážkou od kraje</w:t>
      </w:r>
    </w:p>
  </w:comment>
  <w:comment w:id="1" w:author="Maestro" w:date="2016-10-11T15:21:00Z" w:initials="M">
    <w:p w:rsidR="00CB0273" w:rsidRDefault="00CB0273">
      <w:pPr>
        <w:pStyle w:val="Textkomente"/>
      </w:pPr>
      <w:r>
        <w:rPr>
          <w:rStyle w:val="Odkaznakoment"/>
        </w:rPr>
        <w:annotationRef/>
      </w:r>
      <w:r>
        <w:t xml:space="preserve">Nemusíš zde psát úplnou citaci, stačí na ni odkázat (např. WMO, 1996), stačí když budeš mít úplnou citaci v seznamu literatury </w:t>
      </w:r>
    </w:p>
  </w:comment>
  <w:comment w:id="2" w:author="Maestro" w:date="2016-10-10T19:25:00Z" w:initials="M">
    <w:p w:rsidR="00CB0273" w:rsidRDefault="00CB0273">
      <w:pPr>
        <w:pStyle w:val="Textkomente"/>
      </w:pPr>
      <w:r>
        <w:rPr>
          <w:rStyle w:val="Odkaznakoment"/>
        </w:rPr>
        <w:annotationRef/>
      </w:r>
      <w:r>
        <w:t>Chybné hodnoty</w:t>
      </w:r>
    </w:p>
  </w:comment>
  <w:comment w:id="3" w:author="Maestro" w:date="2016-10-10T19:25:00Z" w:initials="M">
    <w:p w:rsidR="00CB0273" w:rsidRDefault="00CB0273">
      <w:pPr>
        <w:pStyle w:val="Textkomente"/>
      </w:pPr>
      <w:r>
        <w:rPr>
          <w:rStyle w:val="Odkaznakoment"/>
        </w:rPr>
        <w:annotationRef/>
      </w:r>
      <w:r>
        <w:t>Chybné hodnoty</w:t>
      </w:r>
    </w:p>
  </w:comment>
  <w:comment w:id="4" w:author="Maestro" w:date="2016-10-10T19:26:00Z" w:initials="M">
    <w:p w:rsidR="00CB0273" w:rsidRDefault="00CB0273">
      <w:pPr>
        <w:pStyle w:val="Textkomente"/>
      </w:pPr>
      <w:r>
        <w:rPr>
          <w:rStyle w:val="Odkaznakoment"/>
        </w:rPr>
        <w:annotationRef/>
      </w:r>
      <w:r>
        <w:t>Chybné hodnoty</w:t>
      </w:r>
    </w:p>
  </w:comment>
  <w:comment w:id="5" w:author="Maestro" w:date="2016-10-11T15:22:00Z" w:initials="M">
    <w:p w:rsidR="00CB0273" w:rsidRDefault="00CB0273">
      <w:pPr>
        <w:pStyle w:val="Textkomente"/>
      </w:pPr>
      <w:r>
        <w:rPr>
          <w:rStyle w:val="Odkaznakoment"/>
        </w:rPr>
        <w:annotationRef/>
      </w:r>
      <w:r>
        <w:t>Vlastní tvorba se necituje</w:t>
      </w:r>
    </w:p>
  </w:comment>
  <w:comment w:id="6" w:author="Maestro" w:date="2016-10-10T19:27:00Z" w:initials="M">
    <w:p w:rsidR="00CB0273" w:rsidRDefault="00CB0273">
      <w:pPr>
        <w:pStyle w:val="Textkomente"/>
      </w:pPr>
      <w:r>
        <w:rPr>
          <w:rStyle w:val="Odkaznakoment"/>
        </w:rPr>
        <w:annotationRef/>
      </w:r>
      <w:r>
        <w:t>Chybná hodnota</w:t>
      </w:r>
    </w:p>
  </w:comment>
  <w:comment w:id="7" w:author="Maestro" w:date="2016-10-10T19:28:00Z" w:initials="M">
    <w:p w:rsidR="00CB0273" w:rsidRDefault="00CB0273">
      <w:pPr>
        <w:pStyle w:val="Textkomente"/>
      </w:pPr>
      <w:r>
        <w:rPr>
          <w:rStyle w:val="Odkaznakoment"/>
        </w:rPr>
        <w:annotationRef/>
      </w:r>
      <w:r>
        <w:t>Chybná hodnota</w:t>
      </w:r>
    </w:p>
  </w:comment>
  <w:comment w:id="8" w:author="Maestro" w:date="2016-10-10T19:29:00Z" w:initials="M">
    <w:p w:rsidR="00CB0273" w:rsidRDefault="00CB0273">
      <w:pPr>
        <w:pStyle w:val="Textkomente"/>
      </w:pPr>
      <w:r>
        <w:rPr>
          <w:rStyle w:val="Odkaznakoment"/>
        </w:rPr>
        <w:annotationRef/>
      </w:r>
      <w:r>
        <w:t>Chybná hodnota</w:t>
      </w:r>
    </w:p>
  </w:comment>
  <w:comment w:id="9" w:author="Maestro" w:date="2016-10-10T19:29:00Z" w:initials="M">
    <w:p w:rsidR="00CB0273" w:rsidRDefault="00CB0273">
      <w:pPr>
        <w:pStyle w:val="Textkomente"/>
      </w:pPr>
      <w:r>
        <w:rPr>
          <w:rStyle w:val="Odkaznakoment"/>
        </w:rPr>
        <w:annotationRef/>
      </w:r>
      <w:r>
        <w:t>Chybná hodnota</w:t>
      </w:r>
    </w:p>
  </w:comment>
  <w:comment w:id="10" w:author="Maestro" w:date="2016-10-10T19:30:00Z" w:initials="M">
    <w:p w:rsidR="00CB0273" w:rsidRDefault="00CB0273">
      <w:pPr>
        <w:pStyle w:val="Textkomente"/>
      </w:pPr>
      <w:r>
        <w:rPr>
          <w:rStyle w:val="Odkaznakoment"/>
        </w:rPr>
        <w:annotationRef/>
      </w:r>
      <w:r>
        <w:t>Chybná hodnota</w:t>
      </w:r>
    </w:p>
  </w:comment>
  <w:comment w:id="11" w:author="Maestro" w:date="2016-10-10T19:31:00Z" w:initials="M">
    <w:p w:rsidR="00CB0273" w:rsidRDefault="00CB0273">
      <w:pPr>
        <w:pStyle w:val="Textkomente"/>
      </w:pPr>
      <w:r>
        <w:rPr>
          <w:rStyle w:val="Odkaznakoment"/>
        </w:rPr>
        <w:annotationRef/>
      </w:r>
      <w:r>
        <w:t>Chybná hodnota</w:t>
      </w:r>
    </w:p>
  </w:comment>
  <w:comment w:id="12" w:author="Maestro" w:date="2016-10-11T12:55:00Z" w:initials="M">
    <w:p w:rsidR="00CB0273" w:rsidRDefault="00CB0273">
      <w:pPr>
        <w:pStyle w:val="Textkomente"/>
      </w:pPr>
      <w:r>
        <w:rPr>
          <w:rStyle w:val="Odkaznakoment"/>
        </w:rPr>
        <w:annotationRef/>
      </w:r>
      <w:r>
        <w:t>Doplnit výpočty pro všechny stanice</w:t>
      </w:r>
    </w:p>
  </w:comment>
  <w:comment w:id="13" w:author="Maestro" w:date="2016-10-10T19:33:00Z" w:initials="M">
    <w:p w:rsidR="00CB0273" w:rsidRDefault="00CB0273">
      <w:pPr>
        <w:pStyle w:val="Textkomente"/>
      </w:pPr>
      <w:r>
        <w:rPr>
          <w:rStyle w:val="Odkaznakoment"/>
        </w:rPr>
        <w:annotationRef/>
      </w:r>
      <w:r>
        <w:t>Chybná hodnota</w:t>
      </w:r>
    </w:p>
  </w:comment>
  <w:comment w:id="14" w:author="Maestro" w:date="2016-10-10T19:33:00Z" w:initials="M">
    <w:p w:rsidR="00CB0273" w:rsidRDefault="00CB0273">
      <w:pPr>
        <w:pStyle w:val="Textkomente"/>
      </w:pPr>
      <w:r>
        <w:rPr>
          <w:rStyle w:val="Odkaznakoment"/>
        </w:rPr>
        <w:annotationRef/>
      </w:r>
      <w:r>
        <w:t>Chybná hodnota</w:t>
      </w:r>
    </w:p>
  </w:comment>
  <w:comment w:id="15" w:author="Maestro" w:date="2016-10-10T19:35:00Z" w:initials="M">
    <w:p w:rsidR="00CB0273" w:rsidRDefault="00CB0273">
      <w:pPr>
        <w:pStyle w:val="Textkomente"/>
      </w:pPr>
      <w:r>
        <w:rPr>
          <w:rStyle w:val="Odkaznakoment"/>
        </w:rPr>
        <w:annotationRef/>
      </w:r>
      <w:r>
        <w:t>Chybné hodnoty</w:t>
      </w:r>
    </w:p>
  </w:comment>
  <w:comment w:id="16" w:author="Maestro" w:date="2016-10-10T19:35:00Z" w:initials="M">
    <w:p w:rsidR="00CB0273" w:rsidRDefault="00CB0273">
      <w:pPr>
        <w:pStyle w:val="Textkomente"/>
      </w:pPr>
      <w:r>
        <w:rPr>
          <w:rStyle w:val="Odkaznakoment"/>
        </w:rPr>
        <w:annotationRef/>
      </w:r>
      <w:r>
        <w:t>Hybné hodnoty</w:t>
      </w:r>
    </w:p>
  </w:comment>
  <w:comment w:id="17" w:author="Maestro" w:date="2016-10-10T19:35:00Z" w:initials="M">
    <w:p w:rsidR="00CB0273" w:rsidRDefault="00CB0273">
      <w:pPr>
        <w:pStyle w:val="Textkomente"/>
      </w:pPr>
      <w:r>
        <w:rPr>
          <w:rStyle w:val="Odkaznakoment"/>
        </w:rPr>
        <w:annotationRef/>
      </w:r>
      <w:r>
        <w:t>Chybné hodnoty</w:t>
      </w:r>
    </w:p>
  </w:comment>
  <w:comment w:id="18" w:author="Maestro" w:date="2016-10-11T15:19:00Z" w:initials="M">
    <w:p w:rsidR="00CB0273" w:rsidRDefault="00CB0273">
      <w:pPr>
        <w:pStyle w:val="Textkomente"/>
      </w:pPr>
      <w:r>
        <w:rPr>
          <w:rStyle w:val="Odkaznakoment"/>
        </w:rPr>
        <w:annotationRef/>
      </w:r>
      <w:r>
        <w:t>Grafické výstupy zarovnávat do textu</w:t>
      </w:r>
    </w:p>
  </w:comment>
  <w:comment w:id="19" w:author="Maestro" w:date="2016-10-11T15:31:00Z" w:initials="M">
    <w:p w:rsidR="00CB0273" w:rsidRDefault="00CB0273">
      <w:pPr>
        <w:pStyle w:val="Textkomente"/>
      </w:pPr>
      <w:r>
        <w:rPr>
          <w:rStyle w:val="Odkaznakoment"/>
        </w:rPr>
        <w:annotationRef/>
      </w:r>
      <w:r w:rsidRPr="00CB0273">
        <w:t>Všechny hodnoty jedné charakteristiky musí mít stejný počet desetinných míst</w:t>
      </w:r>
    </w:p>
  </w:comment>
  <w:comment w:id="20" w:author="Maestro" w:date="2016-10-11T15:45:00Z" w:initials="M">
    <w:p w:rsidR="00CB0273" w:rsidRDefault="00CB0273">
      <w:pPr>
        <w:pStyle w:val="Textkomente"/>
      </w:pPr>
      <w:r>
        <w:rPr>
          <w:rStyle w:val="Odkaznakoment"/>
        </w:rPr>
        <w:annotationRef/>
      </w:r>
      <w:r w:rsidR="009F7E22">
        <w:t>Doporučuju dělat mezi jednotlivými zdroji mezery, popř. používat odrážky</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23D0"/>
    <w:multiLevelType w:val="hybridMultilevel"/>
    <w:tmpl w:val="FAD2F58C"/>
    <w:lvl w:ilvl="0" w:tplc="BA665F42">
      <w:start w:val="1"/>
      <w:numFmt w:val="decimal"/>
      <w:lvlText w:val="%1)"/>
      <w:lvlJc w:val="left"/>
      <w:pPr>
        <w:ind w:left="720" w:hanging="360"/>
      </w:pPr>
      <w:rPr>
        <w:rFonts w:hint="default"/>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1233ADF"/>
    <w:multiLevelType w:val="hybridMultilevel"/>
    <w:tmpl w:val="8C1EC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compat/>
  <w:rsids>
    <w:rsidRoot w:val="008C1A72"/>
    <w:rsid w:val="00045349"/>
    <w:rsid w:val="000E541E"/>
    <w:rsid w:val="001B33CE"/>
    <w:rsid w:val="00231137"/>
    <w:rsid w:val="002449AC"/>
    <w:rsid w:val="002649E8"/>
    <w:rsid w:val="002870B3"/>
    <w:rsid w:val="00291366"/>
    <w:rsid w:val="00371619"/>
    <w:rsid w:val="003B6482"/>
    <w:rsid w:val="003C4FA9"/>
    <w:rsid w:val="003D712C"/>
    <w:rsid w:val="00436E38"/>
    <w:rsid w:val="004451F0"/>
    <w:rsid w:val="0046549F"/>
    <w:rsid w:val="004A34E6"/>
    <w:rsid w:val="004B4F93"/>
    <w:rsid w:val="00541AF2"/>
    <w:rsid w:val="005A1357"/>
    <w:rsid w:val="005B4BB4"/>
    <w:rsid w:val="005D401D"/>
    <w:rsid w:val="00615DD3"/>
    <w:rsid w:val="00657238"/>
    <w:rsid w:val="00670DEB"/>
    <w:rsid w:val="00691C36"/>
    <w:rsid w:val="006B21DD"/>
    <w:rsid w:val="006E2ED7"/>
    <w:rsid w:val="007F1F31"/>
    <w:rsid w:val="008110E7"/>
    <w:rsid w:val="00891704"/>
    <w:rsid w:val="008C1A72"/>
    <w:rsid w:val="00916CD0"/>
    <w:rsid w:val="00945171"/>
    <w:rsid w:val="009850B1"/>
    <w:rsid w:val="009D47F6"/>
    <w:rsid w:val="009F7E22"/>
    <w:rsid w:val="00B075D5"/>
    <w:rsid w:val="00B37C95"/>
    <w:rsid w:val="00B41435"/>
    <w:rsid w:val="00B630E8"/>
    <w:rsid w:val="00B813F2"/>
    <w:rsid w:val="00BE34FF"/>
    <w:rsid w:val="00C33A1B"/>
    <w:rsid w:val="00C354C5"/>
    <w:rsid w:val="00C80260"/>
    <w:rsid w:val="00CA744C"/>
    <w:rsid w:val="00CB0273"/>
    <w:rsid w:val="00D45337"/>
    <w:rsid w:val="00DA53F1"/>
    <w:rsid w:val="00DD0163"/>
    <w:rsid w:val="00DE3A4C"/>
    <w:rsid w:val="00DE3C9E"/>
    <w:rsid w:val="00DE476D"/>
    <w:rsid w:val="00E872AE"/>
    <w:rsid w:val="00E92C76"/>
    <w:rsid w:val="00EC0F56"/>
    <w:rsid w:val="00ED56C2"/>
    <w:rsid w:val="00ED603B"/>
    <w:rsid w:val="00EF3C31"/>
    <w:rsid w:val="00F120A8"/>
    <w:rsid w:val="00F25714"/>
    <w:rsid w:val="00F90CD9"/>
    <w:rsid w:val="00FA6F02"/>
    <w:rsid w:val="00FD035C"/>
    <w:rsid w:val="00FE4C6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76D"/>
  </w:style>
  <w:style w:type="paragraph" w:styleId="Nadpis1">
    <w:name w:val="heading 1"/>
    <w:basedOn w:val="Normln"/>
    <w:next w:val="Normln"/>
    <w:link w:val="Nadpis1Char"/>
    <w:uiPriority w:val="9"/>
    <w:qFormat/>
    <w:rsid w:val="00ED6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ED60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41435"/>
    <w:rPr>
      <w:color w:val="0000FF"/>
      <w:u w:val="single"/>
    </w:rPr>
  </w:style>
  <w:style w:type="character" w:customStyle="1" w:styleId="apple-converted-space">
    <w:name w:val="apple-converted-space"/>
    <w:basedOn w:val="Standardnpsmoodstavce"/>
    <w:rsid w:val="00B41435"/>
  </w:style>
  <w:style w:type="table" w:customStyle="1" w:styleId="PlainTable1">
    <w:name w:val="Plain Table 1"/>
    <w:basedOn w:val="Normlntabulka"/>
    <w:uiPriority w:val="41"/>
    <w:rsid w:val="0089170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
    <w:name w:val="Grid Table 5 Dark"/>
    <w:basedOn w:val="Normlntabulka"/>
    <w:uiPriority w:val="50"/>
    <w:rsid w:val="009850B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3">
    <w:name w:val="Grid Table 3"/>
    <w:basedOn w:val="Normlntabulka"/>
    <w:uiPriority w:val="48"/>
    <w:rsid w:val="009850B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9850B1"/>
    <w:rPr>
      <w:color w:val="808080"/>
    </w:rPr>
  </w:style>
  <w:style w:type="character" w:customStyle="1" w:styleId="Nadpis1Char">
    <w:name w:val="Nadpis 1 Char"/>
    <w:basedOn w:val="Standardnpsmoodstavce"/>
    <w:link w:val="Nadpis1"/>
    <w:uiPriority w:val="9"/>
    <w:rsid w:val="00ED603B"/>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ED603B"/>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ED603B"/>
    <w:pPr>
      <w:ind w:left="720"/>
      <w:contextualSpacing/>
    </w:pPr>
  </w:style>
  <w:style w:type="paragraph" w:customStyle="1" w:styleId="Default">
    <w:name w:val="Default"/>
    <w:rsid w:val="003C4FA9"/>
    <w:pPr>
      <w:autoSpaceDE w:val="0"/>
      <w:autoSpaceDN w:val="0"/>
      <w:adjustRightInd w:val="0"/>
      <w:spacing w:after="0" w:line="240" w:lineRule="auto"/>
    </w:pPr>
    <w:rPr>
      <w:rFonts w:ascii="Times New Roman" w:hAnsi="Times New Roman" w:cs="Times New Roman"/>
      <w:color w:val="000000"/>
      <w:sz w:val="24"/>
      <w:szCs w:val="24"/>
    </w:rPr>
  </w:style>
  <w:style w:type="character" w:styleId="Sledovanodkaz">
    <w:name w:val="FollowedHyperlink"/>
    <w:basedOn w:val="Standardnpsmoodstavce"/>
    <w:uiPriority w:val="99"/>
    <w:semiHidden/>
    <w:unhideWhenUsed/>
    <w:rsid w:val="003B6482"/>
    <w:rPr>
      <w:color w:val="954F72" w:themeColor="followedHyperlink"/>
      <w:u w:val="single"/>
    </w:rPr>
  </w:style>
  <w:style w:type="paragraph" w:styleId="Textbubliny">
    <w:name w:val="Balloon Text"/>
    <w:basedOn w:val="Normln"/>
    <w:link w:val="TextbublinyChar"/>
    <w:uiPriority w:val="99"/>
    <w:semiHidden/>
    <w:unhideWhenUsed/>
    <w:rsid w:val="00FD03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35C"/>
    <w:rPr>
      <w:rFonts w:ascii="Tahoma" w:hAnsi="Tahoma" w:cs="Tahoma"/>
      <w:sz w:val="16"/>
      <w:szCs w:val="16"/>
    </w:rPr>
  </w:style>
  <w:style w:type="character" w:styleId="Odkaznakoment">
    <w:name w:val="annotation reference"/>
    <w:basedOn w:val="Standardnpsmoodstavce"/>
    <w:uiPriority w:val="99"/>
    <w:semiHidden/>
    <w:unhideWhenUsed/>
    <w:rsid w:val="00FD035C"/>
    <w:rPr>
      <w:sz w:val="16"/>
      <w:szCs w:val="16"/>
    </w:rPr>
  </w:style>
  <w:style w:type="paragraph" w:styleId="Textkomente">
    <w:name w:val="annotation text"/>
    <w:basedOn w:val="Normln"/>
    <w:link w:val="TextkomenteChar"/>
    <w:uiPriority w:val="99"/>
    <w:semiHidden/>
    <w:unhideWhenUsed/>
    <w:rsid w:val="00FD035C"/>
    <w:pPr>
      <w:spacing w:line="240" w:lineRule="auto"/>
    </w:pPr>
    <w:rPr>
      <w:sz w:val="20"/>
      <w:szCs w:val="20"/>
    </w:rPr>
  </w:style>
  <w:style w:type="character" w:customStyle="1" w:styleId="TextkomenteChar">
    <w:name w:val="Text komentáře Char"/>
    <w:basedOn w:val="Standardnpsmoodstavce"/>
    <w:link w:val="Textkomente"/>
    <w:uiPriority w:val="99"/>
    <w:semiHidden/>
    <w:rsid w:val="00FD035C"/>
    <w:rPr>
      <w:sz w:val="20"/>
      <w:szCs w:val="20"/>
    </w:rPr>
  </w:style>
  <w:style w:type="paragraph" w:styleId="Pedmtkomente">
    <w:name w:val="annotation subject"/>
    <w:basedOn w:val="Textkomente"/>
    <w:next w:val="Textkomente"/>
    <w:link w:val="PedmtkomenteChar"/>
    <w:uiPriority w:val="99"/>
    <w:semiHidden/>
    <w:unhideWhenUsed/>
    <w:rsid w:val="00FD035C"/>
    <w:rPr>
      <w:b/>
      <w:bCs/>
    </w:rPr>
  </w:style>
  <w:style w:type="character" w:customStyle="1" w:styleId="PedmtkomenteChar">
    <w:name w:val="Předmět komentáře Char"/>
    <w:basedOn w:val="TextkomenteChar"/>
    <w:link w:val="Pedmtkomente"/>
    <w:uiPriority w:val="99"/>
    <w:semiHidden/>
    <w:rsid w:val="00FD035C"/>
    <w:rPr>
      <w:b/>
      <w:bCs/>
    </w:rPr>
  </w:style>
</w:styles>
</file>

<file path=word/webSettings.xml><?xml version="1.0" encoding="utf-8"?>
<w:webSettings xmlns:r="http://schemas.openxmlformats.org/officeDocument/2006/relationships" xmlns:w="http://schemas.openxmlformats.org/wordprocessingml/2006/main">
  <w:divs>
    <w:div w:id="49961781">
      <w:bodyDiv w:val="1"/>
      <w:marLeft w:val="0"/>
      <w:marRight w:val="0"/>
      <w:marTop w:val="0"/>
      <w:marBottom w:val="0"/>
      <w:divBdr>
        <w:top w:val="none" w:sz="0" w:space="0" w:color="auto"/>
        <w:left w:val="none" w:sz="0" w:space="0" w:color="auto"/>
        <w:bottom w:val="none" w:sz="0" w:space="0" w:color="auto"/>
        <w:right w:val="none" w:sz="0" w:space="0" w:color="auto"/>
      </w:divBdr>
    </w:div>
    <w:div w:id="232816523">
      <w:bodyDiv w:val="1"/>
      <w:marLeft w:val="0"/>
      <w:marRight w:val="0"/>
      <w:marTop w:val="0"/>
      <w:marBottom w:val="0"/>
      <w:divBdr>
        <w:top w:val="none" w:sz="0" w:space="0" w:color="auto"/>
        <w:left w:val="none" w:sz="0" w:space="0" w:color="auto"/>
        <w:bottom w:val="none" w:sz="0" w:space="0" w:color="auto"/>
        <w:right w:val="none" w:sz="0" w:space="0" w:color="auto"/>
      </w:divBdr>
    </w:div>
    <w:div w:id="238297198">
      <w:bodyDiv w:val="1"/>
      <w:marLeft w:val="0"/>
      <w:marRight w:val="0"/>
      <w:marTop w:val="0"/>
      <w:marBottom w:val="0"/>
      <w:divBdr>
        <w:top w:val="none" w:sz="0" w:space="0" w:color="auto"/>
        <w:left w:val="none" w:sz="0" w:space="0" w:color="auto"/>
        <w:bottom w:val="none" w:sz="0" w:space="0" w:color="auto"/>
        <w:right w:val="none" w:sz="0" w:space="0" w:color="auto"/>
      </w:divBdr>
    </w:div>
    <w:div w:id="316767550">
      <w:bodyDiv w:val="1"/>
      <w:marLeft w:val="0"/>
      <w:marRight w:val="0"/>
      <w:marTop w:val="0"/>
      <w:marBottom w:val="0"/>
      <w:divBdr>
        <w:top w:val="none" w:sz="0" w:space="0" w:color="auto"/>
        <w:left w:val="none" w:sz="0" w:space="0" w:color="auto"/>
        <w:bottom w:val="none" w:sz="0" w:space="0" w:color="auto"/>
        <w:right w:val="none" w:sz="0" w:space="0" w:color="auto"/>
      </w:divBdr>
    </w:div>
    <w:div w:id="434130897">
      <w:bodyDiv w:val="1"/>
      <w:marLeft w:val="0"/>
      <w:marRight w:val="0"/>
      <w:marTop w:val="0"/>
      <w:marBottom w:val="0"/>
      <w:divBdr>
        <w:top w:val="none" w:sz="0" w:space="0" w:color="auto"/>
        <w:left w:val="none" w:sz="0" w:space="0" w:color="auto"/>
        <w:bottom w:val="none" w:sz="0" w:space="0" w:color="auto"/>
        <w:right w:val="none" w:sz="0" w:space="0" w:color="auto"/>
      </w:divBdr>
    </w:div>
    <w:div w:id="435292273">
      <w:bodyDiv w:val="1"/>
      <w:marLeft w:val="0"/>
      <w:marRight w:val="0"/>
      <w:marTop w:val="0"/>
      <w:marBottom w:val="0"/>
      <w:divBdr>
        <w:top w:val="none" w:sz="0" w:space="0" w:color="auto"/>
        <w:left w:val="none" w:sz="0" w:space="0" w:color="auto"/>
        <w:bottom w:val="none" w:sz="0" w:space="0" w:color="auto"/>
        <w:right w:val="none" w:sz="0" w:space="0" w:color="auto"/>
      </w:divBdr>
    </w:div>
    <w:div w:id="448008009">
      <w:bodyDiv w:val="1"/>
      <w:marLeft w:val="0"/>
      <w:marRight w:val="0"/>
      <w:marTop w:val="0"/>
      <w:marBottom w:val="0"/>
      <w:divBdr>
        <w:top w:val="none" w:sz="0" w:space="0" w:color="auto"/>
        <w:left w:val="none" w:sz="0" w:space="0" w:color="auto"/>
        <w:bottom w:val="none" w:sz="0" w:space="0" w:color="auto"/>
        <w:right w:val="none" w:sz="0" w:space="0" w:color="auto"/>
      </w:divBdr>
    </w:div>
    <w:div w:id="614484104">
      <w:bodyDiv w:val="1"/>
      <w:marLeft w:val="0"/>
      <w:marRight w:val="0"/>
      <w:marTop w:val="0"/>
      <w:marBottom w:val="0"/>
      <w:divBdr>
        <w:top w:val="none" w:sz="0" w:space="0" w:color="auto"/>
        <w:left w:val="none" w:sz="0" w:space="0" w:color="auto"/>
        <w:bottom w:val="none" w:sz="0" w:space="0" w:color="auto"/>
        <w:right w:val="none" w:sz="0" w:space="0" w:color="auto"/>
      </w:divBdr>
    </w:div>
    <w:div w:id="915356143">
      <w:bodyDiv w:val="1"/>
      <w:marLeft w:val="0"/>
      <w:marRight w:val="0"/>
      <w:marTop w:val="0"/>
      <w:marBottom w:val="0"/>
      <w:divBdr>
        <w:top w:val="none" w:sz="0" w:space="0" w:color="auto"/>
        <w:left w:val="none" w:sz="0" w:space="0" w:color="auto"/>
        <w:bottom w:val="none" w:sz="0" w:space="0" w:color="auto"/>
        <w:right w:val="none" w:sz="0" w:space="0" w:color="auto"/>
      </w:divBdr>
    </w:div>
    <w:div w:id="930746339">
      <w:bodyDiv w:val="1"/>
      <w:marLeft w:val="0"/>
      <w:marRight w:val="0"/>
      <w:marTop w:val="0"/>
      <w:marBottom w:val="0"/>
      <w:divBdr>
        <w:top w:val="none" w:sz="0" w:space="0" w:color="auto"/>
        <w:left w:val="none" w:sz="0" w:space="0" w:color="auto"/>
        <w:bottom w:val="none" w:sz="0" w:space="0" w:color="auto"/>
        <w:right w:val="none" w:sz="0" w:space="0" w:color="auto"/>
      </w:divBdr>
    </w:div>
    <w:div w:id="1289387891">
      <w:bodyDiv w:val="1"/>
      <w:marLeft w:val="0"/>
      <w:marRight w:val="0"/>
      <w:marTop w:val="0"/>
      <w:marBottom w:val="0"/>
      <w:divBdr>
        <w:top w:val="none" w:sz="0" w:space="0" w:color="auto"/>
        <w:left w:val="none" w:sz="0" w:space="0" w:color="auto"/>
        <w:bottom w:val="none" w:sz="0" w:space="0" w:color="auto"/>
        <w:right w:val="none" w:sz="0" w:space="0" w:color="auto"/>
      </w:divBdr>
    </w:div>
    <w:div w:id="1426419366">
      <w:bodyDiv w:val="1"/>
      <w:marLeft w:val="0"/>
      <w:marRight w:val="0"/>
      <w:marTop w:val="0"/>
      <w:marBottom w:val="0"/>
      <w:divBdr>
        <w:top w:val="none" w:sz="0" w:space="0" w:color="auto"/>
        <w:left w:val="none" w:sz="0" w:space="0" w:color="auto"/>
        <w:bottom w:val="none" w:sz="0" w:space="0" w:color="auto"/>
        <w:right w:val="none" w:sz="0" w:space="0" w:color="auto"/>
      </w:divBdr>
    </w:div>
    <w:div w:id="1465927731">
      <w:bodyDiv w:val="1"/>
      <w:marLeft w:val="0"/>
      <w:marRight w:val="0"/>
      <w:marTop w:val="0"/>
      <w:marBottom w:val="0"/>
      <w:divBdr>
        <w:top w:val="none" w:sz="0" w:space="0" w:color="auto"/>
        <w:left w:val="none" w:sz="0" w:space="0" w:color="auto"/>
        <w:bottom w:val="none" w:sz="0" w:space="0" w:color="auto"/>
        <w:right w:val="none" w:sz="0" w:space="0" w:color="auto"/>
      </w:divBdr>
    </w:div>
    <w:div w:id="1663317987">
      <w:bodyDiv w:val="1"/>
      <w:marLeft w:val="0"/>
      <w:marRight w:val="0"/>
      <w:marTop w:val="0"/>
      <w:marBottom w:val="0"/>
      <w:divBdr>
        <w:top w:val="none" w:sz="0" w:space="0" w:color="auto"/>
        <w:left w:val="none" w:sz="0" w:space="0" w:color="auto"/>
        <w:bottom w:val="none" w:sz="0" w:space="0" w:color="auto"/>
        <w:right w:val="none" w:sz="0" w:space="0" w:color="auto"/>
      </w:divBdr>
    </w:div>
    <w:div w:id="1670863919">
      <w:bodyDiv w:val="1"/>
      <w:marLeft w:val="0"/>
      <w:marRight w:val="0"/>
      <w:marTop w:val="0"/>
      <w:marBottom w:val="0"/>
      <w:divBdr>
        <w:top w:val="none" w:sz="0" w:space="0" w:color="auto"/>
        <w:left w:val="none" w:sz="0" w:space="0" w:color="auto"/>
        <w:bottom w:val="none" w:sz="0" w:space="0" w:color="auto"/>
        <w:right w:val="none" w:sz="0" w:space="0" w:color="auto"/>
      </w:divBdr>
    </w:div>
    <w:div w:id="1681813977">
      <w:bodyDiv w:val="1"/>
      <w:marLeft w:val="0"/>
      <w:marRight w:val="0"/>
      <w:marTop w:val="0"/>
      <w:marBottom w:val="0"/>
      <w:divBdr>
        <w:top w:val="none" w:sz="0" w:space="0" w:color="auto"/>
        <w:left w:val="none" w:sz="0" w:space="0" w:color="auto"/>
        <w:bottom w:val="none" w:sz="0" w:space="0" w:color="auto"/>
        <w:right w:val="none" w:sz="0" w:space="0" w:color="auto"/>
      </w:divBdr>
    </w:div>
    <w:div w:id="1686520043">
      <w:bodyDiv w:val="1"/>
      <w:marLeft w:val="0"/>
      <w:marRight w:val="0"/>
      <w:marTop w:val="0"/>
      <w:marBottom w:val="0"/>
      <w:divBdr>
        <w:top w:val="none" w:sz="0" w:space="0" w:color="auto"/>
        <w:left w:val="none" w:sz="0" w:space="0" w:color="auto"/>
        <w:bottom w:val="none" w:sz="0" w:space="0" w:color="auto"/>
        <w:right w:val="none" w:sz="0" w:space="0" w:color="auto"/>
      </w:divBdr>
    </w:div>
    <w:div w:id="1699506124">
      <w:bodyDiv w:val="1"/>
      <w:marLeft w:val="0"/>
      <w:marRight w:val="0"/>
      <w:marTop w:val="0"/>
      <w:marBottom w:val="0"/>
      <w:divBdr>
        <w:top w:val="none" w:sz="0" w:space="0" w:color="auto"/>
        <w:left w:val="none" w:sz="0" w:space="0" w:color="auto"/>
        <w:bottom w:val="none" w:sz="0" w:space="0" w:color="auto"/>
        <w:right w:val="none" w:sz="0" w:space="0" w:color="auto"/>
      </w:divBdr>
    </w:div>
    <w:div w:id="1899704444">
      <w:bodyDiv w:val="1"/>
      <w:marLeft w:val="0"/>
      <w:marRight w:val="0"/>
      <w:marTop w:val="0"/>
      <w:marBottom w:val="0"/>
      <w:divBdr>
        <w:top w:val="none" w:sz="0" w:space="0" w:color="auto"/>
        <w:left w:val="none" w:sz="0" w:space="0" w:color="auto"/>
        <w:bottom w:val="none" w:sz="0" w:space="0" w:color="auto"/>
        <w:right w:val="none" w:sz="0" w:space="0" w:color="auto"/>
      </w:divBdr>
    </w:div>
    <w:div w:id="1933081863">
      <w:bodyDiv w:val="1"/>
      <w:marLeft w:val="0"/>
      <w:marRight w:val="0"/>
      <w:marTop w:val="0"/>
      <w:marBottom w:val="0"/>
      <w:divBdr>
        <w:top w:val="none" w:sz="0" w:space="0" w:color="auto"/>
        <w:left w:val="none" w:sz="0" w:space="0" w:color="auto"/>
        <w:bottom w:val="none" w:sz="0" w:space="0" w:color="auto"/>
        <w:right w:val="none" w:sz="0" w:space="0" w:color="auto"/>
      </w:divBdr>
    </w:div>
    <w:div w:id="2007856432">
      <w:bodyDiv w:val="1"/>
      <w:marLeft w:val="0"/>
      <w:marRight w:val="0"/>
      <w:marTop w:val="0"/>
      <w:marBottom w:val="0"/>
      <w:divBdr>
        <w:top w:val="none" w:sz="0" w:space="0" w:color="auto"/>
        <w:left w:val="none" w:sz="0" w:space="0" w:color="auto"/>
        <w:bottom w:val="none" w:sz="0" w:space="0" w:color="auto"/>
        <w:right w:val="none" w:sz="0" w:space="0" w:color="auto"/>
      </w:divBdr>
    </w:div>
    <w:div w:id="2030835942">
      <w:bodyDiv w:val="1"/>
      <w:marLeft w:val="0"/>
      <w:marRight w:val="0"/>
      <w:marTop w:val="0"/>
      <w:marBottom w:val="0"/>
      <w:divBdr>
        <w:top w:val="none" w:sz="0" w:space="0" w:color="auto"/>
        <w:left w:val="none" w:sz="0" w:space="0" w:color="auto"/>
        <w:bottom w:val="none" w:sz="0" w:space="0" w:color="auto"/>
        <w:right w:val="none" w:sz="0" w:space="0" w:color="auto"/>
      </w:divBdr>
    </w:div>
    <w:div w:id="21192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Dami&#225;n\Disk%20Google\V&#352;\3.%20semestr\Meteo\cv\cv1\Coimbra%20srazk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mi&#225;n\Disk%20Google\V&#352;\3.%20semestr\Meteo\cv\cv1\Coimbra%20srazk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List1!$B$25</c:f>
              <c:strCache>
                <c:ptCount val="1"/>
                <c:pt idx="0">
                  <c:v>Coimbra</c:v>
                </c:pt>
              </c:strCache>
            </c:strRef>
          </c:tx>
          <c:spPr>
            <a:ln w="28575" cap="rnd">
              <a:solidFill>
                <a:schemeClr val="accent1"/>
              </a:solidFill>
              <a:round/>
            </a:ln>
            <a:effectLst/>
          </c:spPr>
          <c:marker>
            <c:symbol val="none"/>
          </c:marker>
          <c:cat>
            <c:strRef>
              <c:f>List1!$C$24:$N$24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List1!$C$25:$N$25</c:f>
              <c:numCache>
                <c:formatCode>0.00</c:formatCode>
                <c:ptCount val="12"/>
                <c:pt idx="0">
                  <c:v>1.6789587852494579</c:v>
                </c:pt>
                <c:pt idx="1">
                  <c:v>1.613882863340566</c:v>
                </c:pt>
                <c:pt idx="2">
                  <c:v>0.98915401301518546</c:v>
                </c:pt>
                <c:pt idx="3">
                  <c:v>1.0672451193058581</c:v>
                </c:pt>
                <c:pt idx="4">
                  <c:v>0.91106290672451196</c:v>
                </c:pt>
                <c:pt idx="5">
                  <c:v>0.53362255965292849</c:v>
                </c:pt>
                <c:pt idx="6">
                  <c:v>0.13015184381778738</c:v>
                </c:pt>
                <c:pt idx="7">
                  <c:v>0.1431670281995662</c:v>
                </c:pt>
                <c:pt idx="8">
                  <c:v>0.58568329718004353</c:v>
                </c:pt>
                <c:pt idx="9">
                  <c:v>1.2494577006507601</c:v>
                </c:pt>
                <c:pt idx="10">
                  <c:v>1.5878524945770065</c:v>
                </c:pt>
                <c:pt idx="11">
                  <c:v>1.5097613882863319</c:v>
                </c:pt>
              </c:numCache>
            </c:numRef>
          </c:val>
        </c:ser>
        <c:ser>
          <c:idx val="1"/>
          <c:order val="1"/>
          <c:tx>
            <c:strRef>
              <c:f>List1!$B$26</c:f>
              <c:strCache>
                <c:ptCount val="1"/>
                <c:pt idx="0">
                  <c:v>Santander</c:v>
                </c:pt>
              </c:strCache>
            </c:strRef>
          </c:tx>
          <c:spPr>
            <a:ln w="28575" cap="rnd">
              <a:solidFill>
                <a:schemeClr val="accent2"/>
              </a:solidFill>
              <a:round/>
            </a:ln>
            <a:effectLst/>
          </c:spPr>
          <c:marker>
            <c:symbol val="none"/>
          </c:marker>
          <c:cat>
            <c:strRef>
              <c:f>List1!$C$24:$N$24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List1!$C$26:$N$26</c:f>
              <c:numCache>
                <c:formatCode>0.00</c:formatCode>
                <c:ptCount val="12"/>
                <c:pt idx="0">
                  <c:v>1.1071761416589003</c:v>
                </c:pt>
                <c:pt idx="1">
                  <c:v>0.88350419384902068</c:v>
                </c:pt>
                <c:pt idx="2">
                  <c:v>0.84995340167753963</c:v>
                </c:pt>
                <c:pt idx="3">
                  <c:v>1.0736253494874166</c:v>
                </c:pt>
                <c:pt idx="4">
                  <c:v>0.76048462255359039</c:v>
                </c:pt>
                <c:pt idx="5">
                  <c:v>0.65983224603914381</c:v>
                </c:pt>
                <c:pt idx="6">
                  <c:v>0.49207828518173397</c:v>
                </c:pt>
                <c:pt idx="7">
                  <c:v>0.79403541472506989</c:v>
                </c:pt>
                <c:pt idx="8">
                  <c:v>1.0959925442684062</c:v>
                </c:pt>
                <c:pt idx="9">
                  <c:v>1.2525629077353215</c:v>
                </c:pt>
                <c:pt idx="10">
                  <c:v>1.5097856477166818</c:v>
                </c:pt>
                <c:pt idx="11">
                  <c:v>1.5209692451071721</c:v>
                </c:pt>
              </c:numCache>
            </c:numRef>
          </c:val>
        </c:ser>
        <c:ser>
          <c:idx val="2"/>
          <c:order val="2"/>
          <c:tx>
            <c:strRef>
              <c:f>List1!$B$27</c:f>
              <c:strCache>
                <c:ptCount val="1"/>
                <c:pt idx="0">
                  <c:v>Rivine</c:v>
                </c:pt>
              </c:strCache>
            </c:strRef>
          </c:tx>
          <c:spPr>
            <a:ln w="28575" cap="rnd">
              <a:solidFill>
                <a:schemeClr val="accent3"/>
              </a:solidFill>
              <a:round/>
            </a:ln>
            <a:effectLst/>
          </c:spPr>
          <c:marker>
            <c:symbol val="none"/>
          </c:marker>
          <c:cat>
            <c:strRef>
              <c:f>List1!$C$24:$N$24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List1!$C$27:$N$27</c:f>
              <c:numCache>
                <c:formatCode>0.00</c:formatCode>
                <c:ptCount val="12"/>
                <c:pt idx="0">
                  <c:v>0.65084745762712071</c:v>
                </c:pt>
                <c:pt idx="1">
                  <c:v>0.61016949152542466</c:v>
                </c:pt>
                <c:pt idx="2">
                  <c:v>0.54915254237288169</c:v>
                </c:pt>
                <c:pt idx="3">
                  <c:v>0.79322033898305089</c:v>
                </c:pt>
                <c:pt idx="4">
                  <c:v>1.1796610169491508</c:v>
                </c:pt>
                <c:pt idx="5">
                  <c:v>1.5661016949152544</c:v>
                </c:pt>
                <c:pt idx="6">
                  <c:v>1.7288135593220344</c:v>
                </c:pt>
                <c:pt idx="7">
                  <c:v>1.4033898305084738</c:v>
                </c:pt>
                <c:pt idx="8">
                  <c:v>1.0779661016949154</c:v>
                </c:pt>
                <c:pt idx="9">
                  <c:v>0.79322033898305089</c:v>
                </c:pt>
                <c:pt idx="10">
                  <c:v>0.83389830508474583</c:v>
                </c:pt>
                <c:pt idx="11">
                  <c:v>0.81355932203389958</c:v>
                </c:pt>
              </c:numCache>
            </c:numRef>
          </c:val>
        </c:ser>
        <c:marker val="1"/>
        <c:axId val="131908736"/>
        <c:axId val="131910272"/>
      </c:lineChart>
      <c:catAx>
        <c:axId val="1319087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910272"/>
        <c:crossesAt val="0"/>
        <c:auto val="1"/>
        <c:lblAlgn val="ctr"/>
        <c:lblOffset val="100"/>
      </c:catAx>
      <c:valAx>
        <c:axId val="131910272"/>
        <c:scaling>
          <c:orientation val="minMax"/>
        </c:scaling>
        <c:axPos val="l"/>
        <c:majorGridlines>
          <c:spPr>
            <a:ln w="9525" cap="flat" cmpd="sng" algn="ctr">
              <a:solidFill>
                <a:schemeClr val="tx1">
                  <a:lumMod val="15000"/>
                  <a:lumOff val="85000"/>
                </a:schemeClr>
              </a:solidFill>
              <a:round/>
            </a:ln>
            <a:effectLst/>
          </c:spPr>
        </c:majorGridlines>
        <c:numFmt formatCode="0.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908736"/>
        <c:crosses val="autoZero"/>
        <c:crossBetween val="between"/>
      </c:valAx>
      <c:spPr>
        <a:noFill/>
        <a:ln>
          <a:noFill/>
        </a:ln>
        <a:effectLst/>
      </c:spPr>
    </c:plotArea>
    <c:legend>
      <c:legendPos val="t"/>
      <c:layout>
        <c:manualLayout>
          <c:xMode val="edge"/>
          <c:yMode val="edge"/>
          <c:x val="0.22858289588801409"/>
          <c:y val="6.0185185185185147E-2"/>
          <c:w val="0.54283420822397288"/>
          <c:h val="7.8125546806649182E-2"/>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radarChart>
        <c:radarStyle val="marker"/>
        <c:ser>
          <c:idx val="0"/>
          <c:order val="0"/>
          <c:tx>
            <c:strRef>
              <c:f>List4!$C$12</c:f>
              <c:strCache>
                <c:ptCount val="1"/>
                <c:pt idx="0">
                  <c:v>Coimbra</c:v>
                </c:pt>
              </c:strCache>
            </c:strRef>
          </c:tx>
          <c:spPr>
            <a:ln w="31750" cap="rnd">
              <a:solidFill>
                <a:schemeClr val="accent1"/>
              </a:solidFill>
              <a:round/>
            </a:ln>
            <a:effectLst/>
          </c:spPr>
          <c:marker>
            <c:symbol val="none"/>
          </c:marker>
          <c:cat>
            <c:strRef>
              <c:f>List4!$D$11:$O$11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List4!$D$12:$O$12</c:f>
              <c:numCache>
                <c:formatCode>General</c:formatCode>
                <c:ptCount val="12"/>
                <c:pt idx="0">
                  <c:v>129</c:v>
                </c:pt>
                <c:pt idx="1">
                  <c:v>124</c:v>
                </c:pt>
                <c:pt idx="2">
                  <c:v>76</c:v>
                </c:pt>
                <c:pt idx="3">
                  <c:v>82</c:v>
                </c:pt>
                <c:pt idx="4">
                  <c:v>70</c:v>
                </c:pt>
                <c:pt idx="5">
                  <c:v>41</c:v>
                </c:pt>
                <c:pt idx="6">
                  <c:v>10</c:v>
                </c:pt>
                <c:pt idx="7">
                  <c:v>11</c:v>
                </c:pt>
                <c:pt idx="8">
                  <c:v>45</c:v>
                </c:pt>
                <c:pt idx="9">
                  <c:v>96</c:v>
                </c:pt>
                <c:pt idx="10">
                  <c:v>122</c:v>
                </c:pt>
                <c:pt idx="11">
                  <c:v>116</c:v>
                </c:pt>
              </c:numCache>
            </c:numRef>
          </c:val>
        </c:ser>
        <c:ser>
          <c:idx val="1"/>
          <c:order val="1"/>
          <c:tx>
            <c:strRef>
              <c:f>List4!$C$13</c:f>
              <c:strCache>
                <c:ptCount val="1"/>
                <c:pt idx="0">
                  <c:v>Santander</c:v>
                </c:pt>
              </c:strCache>
            </c:strRef>
          </c:tx>
          <c:spPr>
            <a:ln w="31750" cap="rnd">
              <a:solidFill>
                <a:schemeClr val="accent2"/>
              </a:solidFill>
              <a:round/>
            </a:ln>
            <a:effectLst/>
          </c:spPr>
          <c:marker>
            <c:symbol val="none"/>
          </c:marker>
          <c:cat>
            <c:strRef>
              <c:f>List4!$D$11:$O$11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List4!$D$13:$O$13</c:f>
              <c:numCache>
                <c:formatCode>General</c:formatCode>
                <c:ptCount val="12"/>
                <c:pt idx="0">
                  <c:v>99</c:v>
                </c:pt>
                <c:pt idx="1">
                  <c:v>79</c:v>
                </c:pt>
                <c:pt idx="2">
                  <c:v>76</c:v>
                </c:pt>
                <c:pt idx="3">
                  <c:v>96</c:v>
                </c:pt>
                <c:pt idx="4">
                  <c:v>68</c:v>
                </c:pt>
                <c:pt idx="5">
                  <c:v>59</c:v>
                </c:pt>
                <c:pt idx="6">
                  <c:v>44</c:v>
                </c:pt>
                <c:pt idx="7">
                  <c:v>71</c:v>
                </c:pt>
                <c:pt idx="8">
                  <c:v>98</c:v>
                </c:pt>
                <c:pt idx="9">
                  <c:v>112</c:v>
                </c:pt>
                <c:pt idx="10">
                  <c:v>135</c:v>
                </c:pt>
                <c:pt idx="11">
                  <c:v>136</c:v>
                </c:pt>
              </c:numCache>
            </c:numRef>
          </c:val>
        </c:ser>
        <c:ser>
          <c:idx val="2"/>
          <c:order val="2"/>
          <c:tx>
            <c:strRef>
              <c:f>List4!$C$14</c:f>
              <c:strCache>
                <c:ptCount val="1"/>
                <c:pt idx="0">
                  <c:v>Rivne</c:v>
                </c:pt>
              </c:strCache>
            </c:strRef>
          </c:tx>
          <c:spPr>
            <a:ln w="31750" cap="rnd">
              <a:solidFill>
                <a:schemeClr val="accent3"/>
              </a:solidFill>
              <a:round/>
            </a:ln>
            <a:effectLst/>
          </c:spPr>
          <c:marker>
            <c:symbol val="none"/>
          </c:marker>
          <c:cat>
            <c:strRef>
              <c:f>List4!$D$11:$O$11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List4!$D$14:$O$14</c:f>
              <c:numCache>
                <c:formatCode>General</c:formatCode>
                <c:ptCount val="12"/>
                <c:pt idx="0">
                  <c:v>32</c:v>
                </c:pt>
                <c:pt idx="1">
                  <c:v>30</c:v>
                </c:pt>
                <c:pt idx="2">
                  <c:v>27</c:v>
                </c:pt>
                <c:pt idx="3">
                  <c:v>39</c:v>
                </c:pt>
                <c:pt idx="4">
                  <c:v>58</c:v>
                </c:pt>
                <c:pt idx="5">
                  <c:v>77</c:v>
                </c:pt>
                <c:pt idx="6">
                  <c:v>85</c:v>
                </c:pt>
                <c:pt idx="7">
                  <c:v>69</c:v>
                </c:pt>
                <c:pt idx="8">
                  <c:v>53</c:v>
                </c:pt>
                <c:pt idx="9">
                  <c:v>39</c:v>
                </c:pt>
                <c:pt idx="10">
                  <c:v>41</c:v>
                </c:pt>
                <c:pt idx="11">
                  <c:v>40</c:v>
                </c:pt>
              </c:numCache>
            </c:numRef>
          </c:val>
        </c:ser>
        <c:axId val="123911168"/>
        <c:axId val="123917056"/>
      </c:radarChart>
      <c:catAx>
        <c:axId val="12391116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23917056"/>
        <c:crosses val="autoZero"/>
        <c:auto val="1"/>
        <c:lblAlgn val="ctr"/>
        <c:lblOffset val="100"/>
      </c:catAx>
      <c:valAx>
        <c:axId val="123917056"/>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239111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BB48-D761-43B4-BD7D-19FDBF5E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1673</Words>
  <Characters>9877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Hruban</dc:creator>
  <cp:keywords/>
  <dc:description/>
  <cp:lastModifiedBy>Maestro</cp:lastModifiedBy>
  <cp:revision>8</cp:revision>
  <dcterms:created xsi:type="dcterms:W3CDTF">2016-10-08T21:00:00Z</dcterms:created>
  <dcterms:modified xsi:type="dcterms:W3CDTF">2016-10-11T13:45:00Z</dcterms:modified>
</cp:coreProperties>
</file>