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41" w:rsidRDefault="008E4F41"/>
    <w:p w:rsidR="00C56095" w:rsidRPr="00C56095" w:rsidRDefault="00C56095" w:rsidP="00C56095">
      <w:pPr>
        <w:jc w:val="center"/>
        <w:rPr>
          <w:rFonts w:ascii="Times New Roman" w:hAnsi="Times New Roman" w:cs="Times New Roman"/>
          <w:b/>
          <w:sz w:val="28"/>
        </w:rPr>
      </w:pPr>
      <w:r w:rsidRPr="00C56095">
        <w:rPr>
          <w:rFonts w:ascii="Times New Roman" w:hAnsi="Times New Roman" w:cs="Times New Roman"/>
          <w:b/>
          <w:sz w:val="28"/>
        </w:rPr>
        <w:t>Meteorologie a klimatologie</w:t>
      </w:r>
    </w:p>
    <w:p w:rsidR="00C56095" w:rsidRDefault="00C56095" w:rsidP="00C5609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Klimatické indexy</w:t>
      </w:r>
    </w:p>
    <w:p w:rsidR="00C56095" w:rsidRDefault="00C56095" w:rsidP="00C56095">
      <w:pPr>
        <w:spacing w:after="0"/>
        <w:rPr>
          <w:rFonts w:ascii="Times New Roman" w:hAnsi="Times New Roman" w:cs="Times New Roman"/>
          <w:b/>
        </w:rPr>
      </w:pPr>
    </w:p>
    <w:p w:rsidR="00C56095" w:rsidRDefault="00C56095" w:rsidP="00C56095">
      <w:pPr>
        <w:spacing w:after="0"/>
        <w:rPr>
          <w:rFonts w:ascii="Times New Roman" w:hAnsi="Times New Roman" w:cs="Times New Roman"/>
          <w:b/>
        </w:rPr>
      </w:pPr>
    </w:p>
    <w:p w:rsidR="00C56095" w:rsidRDefault="00C56095" w:rsidP="00C56095">
      <w:pPr>
        <w:spacing w:after="0"/>
        <w:rPr>
          <w:rFonts w:ascii="Times New Roman" w:hAnsi="Times New Roman" w:cs="Times New Roman"/>
          <w:b/>
        </w:rPr>
      </w:pPr>
    </w:p>
    <w:p w:rsidR="00C56095" w:rsidRPr="00313583" w:rsidRDefault="00C56095" w:rsidP="008B646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13583">
        <w:rPr>
          <w:rFonts w:ascii="Times New Roman" w:hAnsi="Times New Roman" w:cs="Times New Roman"/>
          <w:b/>
          <w:sz w:val="24"/>
        </w:rPr>
        <w:t>ZADÁNÍ:</w:t>
      </w:r>
    </w:p>
    <w:p w:rsidR="00C56095" w:rsidRPr="00847705" w:rsidRDefault="00C56095" w:rsidP="00EE4BB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47705">
        <w:rPr>
          <w:rFonts w:ascii="Times New Roman" w:hAnsi="Times New Roman" w:cs="Times New Roman"/>
          <w:sz w:val="24"/>
        </w:rPr>
        <w:t xml:space="preserve">Pro zadané stanice ze světa vypsat roční chod teploty vzduchu a srážek (2 tabulky) a početně či graficky zpracovat následující charakteristiky (slovně zhodnotit): </w:t>
      </w:r>
    </w:p>
    <w:p w:rsidR="00C56095" w:rsidRPr="00847705" w:rsidRDefault="00C56095" w:rsidP="008B646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47705">
        <w:rPr>
          <w:rFonts w:ascii="Times New Roman" w:hAnsi="Times New Roman" w:cs="Times New Roman"/>
          <w:sz w:val="24"/>
        </w:rPr>
        <w:t xml:space="preserve">1) Pluviometrický koeficient – hodnocení ročního rozdělení srážek </w:t>
      </w:r>
    </w:p>
    <w:p w:rsidR="00C56095" w:rsidRPr="00847705" w:rsidRDefault="00C56095" w:rsidP="008B646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47705">
        <w:rPr>
          <w:rFonts w:ascii="Times New Roman" w:hAnsi="Times New Roman" w:cs="Times New Roman"/>
          <w:sz w:val="24"/>
        </w:rPr>
        <w:t xml:space="preserve">2) Hodnocení kontinentality/oceanity klimatu </w:t>
      </w:r>
    </w:p>
    <w:p w:rsidR="00C56095" w:rsidRPr="00847705" w:rsidRDefault="00C56095" w:rsidP="008B646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47705">
        <w:rPr>
          <w:rFonts w:ascii="Times New Roman" w:hAnsi="Times New Roman" w:cs="Times New Roman"/>
          <w:sz w:val="24"/>
        </w:rPr>
        <w:t xml:space="preserve">- Index termické kontinentality </w:t>
      </w:r>
    </w:p>
    <w:p w:rsidR="00C56095" w:rsidRPr="00847705" w:rsidRDefault="00C56095" w:rsidP="008B646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47705">
        <w:rPr>
          <w:rFonts w:ascii="Times New Roman" w:hAnsi="Times New Roman" w:cs="Times New Roman"/>
          <w:sz w:val="24"/>
        </w:rPr>
        <w:t xml:space="preserve">- Index ombrické kontinentality </w:t>
      </w:r>
    </w:p>
    <w:p w:rsidR="00C56095" w:rsidRPr="00847705" w:rsidRDefault="00C56095" w:rsidP="008B646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47705">
        <w:rPr>
          <w:rFonts w:ascii="Times New Roman" w:hAnsi="Times New Roman" w:cs="Times New Roman"/>
          <w:sz w:val="24"/>
        </w:rPr>
        <w:t xml:space="preserve">- Doba polovičních srážek (srážkový poločas) </w:t>
      </w:r>
    </w:p>
    <w:p w:rsidR="00C56095" w:rsidRPr="00847705" w:rsidRDefault="00C56095" w:rsidP="008B646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47705">
        <w:rPr>
          <w:rFonts w:ascii="Times New Roman" w:hAnsi="Times New Roman" w:cs="Times New Roman"/>
          <w:sz w:val="24"/>
        </w:rPr>
        <w:t>- Poloha těžiště srážek.</w:t>
      </w:r>
    </w:p>
    <w:p w:rsidR="00C56095" w:rsidRDefault="00C56095" w:rsidP="00C560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56095" w:rsidRPr="006A61C5" w:rsidRDefault="00C56095" w:rsidP="006A61C5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A61C5">
        <w:rPr>
          <w:rFonts w:ascii="Times New Roman" w:hAnsi="Times New Roman" w:cs="Times New Roman"/>
          <w:b/>
          <w:sz w:val="24"/>
        </w:rPr>
        <w:t>VYPRACOVÁNÍ:</w:t>
      </w:r>
    </w:p>
    <w:p w:rsidR="00F346A6" w:rsidRPr="006A61C5" w:rsidRDefault="00F346A6" w:rsidP="006A61C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A61C5">
        <w:rPr>
          <w:rFonts w:ascii="Times New Roman" w:hAnsi="Times New Roman" w:cs="Times New Roman"/>
          <w:sz w:val="24"/>
        </w:rPr>
        <w:t>Zadané úkoly jsem vypracovával</w:t>
      </w:r>
      <w:r w:rsidR="006A61C5">
        <w:rPr>
          <w:rFonts w:ascii="Times New Roman" w:hAnsi="Times New Roman" w:cs="Times New Roman"/>
          <w:sz w:val="24"/>
        </w:rPr>
        <w:t>a</w:t>
      </w:r>
      <w:r w:rsidRPr="006A61C5">
        <w:rPr>
          <w:rFonts w:ascii="Times New Roman" w:hAnsi="Times New Roman" w:cs="Times New Roman"/>
          <w:sz w:val="24"/>
        </w:rPr>
        <w:t xml:space="preserve"> pro následující stanice:</w:t>
      </w:r>
    </w:p>
    <w:p w:rsidR="00F346A6" w:rsidRPr="006A61C5" w:rsidRDefault="001A7E0E" w:rsidP="006A61C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A61C5">
        <w:rPr>
          <w:rFonts w:ascii="Times New Roman" w:hAnsi="Times New Roman" w:cs="Times New Roman"/>
          <w:sz w:val="24"/>
        </w:rPr>
        <w:t>Kajaani (FIN)</w:t>
      </w:r>
    </w:p>
    <w:p w:rsidR="001A7E0E" w:rsidRPr="006A61C5" w:rsidRDefault="001A7E0E" w:rsidP="006A61C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A61C5">
        <w:rPr>
          <w:rFonts w:ascii="Times New Roman" w:hAnsi="Times New Roman" w:cs="Times New Roman"/>
          <w:sz w:val="24"/>
        </w:rPr>
        <w:t>Clones (IRL)</w:t>
      </w:r>
    </w:p>
    <w:p w:rsidR="001A7E0E" w:rsidRPr="006A61C5" w:rsidRDefault="001A7E0E" w:rsidP="006A61C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A61C5">
        <w:rPr>
          <w:rFonts w:ascii="Times New Roman" w:hAnsi="Times New Roman" w:cs="Times New Roman"/>
          <w:sz w:val="24"/>
        </w:rPr>
        <w:t xml:space="preserve">Evora (P) </w:t>
      </w:r>
    </w:p>
    <w:p w:rsidR="00EE4BB4" w:rsidRDefault="006A61C5" w:rsidP="00EE4BB4">
      <w:pPr>
        <w:tabs>
          <w:tab w:val="left" w:pos="179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6A61C5">
        <w:rPr>
          <w:rFonts w:ascii="Times New Roman" w:hAnsi="Times New Roman" w:cs="Times New Roman"/>
          <w:sz w:val="24"/>
        </w:rPr>
        <w:tab/>
      </w:r>
    </w:p>
    <w:p w:rsidR="00C56095" w:rsidRDefault="001A7E0E" w:rsidP="00EE4BB4">
      <w:pPr>
        <w:tabs>
          <w:tab w:val="left" w:pos="179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commentRangeStart w:id="0"/>
      <w:r w:rsidRPr="006A61C5">
        <w:rPr>
          <w:rFonts w:ascii="Times New Roman" w:hAnsi="Times New Roman" w:cs="Times New Roman"/>
          <w:sz w:val="24"/>
        </w:rPr>
        <w:t>Tyto stanice se vzájemně liší hned v několika faktorech. Prvním důležitým faktorem je jejich geografická poloha. Zatím</w:t>
      </w:r>
      <w:r w:rsidR="005B5866">
        <w:rPr>
          <w:rFonts w:ascii="Times New Roman" w:hAnsi="Times New Roman" w:cs="Times New Roman"/>
          <w:sz w:val="24"/>
        </w:rPr>
        <w:t>,</w:t>
      </w:r>
      <w:r w:rsidRPr="006A61C5">
        <w:rPr>
          <w:rFonts w:ascii="Times New Roman" w:hAnsi="Times New Roman" w:cs="Times New Roman"/>
          <w:sz w:val="24"/>
        </w:rPr>
        <w:t xml:space="preserve"> co finské město Kajaani se svou polohou nachází spíše už v subpolárním pásu, irské město Clones je typické pro pás mírný a portugalskou Evoru již řadíme do pásu subtropického. Již dle této geografické polohy a vzdáleno</w:t>
      </w:r>
      <w:r w:rsidR="006A61C5">
        <w:rPr>
          <w:rFonts w:ascii="Times New Roman" w:hAnsi="Times New Roman" w:cs="Times New Roman"/>
          <w:sz w:val="24"/>
        </w:rPr>
        <w:t>s</w:t>
      </w:r>
      <w:r w:rsidRPr="006A61C5">
        <w:rPr>
          <w:rFonts w:ascii="Times New Roman" w:hAnsi="Times New Roman" w:cs="Times New Roman"/>
          <w:sz w:val="24"/>
        </w:rPr>
        <w:t xml:space="preserve">ti daných míst od oceánu jde předběžně určit oceanita či kontinentalita jednotlivých stanic, ale o přesných výsledcích se přesvědčíme až v následujících výpočtech. Dalším z důležitých faktorů je také nadmořská výška daných klimatologických stanic. </w:t>
      </w:r>
      <w:r w:rsidR="006A61C5" w:rsidRPr="006A61C5">
        <w:rPr>
          <w:rFonts w:ascii="Times New Roman" w:hAnsi="Times New Roman" w:cs="Times New Roman"/>
          <w:sz w:val="24"/>
        </w:rPr>
        <w:t>Stanice Kajaani se nachází v nadmořské výšce 161 m. n. m.</w:t>
      </w:r>
      <w:r w:rsidR="0069616E">
        <w:rPr>
          <w:rFonts w:ascii="Times New Roman" w:hAnsi="Times New Roman" w:cs="Times New Roman"/>
          <w:sz w:val="24"/>
        </w:rPr>
        <w:t xml:space="preserve"> Irská stanice Clones se nachází</w:t>
      </w:r>
      <w:r w:rsidR="006A61C5" w:rsidRPr="006A61C5">
        <w:rPr>
          <w:rFonts w:ascii="Times New Roman" w:hAnsi="Times New Roman" w:cs="Times New Roman"/>
          <w:sz w:val="24"/>
        </w:rPr>
        <w:t xml:space="preserve"> v nadmořské výšce pouhých 71 m. n. m. a portugalská Evora ve výšce 300 m</w:t>
      </w:r>
      <w:r w:rsidR="0069616E">
        <w:rPr>
          <w:rFonts w:ascii="Times New Roman" w:hAnsi="Times New Roman" w:cs="Times New Roman"/>
          <w:sz w:val="24"/>
        </w:rPr>
        <w:t>n.m</w:t>
      </w:r>
      <w:r w:rsidR="006A61C5" w:rsidRPr="006A61C5">
        <w:rPr>
          <w:rFonts w:ascii="Times New Roman" w:hAnsi="Times New Roman" w:cs="Times New Roman"/>
          <w:sz w:val="24"/>
        </w:rPr>
        <w:t>. Z toho vyplývá, že ve všech případech se jedná o re</w:t>
      </w:r>
      <w:r w:rsidR="006A61C5">
        <w:rPr>
          <w:rFonts w:ascii="Times New Roman" w:hAnsi="Times New Roman" w:cs="Times New Roman"/>
          <w:sz w:val="24"/>
        </w:rPr>
        <w:t xml:space="preserve">lativně nízko položené stanice. V mém pozorování tedy chybí stanice horská. </w:t>
      </w:r>
      <w:commentRangeEnd w:id="0"/>
      <w:r w:rsidR="00BF53E9">
        <w:rPr>
          <w:rStyle w:val="Odkaznakoment"/>
        </w:rPr>
        <w:commentReference w:id="0"/>
      </w:r>
    </w:p>
    <w:p w:rsidR="006A61C5" w:rsidRDefault="006A61C5" w:rsidP="006A61C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A61C5" w:rsidRDefault="008C42FC" w:rsidP="00EE4BB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Následující tabulky 1 a 2 nám ukazují hodnoty průměrných měsíčních teplot a průměrného měsíčního množství srážek ve vybraných stanicích. </w:t>
      </w:r>
    </w:p>
    <w:p w:rsidR="008C42FC" w:rsidRDefault="008C42FC" w:rsidP="006A61C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31A7F" w:rsidRDefault="00A31A7F" w:rsidP="006A61C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C42FC" w:rsidRPr="008C42FC" w:rsidRDefault="008C42FC" w:rsidP="00961F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1F6E">
        <w:rPr>
          <w:rFonts w:ascii="Times New Roman" w:hAnsi="Times New Roman" w:cs="Times New Roman"/>
          <w:b/>
          <w:sz w:val="24"/>
        </w:rPr>
        <w:t>Tab. 1:</w:t>
      </w:r>
      <w:r>
        <w:rPr>
          <w:rFonts w:ascii="Times New Roman" w:hAnsi="Times New Roman" w:cs="Times New Roman"/>
          <w:sz w:val="24"/>
        </w:rPr>
        <w:t xml:space="preserve"> Roční chod teploty vzduchu </w:t>
      </w:r>
      <w:r w:rsidRPr="008C42FC">
        <w:rPr>
          <w:rFonts w:ascii="Times New Roman" w:hAnsi="Times New Roman" w:cs="Times New Roman"/>
          <w:sz w:val="24"/>
        </w:rPr>
        <w:t>[°C]</w:t>
      </w:r>
      <w:r>
        <w:rPr>
          <w:rFonts w:ascii="Times New Roman" w:hAnsi="Times New Roman" w:cs="Times New Roman"/>
          <w:sz w:val="24"/>
        </w:rPr>
        <w:t>na stanicích Kajaani, Clones a Evora</w:t>
      </w:r>
      <w:r w:rsidR="00B667CF">
        <w:rPr>
          <w:rFonts w:ascii="Times New Roman" w:hAnsi="Times New Roman" w:cs="Times New Roman"/>
          <w:sz w:val="24"/>
        </w:rPr>
        <w:t xml:space="preserve">v </w:t>
      </w:r>
      <w:r w:rsidR="00961F6E">
        <w:rPr>
          <w:rFonts w:ascii="Times New Roman" w:hAnsi="Times New Roman" w:cs="Times New Roman"/>
          <w:sz w:val="24"/>
        </w:rPr>
        <w:t xml:space="preserve">období 1961 – 1990. </w:t>
      </w:r>
    </w:p>
    <w:tbl>
      <w:tblPr>
        <w:tblStyle w:val="Mkatabulky"/>
        <w:tblW w:w="9782" w:type="dxa"/>
        <w:tblInd w:w="-318" w:type="dxa"/>
        <w:tblLayout w:type="fixed"/>
        <w:tblLook w:val="04A0"/>
      </w:tblPr>
      <w:tblGrid>
        <w:gridCol w:w="993"/>
        <w:gridCol w:w="851"/>
        <w:gridCol w:w="716"/>
        <w:gridCol w:w="638"/>
        <w:gridCol w:w="638"/>
        <w:gridCol w:w="638"/>
        <w:gridCol w:w="638"/>
        <w:gridCol w:w="638"/>
        <w:gridCol w:w="692"/>
        <w:gridCol w:w="638"/>
        <w:gridCol w:w="638"/>
        <w:gridCol w:w="638"/>
        <w:gridCol w:w="612"/>
        <w:gridCol w:w="814"/>
      </w:tblGrid>
      <w:tr w:rsidR="008C42FC" w:rsidRPr="008C42FC" w:rsidTr="008C42FC">
        <w:trPr>
          <w:trHeight w:val="330"/>
        </w:trPr>
        <w:tc>
          <w:tcPr>
            <w:tcW w:w="993" w:type="dxa"/>
            <w:vMerge w:val="restart"/>
            <w:hideMark/>
          </w:tcPr>
          <w:p w:rsidR="008C42FC" w:rsidRPr="008C42FC" w:rsidRDefault="008C42FC" w:rsidP="008C42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commentRangeStart w:id="1"/>
            <w:commentRangeStart w:id="2"/>
            <w:r w:rsidRPr="008C42FC">
              <w:rPr>
                <w:rFonts w:ascii="Times New Roman" w:hAnsi="Times New Roman" w:cs="Times New Roman"/>
                <w:sz w:val="24"/>
              </w:rPr>
              <w:t>stanice</w:t>
            </w:r>
          </w:p>
        </w:tc>
        <w:tc>
          <w:tcPr>
            <w:tcW w:w="8789" w:type="dxa"/>
            <w:gridSpan w:val="13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měsíc</w:t>
            </w:r>
          </w:p>
        </w:tc>
      </w:tr>
      <w:tr w:rsidR="008C42FC" w:rsidRPr="008C42FC" w:rsidTr="008C42FC">
        <w:trPr>
          <w:trHeight w:val="330"/>
        </w:trPr>
        <w:tc>
          <w:tcPr>
            <w:tcW w:w="993" w:type="dxa"/>
            <w:vMerge/>
            <w:hideMark/>
          </w:tcPr>
          <w:p w:rsidR="008C42FC" w:rsidRPr="008C42FC" w:rsidRDefault="008C42FC" w:rsidP="008C42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I.</w:t>
            </w:r>
          </w:p>
        </w:tc>
        <w:tc>
          <w:tcPr>
            <w:tcW w:w="716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II.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III.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IV.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V.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VI.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VII.</w:t>
            </w:r>
          </w:p>
        </w:tc>
        <w:tc>
          <w:tcPr>
            <w:tcW w:w="692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VIII.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IX.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X.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XI.</w:t>
            </w:r>
          </w:p>
        </w:tc>
        <w:tc>
          <w:tcPr>
            <w:tcW w:w="612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XII.</w:t>
            </w:r>
          </w:p>
        </w:tc>
        <w:tc>
          <w:tcPr>
            <w:tcW w:w="814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I-XII</w:t>
            </w:r>
          </w:p>
        </w:tc>
      </w:tr>
      <w:tr w:rsidR="008C42FC" w:rsidRPr="008C42FC" w:rsidTr="008C42FC">
        <w:trPr>
          <w:trHeight w:val="645"/>
        </w:trPr>
        <w:tc>
          <w:tcPr>
            <w:tcW w:w="993" w:type="dxa"/>
            <w:hideMark/>
          </w:tcPr>
          <w:p w:rsidR="008C42FC" w:rsidRPr="008C42FC" w:rsidRDefault="008C42FC" w:rsidP="008C42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Kajaani (FIN)</w:t>
            </w:r>
          </w:p>
        </w:tc>
        <w:tc>
          <w:tcPr>
            <w:tcW w:w="851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-12,4</w:t>
            </w:r>
          </w:p>
        </w:tc>
        <w:tc>
          <w:tcPr>
            <w:tcW w:w="716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-11,4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-6,4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13,3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15,6</w:t>
            </w:r>
          </w:p>
        </w:tc>
        <w:tc>
          <w:tcPr>
            <w:tcW w:w="692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13,1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7,8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-3,8</w:t>
            </w:r>
          </w:p>
        </w:tc>
        <w:tc>
          <w:tcPr>
            <w:tcW w:w="612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-9,4</w:t>
            </w:r>
          </w:p>
        </w:tc>
        <w:tc>
          <w:tcPr>
            <w:tcW w:w="814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1,4</w:t>
            </w:r>
          </w:p>
        </w:tc>
      </w:tr>
      <w:tr w:rsidR="008C42FC" w:rsidRPr="008C42FC" w:rsidTr="008C42FC">
        <w:trPr>
          <w:trHeight w:val="645"/>
        </w:trPr>
        <w:tc>
          <w:tcPr>
            <w:tcW w:w="993" w:type="dxa"/>
            <w:hideMark/>
          </w:tcPr>
          <w:p w:rsidR="008C42FC" w:rsidRPr="008C42FC" w:rsidRDefault="008C42FC" w:rsidP="008C42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Clones (IRL)</w:t>
            </w:r>
          </w:p>
        </w:tc>
        <w:tc>
          <w:tcPr>
            <w:tcW w:w="851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4,1</w:t>
            </w:r>
          </w:p>
        </w:tc>
        <w:tc>
          <w:tcPr>
            <w:tcW w:w="716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4,1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5,5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7,4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10,1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12,9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14,4</w:t>
            </w:r>
          </w:p>
        </w:tc>
        <w:tc>
          <w:tcPr>
            <w:tcW w:w="692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12,1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9,7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12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4,9</w:t>
            </w:r>
          </w:p>
        </w:tc>
        <w:tc>
          <w:tcPr>
            <w:tcW w:w="814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8,8</w:t>
            </w:r>
          </w:p>
        </w:tc>
      </w:tr>
      <w:tr w:rsidR="008C42FC" w:rsidRPr="008C42FC" w:rsidTr="008C42FC">
        <w:trPr>
          <w:trHeight w:val="645"/>
        </w:trPr>
        <w:tc>
          <w:tcPr>
            <w:tcW w:w="993" w:type="dxa"/>
            <w:hideMark/>
          </w:tcPr>
          <w:p w:rsidR="008C42FC" w:rsidRPr="008C42FC" w:rsidRDefault="008C42FC" w:rsidP="008C42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commentRangeStart w:id="3"/>
            <w:r w:rsidRPr="008C42FC">
              <w:rPr>
                <w:rFonts w:ascii="Times New Roman" w:hAnsi="Times New Roman" w:cs="Times New Roman"/>
                <w:sz w:val="24"/>
              </w:rPr>
              <w:t>Evora (P)</w:t>
            </w:r>
          </w:p>
        </w:tc>
        <w:tc>
          <w:tcPr>
            <w:tcW w:w="851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9,4</w:t>
            </w:r>
          </w:p>
        </w:tc>
        <w:tc>
          <w:tcPr>
            <w:tcW w:w="716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11,8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13,4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16,3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20,1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92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23,2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21,6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17,3</w:t>
            </w:r>
          </w:p>
        </w:tc>
        <w:tc>
          <w:tcPr>
            <w:tcW w:w="63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12,7</w:t>
            </w:r>
          </w:p>
        </w:tc>
        <w:tc>
          <w:tcPr>
            <w:tcW w:w="612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9,4</w:t>
            </w:r>
          </w:p>
        </w:tc>
        <w:tc>
          <w:tcPr>
            <w:tcW w:w="814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15,7</w:t>
            </w:r>
            <w:commentRangeEnd w:id="1"/>
            <w:r w:rsidR="00BF53E9">
              <w:rPr>
                <w:rStyle w:val="Odkaznakoment"/>
              </w:rPr>
              <w:commentReference w:id="1"/>
            </w:r>
            <w:commentRangeEnd w:id="2"/>
            <w:r w:rsidR="00BF53E9">
              <w:rPr>
                <w:rStyle w:val="Odkaznakoment"/>
              </w:rPr>
              <w:commentReference w:id="2"/>
            </w:r>
            <w:commentRangeEnd w:id="3"/>
            <w:r w:rsidR="00BF53E9">
              <w:rPr>
                <w:rStyle w:val="Odkaznakoment"/>
              </w:rPr>
              <w:commentReference w:id="3"/>
            </w:r>
          </w:p>
        </w:tc>
      </w:tr>
    </w:tbl>
    <w:p w:rsidR="008C42FC" w:rsidRPr="00A31A7F" w:rsidRDefault="00A31A7F" w:rsidP="00A31A7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commentRangeStart w:id="4"/>
      <w:r w:rsidRPr="00A31A7F">
        <w:rPr>
          <w:rFonts w:ascii="Times New Roman" w:hAnsi="Times New Roman" w:cs="Times New Roman"/>
        </w:rPr>
        <w:t>(Data: Climatologicalnormals (CLINO) for the period 1961-1990. WMO, Geneva, 1996, 768 s.)</w:t>
      </w:r>
      <w:commentRangeEnd w:id="4"/>
      <w:r w:rsidR="00BF53E9">
        <w:rPr>
          <w:rStyle w:val="Odkaznakoment"/>
        </w:rPr>
        <w:commentReference w:id="4"/>
      </w:r>
    </w:p>
    <w:p w:rsidR="008C42FC" w:rsidRPr="00A31A7F" w:rsidRDefault="008C42FC" w:rsidP="00A31A7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C42FC" w:rsidRDefault="008C42FC" w:rsidP="006A61C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31A7F" w:rsidRDefault="00A31A7F" w:rsidP="006A61C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31A7F" w:rsidRPr="00A31A7F" w:rsidRDefault="00A31A7F" w:rsidP="00A31A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31A7F">
        <w:rPr>
          <w:rFonts w:ascii="Times New Roman" w:hAnsi="Times New Roman" w:cs="Times New Roman"/>
          <w:b/>
          <w:sz w:val="24"/>
        </w:rPr>
        <w:t>Tab. 2:</w:t>
      </w:r>
      <w:r>
        <w:rPr>
          <w:rFonts w:ascii="Times New Roman" w:hAnsi="Times New Roman" w:cs="Times New Roman"/>
          <w:sz w:val="24"/>
        </w:rPr>
        <w:t xml:space="preserve"> Roční chod úhrnu srážek </w:t>
      </w:r>
      <w:r w:rsidRPr="00A31A7F">
        <w:rPr>
          <w:rFonts w:ascii="Times New Roman" w:hAnsi="Times New Roman" w:cs="Times New Roman"/>
          <w:sz w:val="24"/>
        </w:rPr>
        <w:t>[mm]</w:t>
      </w:r>
      <w:r>
        <w:rPr>
          <w:rFonts w:ascii="Times New Roman" w:hAnsi="Times New Roman" w:cs="Times New Roman"/>
          <w:sz w:val="24"/>
        </w:rPr>
        <w:t xml:space="preserve"> na stanicích Kaja</w:t>
      </w:r>
      <w:r w:rsidR="00B667CF">
        <w:rPr>
          <w:rFonts w:ascii="Times New Roman" w:hAnsi="Times New Roman" w:cs="Times New Roman"/>
          <w:sz w:val="24"/>
        </w:rPr>
        <w:t>ani, Clones a Evora v</w:t>
      </w:r>
      <w:r>
        <w:rPr>
          <w:rFonts w:ascii="Times New Roman" w:hAnsi="Times New Roman" w:cs="Times New Roman"/>
          <w:sz w:val="24"/>
        </w:rPr>
        <w:t xml:space="preserve"> období 1961 – 1990. </w:t>
      </w:r>
    </w:p>
    <w:tbl>
      <w:tblPr>
        <w:tblStyle w:val="Mkatabulky"/>
        <w:tblW w:w="9782" w:type="dxa"/>
        <w:tblInd w:w="-318" w:type="dxa"/>
        <w:tblLook w:val="04A0"/>
      </w:tblPr>
      <w:tblGrid>
        <w:gridCol w:w="1281"/>
        <w:gridCol w:w="581"/>
        <w:gridCol w:w="582"/>
        <w:gridCol w:w="627"/>
        <w:gridCol w:w="637"/>
        <w:gridCol w:w="582"/>
        <w:gridCol w:w="637"/>
        <w:gridCol w:w="697"/>
        <w:gridCol w:w="757"/>
        <w:gridCol w:w="637"/>
        <w:gridCol w:w="582"/>
        <w:gridCol w:w="637"/>
        <w:gridCol w:w="697"/>
        <w:gridCol w:w="848"/>
      </w:tblGrid>
      <w:tr w:rsidR="008C42FC" w:rsidRPr="008C42FC" w:rsidTr="008C42FC">
        <w:trPr>
          <w:trHeight w:val="330"/>
        </w:trPr>
        <w:tc>
          <w:tcPr>
            <w:tcW w:w="1281" w:type="dxa"/>
            <w:vMerge w:val="restart"/>
            <w:hideMark/>
          </w:tcPr>
          <w:p w:rsidR="008C42FC" w:rsidRPr="008C42FC" w:rsidRDefault="00521488" w:rsidP="008C42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S</w:t>
            </w:r>
            <w:r w:rsidR="008C42FC" w:rsidRPr="008C42FC">
              <w:rPr>
                <w:rFonts w:ascii="Times New Roman" w:hAnsi="Times New Roman" w:cs="Times New Roman"/>
                <w:sz w:val="24"/>
              </w:rPr>
              <w:t>tanice</w:t>
            </w:r>
          </w:p>
        </w:tc>
        <w:tc>
          <w:tcPr>
            <w:tcW w:w="8501" w:type="dxa"/>
            <w:gridSpan w:val="13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měsíc</w:t>
            </w:r>
          </w:p>
        </w:tc>
      </w:tr>
      <w:tr w:rsidR="008C42FC" w:rsidRPr="008C42FC" w:rsidTr="008C42FC">
        <w:trPr>
          <w:trHeight w:val="330"/>
        </w:trPr>
        <w:tc>
          <w:tcPr>
            <w:tcW w:w="1281" w:type="dxa"/>
            <w:vMerge/>
            <w:hideMark/>
          </w:tcPr>
          <w:p w:rsidR="008C42FC" w:rsidRPr="008C42FC" w:rsidRDefault="008C42FC" w:rsidP="008C42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I.</w:t>
            </w:r>
          </w:p>
        </w:tc>
        <w:tc>
          <w:tcPr>
            <w:tcW w:w="582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II.</w:t>
            </w:r>
          </w:p>
        </w:tc>
        <w:tc>
          <w:tcPr>
            <w:tcW w:w="62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III.</w:t>
            </w:r>
          </w:p>
        </w:tc>
        <w:tc>
          <w:tcPr>
            <w:tcW w:w="63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IV.</w:t>
            </w:r>
          </w:p>
        </w:tc>
        <w:tc>
          <w:tcPr>
            <w:tcW w:w="582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V.</w:t>
            </w:r>
          </w:p>
        </w:tc>
        <w:tc>
          <w:tcPr>
            <w:tcW w:w="63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VI.</w:t>
            </w:r>
          </w:p>
        </w:tc>
        <w:tc>
          <w:tcPr>
            <w:tcW w:w="69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VII.</w:t>
            </w:r>
          </w:p>
        </w:tc>
        <w:tc>
          <w:tcPr>
            <w:tcW w:w="75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VIII.</w:t>
            </w:r>
          </w:p>
        </w:tc>
        <w:tc>
          <w:tcPr>
            <w:tcW w:w="63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IX.</w:t>
            </w:r>
          </w:p>
        </w:tc>
        <w:tc>
          <w:tcPr>
            <w:tcW w:w="582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X.</w:t>
            </w:r>
          </w:p>
        </w:tc>
        <w:tc>
          <w:tcPr>
            <w:tcW w:w="63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XI.</w:t>
            </w:r>
          </w:p>
        </w:tc>
        <w:tc>
          <w:tcPr>
            <w:tcW w:w="69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XII.</w:t>
            </w:r>
          </w:p>
        </w:tc>
        <w:tc>
          <w:tcPr>
            <w:tcW w:w="84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I-XII</w:t>
            </w:r>
          </w:p>
        </w:tc>
      </w:tr>
      <w:tr w:rsidR="008C42FC" w:rsidRPr="008C42FC" w:rsidTr="008C42FC">
        <w:trPr>
          <w:trHeight w:val="645"/>
        </w:trPr>
        <w:tc>
          <w:tcPr>
            <w:tcW w:w="1281" w:type="dxa"/>
            <w:hideMark/>
          </w:tcPr>
          <w:p w:rsidR="008C42FC" w:rsidRPr="008C42FC" w:rsidRDefault="008C42FC" w:rsidP="008C42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Kajaani (FIN)</w:t>
            </w:r>
          </w:p>
        </w:tc>
        <w:tc>
          <w:tcPr>
            <w:tcW w:w="581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82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2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63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82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63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69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5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63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582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63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69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84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540</w:t>
            </w:r>
          </w:p>
        </w:tc>
      </w:tr>
      <w:tr w:rsidR="008C42FC" w:rsidRPr="008C42FC" w:rsidTr="008C42FC">
        <w:trPr>
          <w:trHeight w:val="645"/>
        </w:trPr>
        <w:tc>
          <w:tcPr>
            <w:tcW w:w="1281" w:type="dxa"/>
            <w:hideMark/>
          </w:tcPr>
          <w:p w:rsidR="008C42FC" w:rsidRPr="008C42FC" w:rsidRDefault="008C42FC" w:rsidP="008C42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Clones (IRL)</w:t>
            </w:r>
          </w:p>
        </w:tc>
        <w:tc>
          <w:tcPr>
            <w:tcW w:w="581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582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62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63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582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63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69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75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63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582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63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69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84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928</w:t>
            </w:r>
          </w:p>
        </w:tc>
      </w:tr>
      <w:tr w:rsidR="008C42FC" w:rsidRPr="008C42FC" w:rsidTr="008C42FC">
        <w:trPr>
          <w:trHeight w:val="645"/>
        </w:trPr>
        <w:tc>
          <w:tcPr>
            <w:tcW w:w="1281" w:type="dxa"/>
            <w:hideMark/>
          </w:tcPr>
          <w:p w:rsidR="008C42FC" w:rsidRPr="008C42FC" w:rsidRDefault="008C42FC" w:rsidP="008C42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Evora (P)</w:t>
            </w:r>
          </w:p>
        </w:tc>
        <w:tc>
          <w:tcPr>
            <w:tcW w:w="581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582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62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63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582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63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69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5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82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63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697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848" w:type="dxa"/>
            <w:hideMark/>
          </w:tcPr>
          <w:p w:rsidR="008C42FC" w:rsidRPr="008C42FC" w:rsidRDefault="008C42FC" w:rsidP="008C42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42FC">
              <w:rPr>
                <w:rFonts w:ascii="Times New Roman" w:hAnsi="Times New Roman" w:cs="Times New Roman"/>
                <w:sz w:val="24"/>
              </w:rPr>
              <w:t>627</w:t>
            </w:r>
          </w:p>
        </w:tc>
      </w:tr>
    </w:tbl>
    <w:p w:rsidR="008C42FC" w:rsidRPr="00A31A7F" w:rsidRDefault="00A31A7F" w:rsidP="006A61C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31A7F">
        <w:rPr>
          <w:rFonts w:ascii="Times New Roman" w:hAnsi="Times New Roman" w:cs="Times New Roman"/>
        </w:rPr>
        <w:t>(Data: Climatologicalnormals (CLINO) for the period 1961-1990. WMO, Geneva, 1996, 768 s.)</w:t>
      </w:r>
    </w:p>
    <w:p w:rsidR="00C56095" w:rsidRDefault="00C56095"/>
    <w:p w:rsidR="00C56095" w:rsidRDefault="00C56095"/>
    <w:p w:rsidR="00C56095" w:rsidRDefault="00C56095"/>
    <w:p w:rsidR="004E0C10" w:rsidRDefault="004E0C10"/>
    <w:p w:rsidR="004E0C10" w:rsidRPr="00D13C32" w:rsidRDefault="00D13C32">
      <w:pPr>
        <w:rPr>
          <w:rFonts w:ascii="Times New Roman" w:hAnsi="Times New Roman" w:cs="Times New Roman"/>
          <w:b/>
          <w:sz w:val="24"/>
          <w:u w:val="single"/>
        </w:rPr>
      </w:pPr>
      <w:r w:rsidRPr="00D13C32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1) </w:t>
      </w:r>
      <w:r w:rsidR="00E96448" w:rsidRPr="00D13C32">
        <w:rPr>
          <w:rFonts w:ascii="Times New Roman" w:hAnsi="Times New Roman" w:cs="Times New Roman"/>
          <w:b/>
          <w:sz w:val="24"/>
          <w:u w:val="single"/>
        </w:rPr>
        <w:t>Pluvio</w:t>
      </w:r>
      <w:r w:rsidRPr="00D13C32">
        <w:rPr>
          <w:rFonts w:ascii="Times New Roman" w:hAnsi="Times New Roman" w:cs="Times New Roman"/>
          <w:b/>
          <w:sz w:val="24"/>
          <w:u w:val="single"/>
        </w:rPr>
        <w:t>m</w:t>
      </w:r>
      <w:r w:rsidR="00E96448" w:rsidRPr="00D13C32">
        <w:rPr>
          <w:rFonts w:ascii="Times New Roman" w:hAnsi="Times New Roman" w:cs="Times New Roman"/>
          <w:b/>
          <w:sz w:val="24"/>
          <w:u w:val="single"/>
        </w:rPr>
        <w:t>etrický koeficient:</w:t>
      </w:r>
    </w:p>
    <w:p w:rsidR="00D13C32" w:rsidRDefault="00D13C32" w:rsidP="00D13C3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13C32">
        <w:rPr>
          <w:rFonts w:ascii="Times New Roman" w:hAnsi="Times New Roman" w:cs="Times New Roman"/>
          <w:sz w:val="24"/>
        </w:rPr>
        <w:t>Vzorec pro výpočet pluviometrického koeficientu:</w:t>
      </w:r>
      <w:r w:rsidRPr="00D13C32">
        <w:rPr>
          <w:rFonts w:ascii="Times New Roman" w:hAnsi="Times New Roman" w:cs="Times New Roman"/>
          <w:b/>
          <w:position w:val="-24"/>
          <w:sz w:val="24"/>
        </w:rPr>
        <w:object w:dxaOrig="1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0.75pt" o:ole="">
            <v:imagedata r:id="rId8" o:title=""/>
          </v:shape>
          <o:OLEObject Type="Embed" ProgID="Equation.3" ShapeID="_x0000_i1025" DrawAspect="Content" ObjectID="_1537781283" r:id="rId9"/>
        </w:object>
      </w:r>
    </w:p>
    <w:p w:rsidR="001A6C86" w:rsidRPr="001A6C86" w:rsidRDefault="001A6C86" w:rsidP="00D13C3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ki…… p</w:t>
      </w:r>
      <w:r w:rsidRPr="001A6C86">
        <w:rPr>
          <w:rFonts w:ascii="Times New Roman" w:hAnsi="Times New Roman" w:cs="Times New Roman"/>
          <w:sz w:val="24"/>
        </w:rPr>
        <w:t xml:space="preserve">luviometrický koeficient </w:t>
      </w:r>
    </w:p>
    <w:p w:rsidR="001A6C86" w:rsidRPr="001A6C86" w:rsidRDefault="001A6C86" w:rsidP="00D13C3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ri…… m</w:t>
      </w:r>
      <w:r w:rsidRPr="001A6C86">
        <w:rPr>
          <w:rFonts w:ascii="Times New Roman" w:hAnsi="Times New Roman" w:cs="Times New Roman"/>
          <w:sz w:val="24"/>
        </w:rPr>
        <w:t xml:space="preserve">ěsíční srážkový úhrn i-tého měsíce </w:t>
      </w:r>
    </w:p>
    <w:p w:rsidR="001A6C86" w:rsidRPr="001A6C86" w:rsidRDefault="001A6C86" w:rsidP="00D13C3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R…… r</w:t>
      </w:r>
      <w:r w:rsidRPr="001A6C86">
        <w:rPr>
          <w:rFonts w:ascii="Times New Roman" w:hAnsi="Times New Roman" w:cs="Times New Roman"/>
          <w:sz w:val="24"/>
        </w:rPr>
        <w:t>oční srážkový úhrn</w:t>
      </w:r>
    </w:p>
    <w:p w:rsidR="00A31A7F" w:rsidRPr="001A6C86" w:rsidRDefault="00A31A7F">
      <w:pPr>
        <w:rPr>
          <w:rFonts w:ascii="Times New Roman" w:hAnsi="Times New Roman" w:cs="Times New Roman"/>
          <w:sz w:val="24"/>
        </w:rPr>
      </w:pPr>
    </w:p>
    <w:p w:rsidR="009E6790" w:rsidRPr="009E6790" w:rsidRDefault="009E6790" w:rsidP="009E6790">
      <w:pPr>
        <w:spacing w:line="240" w:lineRule="auto"/>
        <w:rPr>
          <w:rFonts w:ascii="Times New Roman" w:hAnsi="Times New Roman" w:cs="Times New Roman"/>
          <w:sz w:val="24"/>
        </w:rPr>
      </w:pPr>
      <w:r w:rsidRPr="009E6790">
        <w:rPr>
          <w:rFonts w:ascii="Times New Roman" w:hAnsi="Times New Roman" w:cs="Times New Roman"/>
          <w:b/>
          <w:sz w:val="24"/>
        </w:rPr>
        <w:t>Tab. 3:</w:t>
      </w:r>
      <w:r w:rsidRPr="009E6790">
        <w:rPr>
          <w:rFonts w:ascii="Times New Roman" w:hAnsi="Times New Roman" w:cs="Times New Roman"/>
          <w:sz w:val="24"/>
        </w:rPr>
        <w:t xml:space="preserve"> Hodnoty pluviometrického koeficientu na stanicích Kaja</w:t>
      </w:r>
      <w:r w:rsidR="00B667CF">
        <w:rPr>
          <w:rFonts w:ascii="Times New Roman" w:hAnsi="Times New Roman" w:cs="Times New Roman"/>
          <w:sz w:val="24"/>
        </w:rPr>
        <w:t>ani, Clones a Evora v</w:t>
      </w:r>
      <w:r w:rsidRPr="009E6790">
        <w:rPr>
          <w:rFonts w:ascii="Times New Roman" w:hAnsi="Times New Roman" w:cs="Times New Roman"/>
          <w:sz w:val="24"/>
        </w:rPr>
        <w:t xml:space="preserve"> období 1961 – 1990. </w:t>
      </w:r>
    </w:p>
    <w:tbl>
      <w:tblPr>
        <w:tblStyle w:val="Mkatabulky"/>
        <w:tblW w:w="9464" w:type="dxa"/>
        <w:tblLook w:val="04A0"/>
      </w:tblPr>
      <w:tblGrid>
        <w:gridCol w:w="901"/>
        <w:gridCol w:w="723"/>
        <w:gridCol w:w="723"/>
        <w:gridCol w:w="723"/>
        <w:gridCol w:w="723"/>
        <w:gridCol w:w="723"/>
        <w:gridCol w:w="722"/>
        <w:gridCol w:w="722"/>
        <w:gridCol w:w="722"/>
        <w:gridCol w:w="722"/>
        <w:gridCol w:w="722"/>
        <w:gridCol w:w="722"/>
        <w:gridCol w:w="616"/>
      </w:tblGrid>
      <w:tr w:rsidR="009E6790" w:rsidRPr="009E6790" w:rsidTr="008F1EA1">
        <w:trPr>
          <w:trHeight w:val="315"/>
        </w:trPr>
        <w:tc>
          <w:tcPr>
            <w:tcW w:w="901" w:type="dxa"/>
            <w:noWrap/>
            <w:hideMark/>
          </w:tcPr>
          <w:p w:rsidR="009E6790" w:rsidRPr="009E6790" w:rsidRDefault="009E6790">
            <w:pPr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Měsíc</w:t>
            </w:r>
          </w:p>
        </w:tc>
        <w:tc>
          <w:tcPr>
            <w:tcW w:w="723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723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II.</w:t>
            </w:r>
          </w:p>
        </w:tc>
        <w:tc>
          <w:tcPr>
            <w:tcW w:w="723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723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IV.</w:t>
            </w:r>
          </w:p>
        </w:tc>
        <w:tc>
          <w:tcPr>
            <w:tcW w:w="723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V.</w:t>
            </w:r>
          </w:p>
        </w:tc>
        <w:tc>
          <w:tcPr>
            <w:tcW w:w="722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VI.</w:t>
            </w:r>
          </w:p>
        </w:tc>
        <w:tc>
          <w:tcPr>
            <w:tcW w:w="722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VII.</w:t>
            </w:r>
          </w:p>
        </w:tc>
        <w:tc>
          <w:tcPr>
            <w:tcW w:w="722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VIII.</w:t>
            </w:r>
          </w:p>
        </w:tc>
        <w:tc>
          <w:tcPr>
            <w:tcW w:w="722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IX.</w:t>
            </w:r>
          </w:p>
        </w:tc>
        <w:tc>
          <w:tcPr>
            <w:tcW w:w="722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X.</w:t>
            </w:r>
          </w:p>
        </w:tc>
        <w:tc>
          <w:tcPr>
            <w:tcW w:w="722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XI.</w:t>
            </w:r>
          </w:p>
        </w:tc>
        <w:tc>
          <w:tcPr>
            <w:tcW w:w="616" w:type="dxa"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XII.</w:t>
            </w:r>
          </w:p>
        </w:tc>
      </w:tr>
      <w:tr w:rsidR="009E6790" w:rsidRPr="009E6790" w:rsidTr="008F1EA1">
        <w:trPr>
          <w:trHeight w:val="315"/>
        </w:trPr>
        <w:tc>
          <w:tcPr>
            <w:tcW w:w="901" w:type="dxa"/>
            <w:noWrap/>
            <w:hideMark/>
          </w:tcPr>
          <w:p w:rsidR="009E6790" w:rsidRPr="009E6790" w:rsidRDefault="009E6790">
            <w:pPr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Kajaani (FIN)</w:t>
            </w:r>
          </w:p>
        </w:tc>
        <w:tc>
          <w:tcPr>
            <w:tcW w:w="723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723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23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723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23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22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722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722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1,97</w:t>
            </w:r>
          </w:p>
        </w:tc>
        <w:tc>
          <w:tcPr>
            <w:tcW w:w="722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722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616" w:type="dxa"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0,73</w:t>
            </w:r>
          </w:p>
        </w:tc>
      </w:tr>
      <w:tr w:rsidR="009E6790" w:rsidRPr="009E6790" w:rsidTr="008F1EA1">
        <w:trPr>
          <w:trHeight w:val="315"/>
        </w:trPr>
        <w:tc>
          <w:tcPr>
            <w:tcW w:w="901" w:type="dxa"/>
            <w:noWrap/>
            <w:hideMark/>
          </w:tcPr>
          <w:p w:rsidR="009E6790" w:rsidRPr="009E6790" w:rsidRDefault="009E6790">
            <w:pPr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Clones (IRL)</w:t>
            </w:r>
          </w:p>
        </w:tc>
        <w:tc>
          <w:tcPr>
            <w:tcW w:w="723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723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723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723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722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722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722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722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722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722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616" w:type="dxa"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1,16</w:t>
            </w:r>
          </w:p>
        </w:tc>
      </w:tr>
      <w:tr w:rsidR="009E6790" w:rsidRPr="009E6790" w:rsidTr="008F1EA1">
        <w:trPr>
          <w:trHeight w:val="315"/>
        </w:trPr>
        <w:tc>
          <w:tcPr>
            <w:tcW w:w="901" w:type="dxa"/>
            <w:noWrap/>
            <w:hideMark/>
          </w:tcPr>
          <w:p w:rsidR="009E6790" w:rsidRPr="009E6790" w:rsidRDefault="009E6790">
            <w:pPr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Evora (P)</w:t>
            </w:r>
          </w:p>
        </w:tc>
        <w:tc>
          <w:tcPr>
            <w:tcW w:w="723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723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723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723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723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722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722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22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22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22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722" w:type="dxa"/>
            <w:noWrap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616" w:type="dxa"/>
            <w:hideMark/>
          </w:tcPr>
          <w:p w:rsidR="009E6790" w:rsidRPr="009E6790" w:rsidRDefault="009E6790" w:rsidP="00020A16">
            <w:pPr>
              <w:jc w:val="center"/>
              <w:rPr>
                <w:rFonts w:ascii="Times New Roman" w:hAnsi="Times New Roman" w:cs="Times New Roman"/>
              </w:rPr>
            </w:pPr>
            <w:r w:rsidRPr="009E6790">
              <w:rPr>
                <w:rFonts w:ascii="Times New Roman" w:hAnsi="Times New Roman" w:cs="Times New Roman"/>
              </w:rPr>
              <w:t>1,62</w:t>
            </w:r>
          </w:p>
        </w:tc>
      </w:tr>
    </w:tbl>
    <w:p w:rsidR="00D13C32" w:rsidRPr="008F1EA1" w:rsidRDefault="008F1EA1" w:rsidP="00D13C32">
      <w:pPr>
        <w:rPr>
          <w:rFonts w:ascii="Times New Roman" w:hAnsi="Times New Roman" w:cs="Times New Roman"/>
        </w:rPr>
      </w:pPr>
      <w:commentRangeStart w:id="5"/>
      <w:r w:rsidRPr="008F1EA1">
        <w:rPr>
          <w:rFonts w:ascii="Times New Roman" w:hAnsi="Times New Roman" w:cs="Times New Roman"/>
        </w:rPr>
        <w:t>(Zdroj: Vlastní výpočty z hodnot v Tab. 2.)</w:t>
      </w:r>
      <w:commentRangeEnd w:id="5"/>
      <w:r w:rsidR="00BF53E9">
        <w:rPr>
          <w:rStyle w:val="Odkaznakoment"/>
        </w:rPr>
        <w:commentReference w:id="5"/>
      </w:r>
    </w:p>
    <w:p w:rsidR="00EE70F1" w:rsidRDefault="00EE70F1"/>
    <w:p w:rsidR="00E96448" w:rsidRDefault="00EE70F1">
      <w:r>
        <w:rPr>
          <w:noProof/>
          <w:lang w:eastAsia="cs-CZ"/>
        </w:rPr>
        <w:drawing>
          <wp:inline distT="0" distB="0" distL="0" distR="0">
            <wp:extent cx="5061098" cy="2775097"/>
            <wp:effectExtent l="0" t="0" r="25400" b="2540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6095" w:rsidRPr="008B27F4" w:rsidRDefault="008B27F4" w:rsidP="008B27F4">
      <w:pPr>
        <w:spacing w:line="240" w:lineRule="auto"/>
        <w:rPr>
          <w:rFonts w:ascii="Times New Roman" w:hAnsi="Times New Roman" w:cs="Times New Roman"/>
          <w:sz w:val="24"/>
        </w:rPr>
      </w:pPr>
      <w:r w:rsidRPr="008B27F4">
        <w:rPr>
          <w:rFonts w:ascii="Times New Roman" w:hAnsi="Times New Roman" w:cs="Times New Roman"/>
          <w:b/>
          <w:sz w:val="24"/>
        </w:rPr>
        <w:t>Obr. 1:</w:t>
      </w:r>
      <w:r w:rsidRPr="008B27F4">
        <w:rPr>
          <w:rFonts w:ascii="Times New Roman" w:hAnsi="Times New Roman" w:cs="Times New Roman"/>
          <w:sz w:val="24"/>
        </w:rPr>
        <w:t xml:space="preserve"> Roční průběh pluviometrického koeficientu na stanicích Kajaani, Clones a </w:t>
      </w:r>
      <w:r w:rsidR="00B667CF">
        <w:rPr>
          <w:rFonts w:ascii="Times New Roman" w:hAnsi="Times New Roman" w:cs="Times New Roman"/>
          <w:sz w:val="24"/>
        </w:rPr>
        <w:t>Evora v</w:t>
      </w:r>
      <w:r w:rsidRPr="008B27F4">
        <w:rPr>
          <w:rFonts w:ascii="Times New Roman" w:hAnsi="Times New Roman" w:cs="Times New Roman"/>
          <w:sz w:val="24"/>
        </w:rPr>
        <w:t xml:space="preserve"> období 1961 – 1990.</w:t>
      </w:r>
    </w:p>
    <w:p w:rsidR="00EE4BB4" w:rsidRDefault="00EE4BB4" w:rsidP="00EE4BB4"/>
    <w:p w:rsidR="00020A16" w:rsidRPr="00EE4BB4" w:rsidRDefault="00020A16" w:rsidP="00B6301D">
      <w:pPr>
        <w:ind w:firstLine="708"/>
        <w:jc w:val="both"/>
      </w:pPr>
      <w:r w:rsidRPr="00B6564F">
        <w:rPr>
          <w:rFonts w:ascii="Times New Roman" w:hAnsi="Times New Roman" w:cs="Times New Roman"/>
          <w:sz w:val="24"/>
        </w:rPr>
        <w:t xml:space="preserve">Výsledky pluviometrických koeficientů pro jednotlivé stanice se mezi sebou vzájemně liší. Zatím, co stanice Kajaani má srážkově nadprůměrné letní měsíce, konkrétněji od května do října a poté srážkově podprůměrnou zimu. Stanice Evora je v tomto ohledu přesný opak. Zde je naopak velmi srážkově nadprůměrná zima – zhruba od listopadu do dubna, ale velmi </w:t>
      </w:r>
      <w:r w:rsidRPr="00B6564F">
        <w:rPr>
          <w:rFonts w:ascii="Times New Roman" w:hAnsi="Times New Roman" w:cs="Times New Roman"/>
          <w:sz w:val="24"/>
        </w:rPr>
        <w:lastRenderedPageBreak/>
        <w:t xml:space="preserve">srážkově podprůměrné léto. Tuto skutečnost nám potvrzuje i výše uvedený graf. Poslední z trojice stanic – irské Clones je díky své poloze na Britských ostrovech, kde se výrazně projevuje oceánský typ klimatu, celoročně srážkově vyrovnané, jen s menšími výkyvy, kdy například podzimní měsíce mohou být srážkově vydatnější. </w:t>
      </w:r>
    </w:p>
    <w:p w:rsidR="008B27F4" w:rsidRPr="00B6564F" w:rsidRDefault="008B27F4" w:rsidP="00B6301D">
      <w:pPr>
        <w:jc w:val="both"/>
        <w:rPr>
          <w:rFonts w:ascii="Times New Roman" w:hAnsi="Times New Roman" w:cs="Times New Roman"/>
          <w:b/>
          <w:sz w:val="28"/>
        </w:rPr>
      </w:pPr>
    </w:p>
    <w:p w:rsidR="00B6564F" w:rsidRDefault="00B6564F" w:rsidP="00B656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6564F">
        <w:rPr>
          <w:rFonts w:ascii="Times New Roman" w:hAnsi="Times New Roman" w:cs="Times New Roman"/>
          <w:b/>
          <w:sz w:val="24"/>
        </w:rPr>
        <w:t>2</w:t>
      </w:r>
      <w:r w:rsidRPr="00B6564F">
        <w:rPr>
          <w:rFonts w:ascii="Times New Roman" w:hAnsi="Times New Roman" w:cs="Times New Roman"/>
          <w:b/>
          <w:sz w:val="24"/>
          <w:u w:val="single"/>
        </w:rPr>
        <w:t>) Hodnocení kontinentality/oceanity klimatu</w:t>
      </w:r>
    </w:p>
    <w:p w:rsidR="00B6564F" w:rsidRPr="00B6564F" w:rsidRDefault="00B6564F" w:rsidP="00B656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6564F" w:rsidRPr="00B6564F" w:rsidRDefault="00B6564F" w:rsidP="00B656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6564F">
        <w:rPr>
          <w:rFonts w:ascii="Times New Roman" w:hAnsi="Times New Roman" w:cs="Times New Roman"/>
          <w:b/>
          <w:sz w:val="24"/>
        </w:rPr>
        <w:t>Index termické kontinentality</w:t>
      </w:r>
    </w:p>
    <w:p w:rsidR="00FC6D19" w:rsidRPr="00FC6D19" w:rsidRDefault="00FC6D19" w:rsidP="00FC6D1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C6D19">
        <w:rPr>
          <w:rFonts w:ascii="Times New Roman" w:hAnsi="Times New Roman" w:cs="Times New Roman"/>
          <w:sz w:val="24"/>
        </w:rPr>
        <w:t xml:space="preserve">Vzorec pro výpočet indexu termické kontinentality: </w:t>
      </w:r>
      <w:r w:rsidRPr="00FC6D19">
        <w:rPr>
          <w:rFonts w:ascii="Times New Roman" w:hAnsi="Times New Roman" w:cs="Times New Roman"/>
          <w:b/>
          <w:position w:val="-28"/>
          <w:sz w:val="24"/>
        </w:rPr>
        <w:object w:dxaOrig="2320" w:dyaOrig="660">
          <v:shape id="_x0000_i1026" type="#_x0000_t75" style="width:115.5pt;height:33.75pt" o:ole="">
            <v:imagedata r:id="rId11" o:title=""/>
          </v:shape>
          <o:OLEObject Type="Embed" ProgID="Equation.3" ShapeID="_x0000_i1026" DrawAspect="Content" ObjectID="_1537781284" r:id="rId12"/>
        </w:object>
      </w:r>
    </w:p>
    <w:p w:rsidR="00FC6D19" w:rsidRPr="00FC6D19" w:rsidRDefault="00FC6D19" w:rsidP="00FC6D19">
      <w:pPr>
        <w:spacing w:after="0"/>
        <w:jc w:val="both"/>
        <w:rPr>
          <w:rFonts w:ascii="Times New Roman" w:hAnsi="Times New Roman" w:cs="Times New Roman"/>
          <w:sz w:val="24"/>
        </w:rPr>
      </w:pPr>
      <w:r w:rsidRPr="00FC6D19">
        <w:rPr>
          <w:rFonts w:ascii="Times New Roman" w:hAnsi="Times New Roman" w:cs="Times New Roman"/>
          <w:sz w:val="24"/>
        </w:rPr>
        <w:t>K – index termické kontinentality [%]</w:t>
      </w:r>
    </w:p>
    <w:p w:rsidR="00FC6D19" w:rsidRPr="00FC6D19" w:rsidRDefault="00FC6D19" w:rsidP="00FC6D19">
      <w:pPr>
        <w:spacing w:after="0"/>
        <w:jc w:val="both"/>
        <w:rPr>
          <w:rFonts w:ascii="Times New Roman" w:hAnsi="Times New Roman" w:cs="Times New Roman"/>
          <w:sz w:val="24"/>
        </w:rPr>
      </w:pPr>
      <w:r w:rsidRPr="00FC6D19">
        <w:rPr>
          <w:rFonts w:ascii="Times New Roman" w:hAnsi="Times New Roman" w:cs="Times New Roman"/>
          <w:sz w:val="24"/>
        </w:rPr>
        <w:t>φ – zeměpisná šířka [°]</w:t>
      </w:r>
    </w:p>
    <w:p w:rsidR="00FC6D19" w:rsidRDefault="00FC6D19" w:rsidP="00FC6D19">
      <w:pPr>
        <w:spacing w:after="0"/>
        <w:jc w:val="both"/>
        <w:rPr>
          <w:rFonts w:ascii="Times New Roman" w:hAnsi="Times New Roman" w:cs="Times New Roman"/>
          <w:sz w:val="24"/>
        </w:rPr>
      </w:pPr>
      <w:r w:rsidRPr="00FC6D19">
        <w:rPr>
          <w:rFonts w:ascii="Times New Roman" w:hAnsi="Times New Roman" w:cs="Times New Roman"/>
          <w:sz w:val="24"/>
        </w:rPr>
        <w:t xml:space="preserve">A – průměrná roční amplituda [°C] </w:t>
      </w:r>
    </w:p>
    <w:p w:rsidR="00D248BC" w:rsidRPr="00FC6D19" w:rsidRDefault="00D248BC" w:rsidP="00FC6D1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C6D19" w:rsidRPr="00D248BC" w:rsidRDefault="00D248BC" w:rsidP="009E47A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Tab. 4:</w:t>
      </w:r>
      <w:r>
        <w:rPr>
          <w:rFonts w:ascii="Times New Roman" w:hAnsi="Times New Roman" w:cs="Times New Roman"/>
          <w:sz w:val="24"/>
        </w:rPr>
        <w:t xml:space="preserve"> Zeměpisné šířky jednotlivých stanic</w:t>
      </w:r>
    </w:p>
    <w:tbl>
      <w:tblPr>
        <w:tblStyle w:val="Mkatabulky"/>
        <w:tblW w:w="0" w:type="auto"/>
        <w:tblLook w:val="04A0"/>
      </w:tblPr>
      <w:tblGrid>
        <w:gridCol w:w="3253"/>
        <w:gridCol w:w="3253"/>
      </w:tblGrid>
      <w:tr w:rsidR="00FC6D19" w:rsidTr="00FC6D19">
        <w:trPr>
          <w:trHeight w:val="310"/>
        </w:trPr>
        <w:tc>
          <w:tcPr>
            <w:tcW w:w="3253" w:type="dxa"/>
          </w:tcPr>
          <w:p w:rsidR="00FC6D19" w:rsidRPr="00FC6D19" w:rsidRDefault="00FC6D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6D19">
              <w:rPr>
                <w:rFonts w:ascii="Times New Roman" w:hAnsi="Times New Roman" w:cs="Times New Roman"/>
                <w:b/>
                <w:sz w:val="24"/>
              </w:rPr>
              <w:t>Stanice</w:t>
            </w:r>
          </w:p>
        </w:tc>
        <w:tc>
          <w:tcPr>
            <w:tcW w:w="3253" w:type="dxa"/>
          </w:tcPr>
          <w:p w:rsidR="00FC6D19" w:rsidRPr="00FC6D19" w:rsidRDefault="00FC6D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6D19">
              <w:rPr>
                <w:rFonts w:ascii="Times New Roman" w:hAnsi="Times New Roman" w:cs="Times New Roman"/>
                <w:b/>
                <w:sz w:val="24"/>
              </w:rPr>
              <w:t>Zeměpisná šířka</w:t>
            </w:r>
          </w:p>
        </w:tc>
      </w:tr>
      <w:tr w:rsidR="00FC6D19" w:rsidTr="00FC6D19">
        <w:trPr>
          <w:trHeight w:val="293"/>
        </w:trPr>
        <w:tc>
          <w:tcPr>
            <w:tcW w:w="3253" w:type="dxa"/>
          </w:tcPr>
          <w:p w:rsidR="00FC6D19" w:rsidRPr="00FC6D19" w:rsidRDefault="00FC6D19">
            <w:pPr>
              <w:rPr>
                <w:rFonts w:ascii="Times New Roman" w:hAnsi="Times New Roman" w:cs="Times New Roman"/>
                <w:sz w:val="24"/>
              </w:rPr>
            </w:pPr>
            <w:r w:rsidRPr="00FC6D19">
              <w:rPr>
                <w:rFonts w:ascii="Times New Roman" w:hAnsi="Times New Roman" w:cs="Times New Roman"/>
                <w:sz w:val="24"/>
              </w:rPr>
              <w:t>Kajaani</w:t>
            </w:r>
          </w:p>
        </w:tc>
        <w:tc>
          <w:tcPr>
            <w:tcW w:w="3253" w:type="dxa"/>
          </w:tcPr>
          <w:p w:rsidR="00FC6D19" w:rsidRPr="00FC6D19" w:rsidRDefault="00FC6D19">
            <w:pPr>
              <w:rPr>
                <w:rFonts w:ascii="Times New Roman" w:hAnsi="Times New Roman" w:cs="Times New Roman"/>
                <w:sz w:val="24"/>
              </w:rPr>
            </w:pPr>
            <w:r w:rsidRPr="00FC6D19">
              <w:rPr>
                <w:rFonts w:ascii="Times New Roman" w:hAnsi="Times New Roman" w:cs="Times New Roman"/>
                <w:sz w:val="24"/>
              </w:rPr>
              <w:t>64°17´</w:t>
            </w:r>
          </w:p>
        </w:tc>
      </w:tr>
      <w:tr w:rsidR="00FC6D19" w:rsidTr="00FC6D19">
        <w:trPr>
          <w:trHeight w:val="310"/>
        </w:trPr>
        <w:tc>
          <w:tcPr>
            <w:tcW w:w="3253" w:type="dxa"/>
          </w:tcPr>
          <w:p w:rsidR="00FC6D19" w:rsidRPr="00FC6D19" w:rsidRDefault="00FC6D19">
            <w:pPr>
              <w:rPr>
                <w:rFonts w:ascii="Times New Roman" w:hAnsi="Times New Roman" w:cs="Times New Roman"/>
                <w:sz w:val="24"/>
              </w:rPr>
            </w:pPr>
            <w:r w:rsidRPr="00FC6D19">
              <w:rPr>
                <w:rFonts w:ascii="Times New Roman" w:hAnsi="Times New Roman" w:cs="Times New Roman"/>
                <w:sz w:val="24"/>
              </w:rPr>
              <w:t>Clones</w:t>
            </w:r>
          </w:p>
        </w:tc>
        <w:tc>
          <w:tcPr>
            <w:tcW w:w="3253" w:type="dxa"/>
          </w:tcPr>
          <w:p w:rsidR="00FC6D19" w:rsidRPr="00FC6D19" w:rsidRDefault="00FC6D19">
            <w:pPr>
              <w:rPr>
                <w:rFonts w:ascii="Times New Roman" w:hAnsi="Times New Roman" w:cs="Times New Roman"/>
                <w:sz w:val="24"/>
              </w:rPr>
            </w:pPr>
            <w:r w:rsidRPr="00FC6D19">
              <w:rPr>
                <w:rFonts w:ascii="Times New Roman" w:hAnsi="Times New Roman" w:cs="Times New Roman"/>
                <w:sz w:val="24"/>
              </w:rPr>
              <w:t>54°11´</w:t>
            </w:r>
          </w:p>
        </w:tc>
      </w:tr>
      <w:tr w:rsidR="00FC6D19" w:rsidTr="00FC6D19">
        <w:trPr>
          <w:trHeight w:val="326"/>
        </w:trPr>
        <w:tc>
          <w:tcPr>
            <w:tcW w:w="3253" w:type="dxa"/>
          </w:tcPr>
          <w:p w:rsidR="00FC6D19" w:rsidRPr="00FC6D19" w:rsidRDefault="00FC6D19">
            <w:pPr>
              <w:rPr>
                <w:rFonts w:ascii="Times New Roman" w:hAnsi="Times New Roman" w:cs="Times New Roman"/>
                <w:sz w:val="24"/>
              </w:rPr>
            </w:pPr>
            <w:r w:rsidRPr="00FC6D19">
              <w:rPr>
                <w:rFonts w:ascii="Times New Roman" w:hAnsi="Times New Roman" w:cs="Times New Roman"/>
                <w:sz w:val="24"/>
              </w:rPr>
              <w:t>Evora</w:t>
            </w:r>
          </w:p>
        </w:tc>
        <w:tc>
          <w:tcPr>
            <w:tcW w:w="3253" w:type="dxa"/>
          </w:tcPr>
          <w:p w:rsidR="00FC6D19" w:rsidRPr="00FC6D19" w:rsidRDefault="00FC6D19">
            <w:pPr>
              <w:rPr>
                <w:rFonts w:ascii="Times New Roman" w:hAnsi="Times New Roman" w:cs="Times New Roman"/>
                <w:sz w:val="24"/>
              </w:rPr>
            </w:pPr>
            <w:r w:rsidRPr="00FC6D19">
              <w:rPr>
                <w:rFonts w:ascii="Times New Roman" w:hAnsi="Times New Roman" w:cs="Times New Roman"/>
                <w:sz w:val="24"/>
              </w:rPr>
              <w:t>38°34´</w:t>
            </w:r>
          </w:p>
        </w:tc>
      </w:tr>
    </w:tbl>
    <w:p w:rsidR="009E47A8" w:rsidRDefault="009E47A8">
      <w:pPr>
        <w:rPr>
          <w:rFonts w:ascii="Times New Roman" w:hAnsi="Times New Roman" w:cs="Times New Roman"/>
          <w:b/>
          <w:sz w:val="28"/>
        </w:rPr>
      </w:pPr>
    </w:p>
    <w:p w:rsidR="009E47A8" w:rsidRPr="009E47A8" w:rsidRDefault="009E47A8" w:rsidP="009E47A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Tab. 5: </w:t>
      </w:r>
      <w:r w:rsidRPr="009E47A8">
        <w:rPr>
          <w:rFonts w:ascii="Times New Roman" w:hAnsi="Times New Roman" w:cs="Times New Roman"/>
          <w:sz w:val="24"/>
        </w:rPr>
        <w:t>Index termické kontinentality ve vybraných stanicích v období let 1961 – 1990</w:t>
      </w:r>
    </w:p>
    <w:tbl>
      <w:tblPr>
        <w:tblStyle w:val="Mkatabulky"/>
        <w:tblW w:w="0" w:type="auto"/>
        <w:tblLook w:val="04A0"/>
      </w:tblPr>
      <w:tblGrid>
        <w:gridCol w:w="2179"/>
        <w:gridCol w:w="2179"/>
        <w:gridCol w:w="2179"/>
      </w:tblGrid>
      <w:tr w:rsidR="00FC6D19" w:rsidTr="00FC6D19">
        <w:trPr>
          <w:trHeight w:val="342"/>
        </w:trPr>
        <w:tc>
          <w:tcPr>
            <w:tcW w:w="2179" w:type="dxa"/>
          </w:tcPr>
          <w:p w:rsidR="00FC6D19" w:rsidRPr="003B4C67" w:rsidRDefault="00FC6D19" w:rsidP="009E47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B4C67">
              <w:rPr>
                <w:rFonts w:ascii="Times New Roman" w:hAnsi="Times New Roman" w:cs="Times New Roman"/>
                <w:b/>
                <w:sz w:val="24"/>
              </w:rPr>
              <w:t>Stanice</w:t>
            </w:r>
          </w:p>
        </w:tc>
        <w:tc>
          <w:tcPr>
            <w:tcW w:w="2179" w:type="dxa"/>
          </w:tcPr>
          <w:p w:rsidR="00FC6D19" w:rsidRPr="003B4C67" w:rsidRDefault="00FC6D19" w:rsidP="009E47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B4C67">
              <w:rPr>
                <w:rFonts w:ascii="Times New Roman" w:hAnsi="Times New Roman" w:cs="Times New Roman"/>
                <w:b/>
                <w:sz w:val="24"/>
              </w:rPr>
              <w:t>A (°C)</w:t>
            </w:r>
          </w:p>
        </w:tc>
        <w:tc>
          <w:tcPr>
            <w:tcW w:w="2179" w:type="dxa"/>
          </w:tcPr>
          <w:p w:rsidR="00FC6D19" w:rsidRPr="003B4C67" w:rsidRDefault="00FC6D19" w:rsidP="009E47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B4C67">
              <w:rPr>
                <w:rFonts w:ascii="Times New Roman" w:hAnsi="Times New Roman" w:cs="Times New Roman"/>
                <w:b/>
                <w:sz w:val="24"/>
              </w:rPr>
              <w:t>K (%)</w:t>
            </w:r>
          </w:p>
        </w:tc>
      </w:tr>
      <w:tr w:rsidR="00FC6D19" w:rsidTr="00FC6D19">
        <w:trPr>
          <w:trHeight w:val="323"/>
        </w:trPr>
        <w:tc>
          <w:tcPr>
            <w:tcW w:w="2179" w:type="dxa"/>
          </w:tcPr>
          <w:p w:rsidR="00FC6D19" w:rsidRPr="00FC6D19" w:rsidRDefault="00FC6D19" w:rsidP="009E47A8">
            <w:pPr>
              <w:rPr>
                <w:rFonts w:ascii="Times New Roman" w:hAnsi="Times New Roman" w:cs="Times New Roman"/>
                <w:sz w:val="24"/>
              </w:rPr>
            </w:pPr>
            <w:r w:rsidRPr="00FC6D19">
              <w:rPr>
                <w:rFonts w:ascii="Times New Roman" w:hAnsi="Times New Roman" w:cs="Times New Roman"/>
                <w:sz w:val="24"/>
              </w:rPr>
              <w:t>Kajaani</w:t>
            </w:r>
          </w:p>
        </w:tc>
        <w:tc>
          <w:tcPr>
            <w:tcW w:w="2179" w:type="dxa"/>
          </w:tcPr>
          <w:p w:rsidR="00FC6D19" w:rsidRPr="003B4C67" w:rsidRDefault="00050EC2" w:rsidP="009E47A8">
            <w:pPr>
              <w:rPr>
                <w:rFonts w:ascii="Times New Roman" w:hAnsi="Times New Roman" w:cs="Times New Roman"/>
                <w:sz w:val="24"/>
              </w:rPr>
            </w:pPr>
            <w:r w:rsidRPr="003B4C67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179" w:type="dxa"/>
          </w:tcPr>
          <w:p w:rsidR="00FC6D19" w:rsidRPr="003B4C67" w:rsidRDefault="003B4C67" w:rsidP="009E47A8">
            <w:pPr>
              <w:rPr>
                <w:rFonts w:ascii="Times New Roman" w:hAnsi="Times New Roman" w:cs="Times New Roman"/>
                <w:sz w:val="24"/>
              </w:rPr>
            </w:pPr>
            <w:r w:rsidRPr="003B4C67">
              <w:rPr>
                <w:rFonts w:ascii="Times New Roman" w:hAnsi="Times New Roman" w:cs="Times New Roman"/>
                <w:sz w:val="24"/>
              </w:rPr>
              <w:t>32,43</w:t>
            </w:r>
          </w:p>
        </w:tc>
      </w:tr>
      <w:tr w:rsidR="00FC6D19" w:rsidTr="00FC6D19">
        <w:trPr>
          <w:trHeight w:val="342"/>
        </w:trPr>
        <w:tc>
          <w:tcPr>
            <w:tcW w:w="2179" w:type="dxa"/>
          </w:tcPr>
          <w:p w:rsidR="00FC6D19" w:rsidRPr="00FC6D19" w:rsidRDefault="00FC6D19" w:rsidP="009E47A8">
            <w:pPr>
              <w:rPr>
                <w:rFonts w:ascii="Times New Roman" w:hAnsi="Times New Roman" w:cs="Times New Roman"/>
                <w:sz w:val="24"/>
              </w:rPr>
            </w:pPr>
            <w:r w:rsidRPr="00FC6D19">
              <w:rPr>
                <w:rFonts w:ascii="Times New Roman" w:hAnsi="Times New Roman" w:cs="Times New Roman"/>
                <w:sz w:val="24"/>
              </w:rPr>
              <w:t>Clones</w:t>
            </w:r>
          </w:p>
        </w:tc>
        <w:tc>
          <w:tcPr>
            <w:tcW w:w="2179" w:type="dxa"/>
          </w:tcPr>
          <w:p w:rsidR="00FC6D19" w:rsidRPr="003B4C67" w:rsidRDefault="00050EC2" w:rsidP="009E47A8">
            <w:pPr>
              <w:rPr>
                <w:rFonts w:ascii="Times New Roman" w:hAnsi="Times New Roman" w:cs="Times New Roman"/>
                <w:sz w:val="24"/>
              </w:rPr>
            </w:pPr>
            <w:r w:rsidRPr="003B4C67">
              <w:rPr>
                <w:rFonts w:ascii="Times New Roman" w:hAnsi="Times New Roman" w:cs="Times New Roman"/>
                <w:sz w:val="24"/>
              </w:rPr>
              <w:t>10,3</w:t>
            </w:r>
          </w:p>
        </w:tc>
        <w:tc>
          <w:tcPr>
            <w:tcW w:w="2179" w:type="dxa"/>
          </w:tcPr>
          <w:p w:rsidR="00FC6D19" w:rsidRPr="003B4C67" w:rsidRDefault="003B4C67" w:rsidP="009E47A8">
            <w:pPr>
              <w:rPr>
                <w:rFonts w:ascii="Times New Roman" w:hAnsi="Times New Roman" w:cs="Times New Roman"/>
                <w:sz w:val="24"/>
              </w:rPr>
            </w:pPr>
            <w:r w:rsidRPr="003B4C67">
              <w:rPr>
                <w:rFonts w:ascii="Times New Roman" w:hAnsi="Times New Roman" w:cs="Times New Roman"/>
                <w:sz w:val="24"/>
              </w:rPr>
              <w:t>1,19</w:t>
            </w:r>
          </w:p>
        </w:tc>
      </w:tr>
      <w:tr w:rsidR="00FC6D19" w:rsidTr="00FC6D19">
        <w:trPr>
          <w:trHeight w:val="360"/>
        </w:trPr>
        <w:tc>
          <w:tcPr>
            <w:tcW w:w="2179" w:type="dxa"/>
          </w:tcPr>
          <w:p w:rsidR="00FC6D19" w:rsidRPr="00FC6D19" w:rsidRDefault="00FC6D19" w:rsidP="009E47A8">
            <w:pPr>
              <w:rPr>
                <w:rFonts w:ascii="Times New Roman" w:hAnsi="Times New Roman" w:cs="Times New Roman"/>
                <w:sz w:val="24"/>
              </w:rPr>
            </w:pPr>
            <w:r w:rsidRPr="00FC6D19">
              <w:rPr>
                <w:rFonts w:ascii="Times New Roman" w:hAnsi="Times New Roman" w:cs="Times New Roman"/>
                <w:sz w:val="24"/>
              </w:rPr>
              <w:t>Evora</w:t>
            </w:r>
          </w:p>
        </w:tc>
        <w:tc>
          <w:tcPr>
            <w:tcW w:w="2179" w:type="dxa"/>
          </w:tcPr>
          <w:p w:rsidR="00FC6D19" w:rsidRPr="003B4C67" w:rsidRDefault="00050EC2" w:rsidP="009E47A8">
            <w:pPr>
              <w:rPr>
                <w:rFonts w:ascii="Times New Roman" w:hAnsi="Times New Roman" w:cs="Times New Roman"/>
                <w:sz w:val="24"/>
              </w:rPr>
            </w:pPr>
            <w:r w:rsidRPr="003B4C67">
              <w:rPr>
                <w:rFonts w:ascii="Times New Roman" w:hAnsi="Times New Roman" w:cs="Times New Roman"/>
                <w:sz w:val="24"/>
              </w:rPr>
              <w:t>13,8</w:t>
            </w:r>
          </w:p>
        </w:tc>
        <w:tc>
          <w:tcPr>
            <w:tcW w:w="2179" w:type="dxa"/>
          </w:tcPr>
          <w:p w:rsidR="00FC6D19" w:rsidRPr="003B4C67" w:rsidRDefault="003B4C67" w:rsidP="009E47A8">
            <w:pPr>
              <w:rPr>
                <w:rFonts w:ascii="Times New Roman" w:hAnsi="Times New Roman" w:cs="Times New Roman"/>
                <w:sz w:val="24"/>
              </w:rPr>
            </w:pPr>
            <w:r w:rsidRPr="003B4C67">
              <w:rPr>
                <w:rFonts w:ascii="Times New Roman" w:hAnsi="Times New Roman" w:cs="Times New Roman"/>
                <w:sz w:val="24"/>
              </w:rPr>
              <w:t>17,23</w:t>
            </w:r>
          </w:p>
        </w:tc>
      </w:tr>
    </w:tbl>
    <w:p w:rsidR="00FC6D19" w:rsidRDefault="00FC6D19">
      <w:pPr>
        <w:rPr>
          <w:rFonts w:ascii="Times New Roman" w:hAnsi="Times New Roman" w:cs="Times New Roman"/>
          <w:b/>
          <w:sz w:val="28"/>
        </w:rPr>
      </w:pPr>
    </w:p>
    <w:p w:rsidR="00420125" w:rsidRPr="009E47A8" w:rsidRDefault="00420125">
      <w:pPr>
        <w:rPr>
          <w:rFonts w:ascii="Times New Roman" w:hAnsi="Times New Roman" w:cs="Times New Roman"/>
          <w:b/>
          <w:sz w:val="24"/>
        </w:rPr>
      </w:pPr>
      <w:r w:rsidRPr="009E47A8">
        <w:rPr>
          <w:rFonts w:ascii="Times New Roman" w:hAnsi="Times New Roman" w:cs="Times New Roman"/>
          <w:b/>
          <w:sz w:val="24"/>
        </w:rPr>
        <w:t>Výpočty pro jednotlivé stanice:</w:t>
      </w:r>
    </w:p>
    <w:p w:rsidR="00420125" w:rsidRPr="00313583" w:rsidRDefault="00B8784E" w:rsidP="00420125">
      <w:pPr>
        <w:spacing w:after="0"/>
        <w:jc w:val="both"/>
        <w:rPr>
          <w:sz w:val="20"/>
        </w:rPr>
      </w:pPr>
      <w:r>
        <w:rPr>
          <w:rFonts w:ascii="Times New Roman" w:hAnsi="Times New Roman" w:cs="Times New Roman"/>
        </w:rPr>
        <w:t xml:space="preserve">Stanice Kajaani (FIN): </w:t>
      </w:r>
      <m:oMath>
        <m:r>
          <w:rPr>
            <w:rFonts w:ascii="Cambria Math" w:hAnsi="Cambria Math" w:cs="Cambria Math"/>
            <w:sz w:val="24"/>
          </w:rPr>
          <m:t>x</m:t>
        </m:r>
        <m:r>
          <m:rPr>
            <m:sty m:val="p"/>
          </m:rPr>
          <w:rPr>
            <w:rFonts w:ascii="Cambria Math" w:hAnsi="Cambria Math" w:cs="Cambria Math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1,7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64°17´</m:t>
                    </m:r>
                  </m:e>
                </m:d>
              </m:e>
            </m:func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28-12</m:t>
            </m:r>
            <m:func>
              <m:funcPr>
                <m:ctrlPr>
                  <w:rPr>
                    <w:rFonts w:ascii="Cambria Math" w:hAnsi="Cambria Math" w:cs="Times New Roman"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64°17´</m:t>
                    </m:r>
                  </m:e>
                </m:d>
              </m:e>
            </m:func>
          </m:e>
        </m:d>
        <m:r>
          <w:rPr>
            <w:rFonts w:ascii="Cambria Math" w:hAnsi="Cambria Math" w:cs="Times New Roman"/>
            <w:sz w:val="24"/>
          </w:rPr>
          <m:t>=32,43 %</m:t>
        </m:r>
      </m:oMath>
    </w:p>
    <w:p w:rsidR="00420125" w:rsidRPr="00313583" w:rsidRDefault="00420125">
      <w:pPr>
        <w:rPr>
          <w:rFonts w:ascii="Times New Roman" w:hAnsi="Times New Roman" w:cs="Times New Roman"/>
        </w:rPr>
      </w:pPr>
    </w:p>
    <w:p w:rsidR="00B8784E" w:rsidRDefault="00B8784E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Stanice Clones (IRL): </w:t>
      </w:r>
      <m:oMath>
        <m:r>
          <w:rPr>
            <w:rFonts w:ascii="Cambria Math" w:hAnsi="Cambria Math" w:cs="Cambria Math"/>
            <w:sz w:val="24"/>
          </w:rPr>
          <m:t>x</m:t>
        </m:r>
        <m:r>
          <m:rPr>
            <m:sty m:val="p"/>
          </m:rPr>
          <w:rPr>
            <w:rFonts w:ascii="Cambria Math" w:hAnsi="Cambria Math" w:cs="Cambria Math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1,7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54°11´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</w:rPr>
          <m:t>(10,3-12</m:t>
        </m:r>
        <m:func>
          <m:funcPr>
            <m:ctrlPr>
              <w:rPr>
                <w:rFonts w:ascii="Cambria Math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</w:rPr>
              <m:t>(54°11´))=1,19 %</m:t>
            </m:r>
          </m:e>
        </m:func>
      </m:oMath>
    </w:p>
    <w:p w:rsidR="00B8784E" w:rsidRDefault="00B8784E">
      <w:pPr>
        <w:rPr>
          <w:rFonts w:ascii="Times New Roman" w:eastAsiaTheme="minorEastAsia" w:hAnsi="Times New Roman" w:cs="Times New Roman"/>
          <w:sz w:val="24"/>
        </w:rPr>
      </w:pPr>
    </w:p>
    <w:p w:rsidR="00EE4BB4" w:rsidRDefault="00B8784E" w:rsidP="00EE4BB4">
      <w:p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Stanice Evora (P): </w:t>
      </w:r>
      <m:oMath>
        <m:r>
          <w:rPr>
            <w:rFonts w:ascii="Cambria Math" w:eastAsiaTheme="minorEastAsia" w:hAnsi="Cambria Math" w:cs="Cambria Math"/>
            <w:sz w:val="24"/>
          </w:rPr>
          <m:t>x</m:t>
        </m:r>
        <m:r>
          <m:rPr>
            <m:sty m:val="p"/>
          </m:rPr>
          <w:rPr>
            <w:rFonts w:ascii="Cambria Math" w:eastAsiaTheme="minorEastAsia" w:hAnsi="Cambria Math" w:cs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1,7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38°34´</m:t>
                    </m:r>
                  </m:e>
                </m:d>
              </m:e>
            </m:func>
          </m:den>
        </m:f>
        <m:r>
          <w:rPr>
            <w:rFonts w:ascii="Cambria Math" w:eastAsiaTheme="minorEastAsia" w:hAnsi="Cambria Math" w:cs="Times New Roman"/>
            <w:sz w:val="24"/>
          </w:rPr>
          <m:t>(13,8-12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</w:rPr>
              <m:t>(38°34´))=17,23 %</m:t>
            </m:r>
          </m:e>
        </m:func>
      </m:oMath>
    </w:p>
    <w:p w:rsidR="008D568D" w:rsidRPr="00EE4BB4" w:rsidRDefault="00F072C8" w:rsidP="00B6301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Dle zadaných pravidel platí, že malá (i záporná) čísla vyjdou u stanic s oceánským typem klimatu, oproti tomu čísla vyšší (maximum okolo 40 %) vycházejí u stanic s klimatem kontinentálním. V mém případě u stanice Kajaani, kde index termické kontinentality vyšel 32,43 %, se jedná o stanici s klimatem kontinentálním. Oproti tomu stanice Clones v Irsku, kde hodnota vyšla 1,19 % je typickým příkladem oceánského klimatu. Zde to však není žádné překvapení. Jak jsem již výše zmiňovala, Irsko je svou polohou na Britských ostrovech již známé oceánským klimatem a pravidelným rozložením srážek v průběhu roku. U stanice Evora v Portugal</w:t>
      </w:r>
      <w:r w:rsidR="0069616E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ku vyšel výsledek 17,23 %. Zde by se mohlo jednat o typ přechodného klimatu. I když Portugalsko leží z velké části u břehů Atlantského oceánu, právě stanice Evora se nachází ve vnitrozemí. Zde bych se však stále více přikláněla k variantě </w:t>
      </w:r>
      <w:r w:rsidR="008D568D">
        <w:rPr>
          <w:rFonts w:ascii="Times New Roman" w:hAnsi="Times New Roman" w:cs="Times New Roman"/>
          <w:sz w:val="24"/>
        </w:rPr>
        <w:t xml:space="preserve">oceánského </w:t>
      </w:r>
      <w:r>
        <w:rPr>
          <w:rFonts w:ascii="Times New Roman" w:hAnsi="Times New Roman" w:cs="Times New Roman"/>
          <w:sz w:val="24"/>
        </w:rPr>
        <w:t xml:space="preserve">klimatu. </w:t>
      </w:r>
    </w:p>
    <w:p w:rsidR="008D568D" w:rsidRDefault="008D568D" w:rsidP="008D568D">
      <w:pPr>
        <w:jc w:val="both"/>
        <w:rPr>
          <w:rFonts w:ascii="Times New Roman" w:hAnsi="Times New Roman" w:cs="Times New Roman"/>
          <w:b/>
          <w:sz w:val="24"/>
        </w:rPr>
      </w:pPr>
    </w:p>
    <w:p w:rsidR="00413A1A" w:rsidRDefault="00413A1A" w:rsidP="008D568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Index ombrické kontinentality: </w:t>
      </w:r>
    </w:p>
    <w:p w:rsidR="00EF4C3F" w:rsidRPr="00EF4C3F" w:rsidRDefault="00EF4C3F" w:rsidP="00EF4C3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F4C3F">
        <w:rPr>
          <w:rFonts w:ascii="Times New Roman" w:hAnsi="Times New Roman" w:cs="Times New Roman"/>
          <w:sz w:val="24"/>
        </w:rPr>
        <w:t xml:space="preserve">Vzorec pro výpočet indexu termické kontinentality: </w:t>
      </w:r>
      <w:r w:rsidRPr="00EF4C3F">
        <w:rPr>
          <w:rFonts w:ascii="Times New Roman" w:hAnsi="Times New Roman" w:cs="Times New Roman"/>
          <w:b/>
          <w:position w:val="-34"/>
          <w:sz w:val="24"/>
        </w:rPr>
        <w:object w:dxaOrig="1420" w:dyaOrig="720">
          <v:shape id="_x0000_i1027" type="#_x0000_t75" style="width:70.5pt;height:36pt" o:ole="">
            <v:imagedata r:id="rId13" o:title=""/>
          </v:shape>
          <o:OLEObject Type="Embed" ProgID="Equation.3" ShapeID="_x0000_i1027" DrawAspect="Content" ObjectID="_1537781285" r:id="rId14"/>
        </w:object>
      </w:r>
    </w:p>
    <w:p w:rsidR="00EF4C3F" w:rsidRPr="00EF4C3F" w:rsidRDefault="00EF4C3F" w:rsidP="00EF4C3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F4C3F">
        <w:rPr>
          <w:rFonts w:ascii="Times New Roman" w:hAnsi="Times New Roman" w:cs="Times New Roman"/>
          <w:sz w:val="24"/>
        </w:rPr>
        <w:t xml:space="preserve">pomocné výpočty: </w:t>
      </w:r>
      <w:r w:rsidRPr="00EF4C3F">
        <w:rPr>
          <w:rFonts w:ascii="Times New Roman" w:hAnsi="Times New Roman" w:cs="Times New Roman"/>
          <w:b/>
          <w:position w:val="-30"/>
          <w:sz w:val="24"/>
        </w:rPr>
        <w:object w:dxaOrig="1719" w:dyaOrig="740">
          <v:shape id="_x0000_i1028" type="#_x0000_t75" style="width:85.5pt;height:37.5pt" o:ole="">
            <v:imagedata r:id="rId15" o:title=""/>
          </v:shape>
          <o:OLEObject Type="Embed" ProgID="Equation.3" ShapeID="_x0000_i1028" DrawAspect="Content" ObjectID="_1537781286" r:id="rId16"/>
        </w:object>
      </w:r>
      <w:r w:rsidRPr="00EF4C3F">
        <w:rPr>
          <w:rFonts w:ascii="Times New Roman" w:hAnsi="Times New Roman" w:cs="Times New Roman"/>
          <w:sz w:val="24"/>
        </w:rPr>
        <w:t xml:space="preserve">, </w:t>
      </w:r>
      <w:r w:rsidRPr="00EF4C3F">
        <w:rPr>
          <w:rFonts w:ascii="Times New Roman" w:hAnsi="Times New Roman" w:cs="Times New Roman"/>
          <w:b/>
          <w:position w:val="-14"/>
          <w:sz w:val="24"/>
        </w:rPr>
        <w:object w:dxaOrig="1400" w:dyaOrig="400">
          <v:shape id="_x0000_i1029" type="#_x0000_t75" style="width:69.75pt;height:20.25pt" o:ole="">
            <v:imagedata r:id="rId17" o:title=""/>
          </v:shape>
          <o:OLEObject Type="Embed" ProgID="Equation.3" ShapeID="_x0000_i1029" DrawAspect="Content" ObjectID="_1537781287" r:id="rId18"/>
        </w:object>
      </w:r>
    </w:p>
    <w:p w:rsidR="00EF4C3F" w:rsidRPr="00EF4C3F" w:rsidRDefault="00EF4C3F" w:rsidP="00EF4C3F">
      <w:pPr>
        <w:spacing w:after="0"/>
        <w:jc w:val="both"/>
        <w:rPr>
          <w:rFonts w:ascii="Times New Roman" w:hAnsi="Times New Roman" w:cs="Times New Roman"/>
          <w:sz w:val="24"/>
        </w:rPr>
      </w:pPr>
      <w:r w:rsidRPr="00EF4C3F">
        <w:rPr>
          <w:rFonts w:ascii="Times New Roman" w:hAnsi="Times New Roman" w:cs="Times New Roman"/>
          <w:sz w:val="24"/>
        </w:rPr>
        <w:t>k – index ombrické kontinentality [%]</w:t>
      </w:r>
    </w:p>
    <w:p w:rsidR="00EF4C3F" w:rsidRPr="00EF4C3F" w:rsidRDefault="00EF4C3F" w:rsidP="00EF4C3F">
      <w:pPr>
        <w:spacing w:after="0"/>
        <w:jc w:val="both"/>
        <w:rPr>
          <w:rFonts w:ascii="Times New Roman" w:hAnsi="Times New Roman" w:cs="Times New Roman"/>
          <w:sz w:val="24"/>
        </w:rPr>
      </w:pPr>
      <w:r w:rsidRPr="00EF4C3F">
        <w:rPr>
          <w:rFonts w:ascii="Times New Roman" w:hAnsi="Times New Roman" w:cs="Times New Roman"/>
          <w:sz w:val="24"/>
        </w:rPr>
        <w:t>l – srážky teplého pololetí (IV-IX) v % ročního úhrnu [%]</w:t>
      </w:r>
    </w:p>
    <w:p w:rsidR="00EF4C3F" w:rsidRPr="00EF4C3F" w:rsidRDefault="00EF4C3F" w:rsidP="00EF4C3F">
      <w:pPr>
        <w:spacing w:after="0"/>
        <w:jc w:val="both"/>
        <w:rPr>
          <w:rFonts w:ascii="Times New Roman" w:hAnsi="Times New Roman" w:cs="Times New Roman"/>
          <w:sz w:val="24"/>
        </w:rPr>
      </w:pPr>
      <w:r w:rsidRPr="00EF4C3F">
        <w:rPr>
          <w:rFonts w:ascii="Times New Roman" w:hAnsi="Times New Roman" w:cs="Times New Roman"/>
          <w:sz w:val="24"/>
        </w:rPr>
        <w:t>s</w:t>
      </w:r>
      <w:r w:rsidRPr="00EF4C3F">
        <w:rPr>
          <w:rFonts w:ascii="Times New Roman" w:hAnsi="Times New Roman" w:cs="Times New Roman"/>
          <w:sz w:val="24"/>
          <w:vertAlign w:val="subscript"/>
        </w:rPr>
        <w:t>z</w:t>
      </w:r>
      <w:r w:rsidRPr="00EF4C3F">
        <w:rPr>
          <w:rFonts w:ascii="Times New Roman" w:hAnsi="Times New Roman" w:cs="Times New Roman"/>
          <w:sz w:val="24"/>
        </w:rPr>
        <w:t xml:space="preserve"> – absolutní množství srážek chladného pololetí [mm]</w:t>
      </w:r>
    </w:p>
    <w:p w:rsidR="00EF4C3F" w:rsidRDefault="00EF4C3F" w:rsidP="00EF4C3F">
      <w:pPr>
        <w:spacing w:after="0"/>
        <w:jc w:val="both"/>
        <w:rPr>
          <w:rFonts w:ascii="Times New Roman" w:hAnsi="Times New Roman" w:cs="Times New Roman"/>
          <w:sz w:val="24"/>
        </w:rPr>
      </w:pPr>
      <w:r w:rsidRPr="00EF4C3F">
        <w:rPr>
          <w:rFonts w:ascii="Times New Roman" w:hAnsi="Times New Roman" w:cs="Times New Roman"/>
          <w:sz w:val="24"/>
        </w:rPr>
        <w:t>s</w:t>
      </w:r>
      <w:r w:rsidRPr="00EF4C3F">
        <w:rPr>
          <w:rFonts w:ascii="Times New Roman" w:hAnsi="Times New Roman" w:cs="Times New Roman"/>
          <w:sz w:val="24"/>
          <w:vertAlign w:val="subscript"/>
        </w:rPr>
        <w:t>r</w:t>
      </w:r>
      <w:r w:rsidRPr="00EF4C3F">
        <w:rPr>
          <w:rFonts w:ascii="Times New Roman" w:hAnsi="Times New Roman" w:cs="Times New Roman"/>
          <w:sz w:val="24"/>
        </w:rPr>
        <w:t xml:space="preserve"> – roční úhrn srážek [mm] </w:t>
      </w:r>
    </w:p>
    <w:p w:rsidR="00EF4C3F" w:rsidRDefault="00EF4C3F" w:rsidP="00EF4C3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B4A4B" w:rsidRDefault="00EB4A4B" w:rsidP="00EF4C3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Výpočty u jednotlivých stanic:</w:t>
      </w:r>
    </w:p>
    <w:p w:rsidR="00EB4A4B" w:rsidRDefault="00EB4A4B" w:rsidP="00EF4C3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B4A4B" w:rsidRDefault="00EB4A4B" w:rsidP="00EF4C3F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Kajaani (FIN): </w:t>
      </w:r>
      <m:oMath>
        <m:r>
          <w:rPr>
            <w:rFonts w:ascii="Cambria Math" w:hAnsi="Cambria Math" w:cs="Cambria Math"/>
            <w:sz w:val="28"/>
          </w:rPr>
          <m:t>k</m:t>
        </m:r>
        <m:r>
          <m:rPr>
            <m:sty m:val="p"/>
          </m:rPr>
          <w:rPr>
            <w:rFonts w:ascii="Cambria Math" w:hAnsi="Cambria Math" w:cs="Cambria Math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12(63,33-35)</m:t>
            </m:r>
          </m:num>
          <m:den>
            <m:r>
              <w:rPr>
                <w:rFonts w:ascii="Cambria Math" w:hAnsi="Cambria Math" w:cs="Times New Roman"/>
                <w:sz w:val="28"/>
              </w:rPr>
              <m:t>√198</m:t>
            </m:r>
          </m:den>
        </m:f>
        <m:r>
          <w:rPr>
            <w:rFonts w:ascii="Cambria Math" w:hAnsi="Cambria Math" w:cs="Times New Roman"/>
            <w:sz w:val="28"/>
          </w:rPr>
          <m:t>=24,15</m:t>
        </m:r>
      </m:oMath>
      <w:r w:rsidRPr="00313583">
        <w:rPr>
          <w:rFonts w:ascii="Times New Roman" w:eastAsiaTheme="minorEastAsia" w:hAnsi="Times New Roman" w:cs="Times New Roman"/>
          <w:sz w:val="32"/>
        </w:rPr>
        <w:t xml:space="preserve"> %</w:t>
      </w:r>
    </w:p>
    <w:p w:rsidR="00EB4A4B" w:rsidRDefault="00EB4A4B" w:rsidP="00EF4C3F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</w:p>
    <w:p w:rsidR="00EB4A4B" w:rsidRDefault="00EB4A4B" w:rsidP="00EF4C3F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4"/>
        </w:rPr>
        <w:t xml:space="preserve">Clones (IRL): </w:t>
      </w:r>
      <m:oMath>
        <m:r>
          <w:rPr>
            <w:rFonts w:ascii="Cambria Math" w:eastAsiaTheme="minorEastAsia" w:hAnsi="Cambria Math" w:cs="Cambria Math"/>
            <w:sz w:val="28"/>
          </w:rPr>
          <m:t>k</m:t>
        </m:r>
        <m:r>
          <m:rPr>
            <m:sty m:val="p"/>
          </m:rPr>
          <w:rPr>
            <w:rFonts w:ascii="Cambria Math" w:eastAsiaTheme="minorEastAsia" w:hAnsi="Cambria Math" w:cs="Cambria Math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12 (45,25-35)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√508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=5,45</m:t>
        </m:r>
      </m:oMath>
      <w:r>
        <w:rPr>
          <w:rFonts w:ascii="Times New Roman" w:eastAsiaTheme="minorEastAsia" w:hAnsi="Times New Roman" w:cs="Times New Roman"/>
          <w:sz w:val="28"/>
        </w:rPr>
        <w:t xml:space="preserve"> %</w:t>
      </w:r>
    </w:p>
    <w:p w:rsidR="00EB4A4B" w:rsidRDefault="00EB4A4B" w:rsidP="00EF4C3F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</w:p>
    <w:p w:rsidR="00EB4A4B" w:rsidRDefault="00EB4A4B" w:rsidP="00EF4C3F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 w:rsidRPr="00EB4A4B">
        <w:rPr>
          <w:rFonts w:ascii="Times New Roman" w:eastAsiaTheme="minorEastAsia" w:hAnsi="Times New Roman" w:cs="Times New Roman"/>
          <w:sz w:val="24"/>
        </w:rPr>
        <w:t xml:space="preserve">Evora (P): </w:t>
      </w:r>
      <m:oMath>
        <m:r>
          <w:rPr>
            <w:rFonts w:ascii="Cambria Math" w:eastAsiaTheme="minorEastAsia" w:hAnsi="Cambria Math" w:cs="Cambria Math"/>
            <w:sz w:val="28"/>
          </w:rPr>
          <m:t>k</m:t>
        </m:r>
        <m:r>
          <m:rPr>
            <m:sty m:val="p"/>
          </m:rPr>
          <w:rPr>
            <w:rFonts w:ascii="Cambria Math" w:eastAsiaTheme="minorEastAsia" w:hAnsi="Cambria Math" w:cs="Cambria Math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12 (25,83-35)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√465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=-5,10</m:t>
        </m:r>
      </m:oMath>
      <w:r>
        <w:rPr>
          <w:rFonts w:ascii="Times New Roman" w:eastAsiaTheme="minorEastAsia" w:hAnsi="Times New Roman" w:cs="Times New Roman"/>
          <w:sz w:val="28"/>
        </w:rPr>
        <w:t xml:space="preserve"> %</w:t>
      </w:r>
    </w:p>
    <w:p w:rsidR="00EB4A4B" w:rsidRDefault="00EB4A4B" w:rsidP="00EF4C3F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</w:p>
    <w:p w:rsidR="00EE4BB4" w:rsidRDefault="00EE4BB4" w:rsidP="008D568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</w:rPr>
      </w:pPr>
    </w:p>
    <w:p w:rsidR="00EE4BB4" w:rsidRDefault="00EE4BB4" w:rsidP="008D568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</w:rPr>
      </w:pPr>
    </w:p>
    <w:p w:rsidR="00EE4BB4" w:rsidRDefault="00EE4BB4" w:rsidP="008D568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</w:rPr>
      </w:pPr>
    </w:p>
    <w:p w:rsidR="00EE4BB4" w:rsidRDefault="00EE4BB4" w:rsidP="008D568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</w:rPr>
      </w:pPr>
    </w:p>
    <w:p w:rsidR="00EE4BB4" w:rsidRDefault="00EE4BB4" w:rsidP="008D568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</w:rPr>
      </w:pPr>
    </w:p>
    <w:p w:rsidR="00EE4BB4" w:rsidRDefault="00EE4BB4" w:rsidP="008D568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</w:rPr>
      </w:pPr>
    </w:p>
    <w:p w:rsidR="00EE4BB4" w:rsidRDefault="00EE4BB4" w:rsidP="008D568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</w:rPr>
      </w:pPr>
    </w:p>
    <w:p w:rsidR="005B4EA3" w:rsidRPr="008D568D" w:rsidRDefault="008D568D" w:rsidP="008D56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8D568D">
        <w:rPr>
          <w:rFonts w:ascii="Times New Roman" w:eastAsiaTheme="minorEastAsia" w:hAnsi="Times New Roman" w:cs="Times New Roman"/>
          <w:b/>
          <w:sz w:val="24"/>
        </w:rPr>
        <w:lastRenderedPageBreak/>
        <w:t>Tab. 6</w:t>
      </w:r>
      <w:r w:rsidRPr="008D568D">
        <w:rPr>
          <w:rFonts w:ascii="Times New Roman" w:eastAsiaTheme="minorEastAsia" w:hAnsi="Times New Roman" w:cs="Times New Roman"/>
          <w:b/>
          <w:sz w:val="28"/>
        </w:rPr>
        <w:t>:</w:t>
      </w:r>
      <w:r w:rsidRPr="008D568D">
        <w:rPr>
          <w:rFonts w:ascii="Times New Roman" w:hAnsi="Times New Roman" w:cs="Times New Roman"/>
          <w:sz w:val="24"/>
        </w:rPr>
        <w:t>Index ombrické kontinentality [%] a sumy srážkových úhrnů [mm] ve vybraných stanicích v období let 1961 – 1990</w:t>
      </w:r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5B4EA3" w:rsidTr="005B4EA3">
        <w:tc>
          <w:tcPr>
            <w:tcW w:w="1535" w:type="dxa"/>
          </w:tcPr>
          <w:p w:rsidR="005B4EA3" w:rsidRDefault="005B4EA3" w:rsidP="00655B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Stanice</w:t>
            </w:r>
          </w:p>
        </w:tc>
        <w:tc>
          <w:tcPr>
            <w:tcW w:w="1535" w:type="dxa"/>
          </w:tcPr>
          <w:p w:rsidR="005B4EA3" w:rsidRPr="005B4EA3" w:rsidRDefault="005B4EA3" w:rsidP="00655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EA3">
              <w:rPr>
                <w:rFonts w:ascii="Times New Roman" w:hAnsi="Times New Roman" w:cs="Times New Roman"/>
              </w:rPr>
              <w:t>Σs(IV-IX) [mm]</w:t>
            </w:r>
          </w:p>
        </w:tc>
        <w:tc>
          <w:tcPr>
            <w:tcW w:w="1535" w:type="dxa"/>
          </w:tcPr>
          <w:p w:rsidR="005B4EA3" w:rsidRPr="005B4EA3" w:rsidRDefault="005B4EA3" w:rsidP="00655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EA3">
              <w:rPr>
                <w:rFonts w:ascii="Times New Roman" w:hAnsi="Times New Roman" w:cs="Times New Roman"/>
              </w:rPr>
              <w:t>sr [mm]</w:t>
            </w:r>
          </w:p>
        </w:tc>
        <w:tc>
          <w:tcPr>
            <w:tcW w:w="1535" w:type="dxa"/>
          </w:tcPr>
          <w:p w:rsidR="005B4EA3" w:rsidRPr="005B4EA3" w:rsidRDefault="005B4EA3" w:rsidP="00655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EA3">
              <w:rPr>
                <w:rFonts w:ascii="Times New Roman" w:hAnsi="Times New Roman" w:cs="Times New Roman"/>
              </w:rPr>
              <w:t>L [%]</w:t>
            </w:r>
          </w:p>
        </w:tc>
        <w:tc>
          <w:tcPr>
            <w:tcW w:w="1536" w:type="dxa"/>
          </w:tcPr>
          <w:p w:rsidR="005B4EA3" w:rsidRPr="005B4EA3" w:rsidRDefault="005B4EA3" w:rsidP="00655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EA3">
              <w:rPr>
                <w:rFonts w:ascii="Times New Roman" w:hAnsi="Times New Roman" w:cs="Times New Roman"/>
              </w:rPr>
              <w:t>sz [mm]</w:t>
            </w:r>
          </w:p>
        </w:tc>
        <w:tc>
          <w:tcPr>
            <w:tcW w:w="1536" w:type="dxa"/>
          </w:tcPr>
          <w:p w:rsidR="005B4EA3" w:rsidRPr="005B4EA3" w:rsidRDefault="005B4EA3" w:rsidP="00655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EA3">
              <w:rPr>
                <w:rFonts w:ascii="Times New Roman" w:hAnsi="Times New Roman" w:cs="Times New Roman"/>
              </w:rPr>
              <w:t>K [%]</w:t>
            </w:r>
          </w:p>
        </w:tc>
      </w:tr>
      <w:tr w:rsidR="005B4EA3" w:rsidTr="005B4EA3">
        <w:tc>
          <w:tcPr>
            <w:tcW w:w="1535" w:type="dxa"/>
          </w:tcPr>
          <w:p w:rsidR="005B4EA3" w:rsidRDefault="005B4EA3" w:rsidP="00655B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Kajaani (FIN)</w:t>
            </w:r>
          </w:p>
        </w:tc>
        <w:tc>
          <w:tcPr>
            <w:tcW w:w="1535" w:type="dxa"/>
          </w:tcPr>
          <w:p w:rsidR="005B4EA3" w:rsidRDefault="005B4EA3" w:rsidP="00655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342</w:t>
            </w:r>
          </w:p>
        </w:tc>
        <w:tc>
          <w:tcPr>
            <w:tcW w:w="1535" w:type="dxa"/>
          </w:tcPr>
          <w:p w:rsidR="005B4EA3" w:rsidRDefault="00655B1E" w:rsidP="00655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540</w:t>
            </w:r>
          </w:p>
        </w:tc>
        <w:tc>
          <w:tcPr>
            <w:tcW w:w="1535" w:type="dxa"/>
          </w:tcPr>
          <w:p w:rsidR="005B4EA3" w:rsidRDefault="005B4EA3" w:rsidP="00655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63,33</w:t>
            </w:r>
          </w:p>
        </w:tc>
        <w:tc>
          <w:tcPr>
            <w:tcW w:w="1536" w:type="dxa"/>
          </w:tcPr>
          <w:p w:rsidR="005B4EA3" w:rsidRDefault="005B4EA3" w:rsidP="00655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</w:t>
            </w:r>
          </w:p>
        </w:tc>
        <w:tc>
          <w:tcPr>
            <w:tcW w:w="1536" w:type="dxa"/>
          </w:tcPr>
          <w:p w:rsidR="005B4EA3" w:rsidRDefault="00655B1E" w:rsidP="00655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24,15</w:t>
            </w:r>
          </w:p>
        </w:tc>
      </w:tr>
      <w:tr w:rsidR="005B4EA3" w:rsidTr="005B4EA3">
        <w:tc>
          <w:tcPr>
            <w:tcW w:w="1535" w:type="dxa"/>
          </w:tcPr>
          <w:p w:rsidR="005B4EA3" w:rsidRDefault="005B4EA3" w:rsidP="00655B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Clones (IRL)</w:t>
            </w:r>
          </w:p>
        </w:tc>
        <w:tc>
          <w:tcPr>
            <w:tcW w:w="1535" w:type="dxa"/>
          </w:tcPr>
          <w:p w:rsidR="005B4EA3" w:rsidRDefault="005B4EA3" w:rsidP="00655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420</w:t>
            </w:r>
          </w:p>
        </w:tc>
        <w:tc>
          <w:tcPr>
            <w:tcW w:w="1535" w:type="dxa"/>
          </w:tcPr>
          <w:p w:rsidR="005B4EA3" w:rsidRDefault="00655B1E" w:rsidP="00655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928</w:t>
            </w:r>
          </w:p>
        </w:tc>
        <w:tc>
          <w:tcPr>
            <w:tcW w:w="1535" w:type="dxa"/>
          </w:tcPr>
          <w:p w:rsidR="005B4EA3" w:rsidRDefault="005B4EA3" w:rsidP="00655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45,25</w:t>
            </w:r>
          </w:p>
        </w:tc>
        <w:tc>
          <w:tcPr>
            <w:tcW w:w="1536" w:type="dxa"/>
          </w:tcPr>
          <w:p w:rsidR="005B4EA3" w:rsidRDefault="005B4EA3" w:rsidP="00655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508</w:t>
            </w:r>
          </w:p>
        </w:tc>
        <w:tc>
          <w:tcPr>
            <w:tcW w:w="1536" w:type="dxa"/>
          </w:tcPr>
          <w:p w:rsidR="005B4EA3" w:rsidRDefault="00655B1E" w:rsidP="00655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5,45</w:t>
            </w:r>
          </w:p>
        </w:tc>
      </w:tr>
      <w:tr w:rsidR="005B4EA3" w:rsidTr="005B4EA3">
        <w:tc>
          <w:tcPr>
            <w:tcW w:w="1535" w:type="dxa"/>
          </w:tcPr>
          <w:p w:rsidR="005B4EA3" w:rsidRDefault="005B4EA3" w:rsidP="00655B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Evora (P)</w:t>
            </w:r>
          </w:p>
        </w:tc>
        <w:tc>
          <w:tcPr>
            <w:tcW w:w="1535" w:type="dxa"/>
          </w:tcPr>
          <w:p w:rsidR="005B4EA3" w:rsidRDefault="005B4EA3" w:rsidP="00655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</w:t>
            </w:r>
          </w:p>
        </w:tc>
        <w:tc>
          <w:tcPr>
            <w:tcW w:w="1535" w:type="dxa"/>
          </w:tcPr>
          <w:p w:rsidR="005B4EA3" w:rsidRDefault="00655B1E" w:rsidP="00655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627</w:t>
            </w:r>
          </w:p>
        </w:tc>
        <w:tc>
          <w:tcPr>
            <w:tcW w:w="1535" w:type="dxa"/>
          </w:tcPr>
          <w:p w:rsidR="005B4EA3" w:rsidRDefault="005B4EA3" w:rsidP="00655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25,83</w:t>
            </w:r>
          </w:p>
        </w:tc>
        <w:tc>
          <w:tcPr>
            <w:tcW w:w="1536" w:type="dxa"/>
          </w:tcPr>
          <w:p w:rsidR="005B4EA3" w:rsidRDefault="00655B1E" w:rsidP="00655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465</w:t>
            </w:r>
          </w:p>
        </w:tc>
        <w:tc>
          <w:tcPr>
            <w:tcW w:w="1536" w:type="dxa"/>
          </w:tcPr>
          <w:p w:rsidR="005B4EA3" w:rsidRDefault="00655B1E" w:rsidP="00655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-5,10</w:t>
            </w:r>
          </w:p>
        </w:tc>
      </w:tr>
    </w:tbl>
    <w:p w:rsidR="00EB4A4B" w:rsidRPr="00EB4A4B" w:rsidRDefault="00EB4A4B" w:rsidP="00EF4C3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F4C3F" w:rsidRPr="00EB4A4B" w:rsidRDefault="00EF4C3F" w:rsidP="00EF4C3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F7CC1" w:rsidRDefault="00381F2D" w:rsidP="00EE4BB4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Výsledky ombrického koeficientu byly pro mne samotnou velkým překvapením. </w:t>
      </w:r>
      <w:r w:rsidR="00EF7CC1">
        <w:rPr>
          <w:rFonts w:ascii="Times New Roman" w:hAnsi="Times New Roman" w:cs="Times New Roman"/>
          <w:sz w:val="24"/>
        </w:rPr>
        <w:t>U stanice Kajaani vyšla hodnota 24,15 %. Tato hodnota je nižší, než hodnota termického indexu, ale stále řadí stanici</w:t>
      </w:r>
      <w:r w:rsidR="009E244D">
        <w:rPr>
          <w:rFonts w:ascii="Times New Roman" w:hAnsi="Times New Roman" w:cs="Times New Roman"/>
          <w:sz w:val="24"/>
        </w:rPr>
        <w:t xml:space="preserve"> do kontinentálního typu klimatu</w:t>
      </w:r>
      <w:r w:rsidR="00EF7CC1">
        <w:rPr>
          <w:rFonts w:ascii="Times New Roman" w:hAnsi="Times New Roman" w:cs="Times New Roman"/>
          <w:sz w:val="24"/>
        </w:rPr>
        <w:t xml:space="preserve">, i když ne tak jednoznačně. U irské stanice Clones došlo s hodnotou 5,45 k potvrzení již předem zmiňovaného oceánského klimatu. Největším překvapením pro mne však byl výsledek u stanice Evora. Zde vyšla hodnota -5,10, což znamená velmi silná oceanita. Tato hodnota je tedy ve výrazném rozporu s hodnotou předchozího indexu, který stanici řadil pomalu i do přechodného typu klimatu. Dle ombrického indexu však stanice Evora jasně spadá do oceánského typu klimatu. </w:t>
      </w:r>
    </w:p>
    <w:p w:rsidR="00EE4BB4" w:rsidRDefault="00EE4BB4" w:rsidP="00EF7CC1">
      <w:pPr>
        <w:jc w:val="both"/>
        <w:rPr>
          <w:rFonts w:ascii="Times New Roman" w:hAnsi="Times New Roman" w:cs="Times New Roman"/>
          <w:b/>
          <w:sz w:val="24"/>
        </w:rPr>
      </w:pPr>
    </w:p>
    <w:p w:rsidR="00E62A53" w:rsidRPr="00EF7CC1" w:rsidRDefault="00EF7CC1" w:rsidP="00EF7CC1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F7CC1">
        <w:rPr>
          <w:rFonts w:ascii="Times New Roman" w:hAnsi="Times New Roman" w:cs="Times New Roman"/>
          <w:b/>
          <w:sz w:val="24"/>
          <w:u w:val="single"/>
        </w:rPr>
        <w:t xml:space="preserve">3) </w:t>
      </w:r>
      <w:r w:rsidR="00E62A53" w:rsidRPr="00EF7CC1">
        <w:rPr>
          <w:rFonts w:ascii="Times New Roman" w:hAnsi="Times New Roman" w:cs="Times New Roman"/>
          <w:b/>
          <w:sz w:val="24"/>
          <w:u w:val="single"/>
        </w:rPr>
        <w:t>Doba polovičních srážek:</w:t>
      </w:r>
    </w:p>
    <w:p w:rsidR="00E62A53" w:rsidRDefault="00EF7CC1" w:rsidP="00EF7CC1">
      <w:pPr>
        <w:spacing w:line="240" w:lineRule="auto"/>
        <w:rPr>
          <w:rFonts w:ascii="Times New Roman" w:hAnsi="Times New Roman" w:cs="Times New Roman"/>
          <w:sz w:val="24"/>
        </w:rPr>
      </w:pPr>
      <w:r w:rsidRPr="00EF7CC1">
        <w:rPr>
          <w:rFonts w:ascii="Times New Roman" w:hAnsi="Times New Roman" w:cs="Times New Roman"/>
          <w:b/>
          <w:sz w:val="24"/>
        </w:rPr>
        <w:t>Tab. 7</w:t>
      </w:r>
      <w:r>
        <w:rPr>
          <w:rFonts w:ascii="Times New Roman" w:hAnsi="Times New Roman" w:cs="Times New Roman"/>
          <w:sz w:val="24"/>
        </w:rPr>
        <w:t xml:space="preserve">: </w:t>
      </w:r>
      <w:r w:rsidRPr="00EF7CC1">
        <w:rPr>
          <w:rFonts w:ascii="Times New Roman" w:hAnsi="Times New Roman" w:cs="Times New Roman"/>
          <w:sz w:val="24"/>
        </w:rPr>
        <w:t>Hodnoty ročních srážek, polovičních ročních srážek a doba jejich naplnění od 1. dubna na vybraných stanicích v období let 1961-1990</w:t>
      </w:r>
    </w:p>
    <w:tbl>
      <w:tblPr>
        <w:tblW w:w="100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37"/>
        <w:gridCol w:w="1638"/>
        <w:gridCol w:w="958"/>
        <w:gridCol w:w="1545"/>
        <w:gridCol w:w="2009"/>
        <w:gridCol w:w="1174"/>
        <w:gridCol w:w="1468"/>
      </w:tblGrid>
      <w:tr w:rsidR="00E62A53" w:rsidRPr="00B71C91" w:rsidTr="00020A16">
        <w:trPr>
          <w:trHeight w:val="69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53" w:rsidRPr="00EF7CC1" w:rsidRDefault="00E62A53" w:rsidP="000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F7CC1">
              <w:rPr>
                <w:rFonts w:ascii="Times New Roman" w:eastAsia="Times New Roman" w:hAnsi="Times New Roman" w:cs="Times New Roman"/>
                <w:color w:val="000000"/>
                <w:sz w:val="24"/>
              </w:rPr>
              <w:t>stanice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53" w:rsidRPr="00EF7CC1" w:rsidRDefault="00E62A53" w:rsidP="00EF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CC1">
              <w:rPr>
                <w:rFonts w:ascii="Times New Roman" w:eastAsia="Times New Roman" w:hAnsi="Times New Roman" w:cs="Times New Roman"/>
                <w:sz w:val="24"/>
              </w:rPr>
              <w:t>polovina ročního úhrnu srážek [mm]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53" w:rsidRPr="00EF7CC1" w:rsidRDefault="00E62A53" w:rsidP="00EF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CC1">
              <w:rPr>
                <w:rFonts w:ascii="Times New Roman" w:eastAsia="Times New Roman" w:hAnsi="Times New Roman" w:cs="Times New Roman"/>
                <w:sz w:val="24"/>
              </w:rPr>
              <w:t>počet celých měsíců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53" w:rsidRPr="00EF7CC1" w:rsidRDefault="00E62A53" w:rsidP="00EF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CC1">
              <w:rPr>
                <w:rFonts w:ascii="Times New Roman" w:eastAsia="Times New Roman" w:hAnsi="Times New Roman" w:cs="Times New Roman"/>
                <w:sz w:val="24"/>
              </w:rPr>
              <w:t>úhrn srážek během celých měsíců [mm]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53" w:rsidRPr="00EF7CC1" w:rsidRDefault="00E62A53" w:rsidP="00EF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CC1">
              <w:rPr>
                <w:rFonts w:ascii="Times New Roman" w:eastAsia="Times New Roman" w:hAnsi="Times New Roman" w:cs="Times New Roman"/>
                <w:sz w:val="24"/>
              </w:rPr>
              <w:t>dopočet do poloviny ročního úhrnu srážek [mm]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53" w:rsidRPr="00EF7CC1" w:rsidRDefault="00E62A53" w:rsidP="00EF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CC1">
              <w:rPr>
                <w:rFonts w:ascii="Times New Roman" w:eastAsia="Times New Roman" w:hAnsi="Times New Roman" w:cs="Times New Roman"/>
                <w:sz w:val="24"/>
              </w:rPr>
              <w:t>část z dalšího měsíce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53" w:rsidRPr="00EF7CC1" w:rsidRDefault="00E62A53" w:rsidP="00EF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CC1">
              <w:rPr>
                <w:rFonts w:ascii="Times New Roman" w:eastAsia="Times New Roman" w:hAnsi="Times New Roman" w:cs="Times New Roman"/>
                <w:sz w:val="24"/>
              </w:rPr>
              <w:t>doba polovičních srážek [měsíc]</w:t>
            </w:r>
          </w:p>
        </w:tc>
      </w:tr>
      <w:tr w:rsidR="00E62A53" w:rsidRPr="00B71C91" w:rsidTr="00020A16">
        <w:trPr>
          <w:trHeight w:val="33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53" w:rsidRPr="00EF7CC1" w:rsidRDefault="00E62A53" w:rsidP="0002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F7CC1">
              <w:rPr>
                <w:rFonts w:ascii="Times New Roman" w:eastAsia="Times New Roman" w:hAnsi="Times New Roman" w:cs="Times New Roman"/>
                <w:color w:val="000000"/>
                <w:sz w:val="24"/>
              </w:rPr>
              <w:t>Kajaani (FIN)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53" w:rsidRPr="00EF7CC1" w:rsidRDefault="00E62A53" w:rsidP="00EF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CC1">
              <w:rPr>
                <w:rFonts w:ascii="Times New Roman" w:eastAsia="Times New Roman" w:hAnsi="Times New Roman" w:cs="Times New Roman"/>
                <w:sz w:val="24"/>
              </w:rPr>
              <w:t>270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53" w:rsidRPr="00EF7CC1" w:rsidRDefault="00E62A53" w:rsidP="00EF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CC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53" w:rsidRPr="00EF7CC1" w:rsidRDefault="00E62A53" w:rsidP="00EF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CC1">
              <w:rPr>
                <w:rFonts w:ascii="Times New Roman" w:eastAsia="Times New Roman" w:hAnsi="Times New Roman" w:cs="Times New Roman"/>
                <w:sz w:val="24"/>
              </w:rPr>
              <w:t>189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53" w:rsidRPr="00EF7CC1" w:rsidRDefault="00E62A53" w:rsidP="00EF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CC1"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53" w:rsidRPr="00EF7CC1" w:rsidRDefault="00E62A53" w:rsidP="00EF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CC1">
              <w:rPr>
                <w:rFonts w:ascii="Times New Roman" w:eastAsia="Times New Roman" w:hAnsi="Times New Roman" w:cs="Times New Roman"/>
                <w:sz w:val="24"/>
              </w:rPr>
              <w:t>0,91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53" w:rsidRPr="00EF7CC1" w:rsidRDefault="00E62A53" w:rsidP="00EF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CC1">
              <w:rPr>
                <w:rFonts w:ascii="Times New Roman" w:eastAsia="Times New Roman" w:hAnsi="Times New Roman" w:cs="Times New Roman"/>
                <w:sz w:val="24"/>
              </w:rPr>
              <w:t>4,91</w:t>
            </w:r>
          </w:p>
        </w:tc>
      </w:tr>
      <w:tr w:rsidR="00E62A53" w:rsidRPr="00B71C91" w:rsidTr="00020A16">
        <w:trPr>
          <w:trHeight w:val="33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53" w:rsidRPr="00EF7CC1" w:rsidRDefault="00E62A53" w:rsidP="0002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F7CC1">
              <w:rPr>
                <w:rFonts w:ascii="Times New Roman" w:eastAsia="Times New Roman" w:hAnsi="Times New Roman" w:cs="Times New Roman"/>
                <w:color w:val="000000"/>
                <w:sz w:val="24"/>
              </w:rPr>
              <w:t>Clones (IRL)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53" w:rsidRPr="00EF7CC1" w:rsidRDefault="00E62A53" w:rsidP="00EF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CC1">
              <w:rPr>
                <w:rFonts w:ascii="Times New Roman" w:eastAsia="Times New Roman" w:hAnsi="Times New Roman" w:cs="Times New Roman"/>
                <w:sz w:val="24"/>
              </w:rPr>
              <w:t>464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53" w:rsidRPr="00EF7CC1" w:rsidRDefault="00E62A53" w:rsidP="00EF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CC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53" w:rsidRPr="00EF7CC1" w:rsidRDefault="00E62A53" w:rsidP="00EF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CC1">
              <w:rPr>
                <w:rFonts w:ascii="Times New Roman" w:eastAsia="Times New Roman" w:hAnsi="Times New Roman" w:cs="Times New Roman"/>
                <w:sz w:val="24"/>
              </w:rPr>
              <w:t>420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53" w:rsidRPr="00EF7CC1" w:rsidRDefault="00E62A53" w:rsidP="00EF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CC1"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53" w:rsidRPr="00EF7CC1" w:rsidRDefault="00E62A53" w:rsidP="00EF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CC1">
              <w:rPr>
                <w:rFonts w:ascii="Times New Roman" w:eastAsia="Times New Roman" w:hAnsi="Times New Roman" w:cs="Times New Roman"/>
                <w:sz w:val="24"/>
              </w:rPr>
              <w:t>0,45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53" w:rsidRPr="00EF7CC1" w:rsidRDefault="00E62A53" w:rsidP="00EF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CC1">
              <w:rPr>
                <w:rFonts w:ascii="Times New Roman" w:eastAsia="Times New Roman" w:hAnsi="Times New Roman" w:cs="Times New Roman"/>
                <w:sz w:val="24"/>
              </w:rPr>
              <w:t>6,45</w:t>
            </w:r>
          </w:p>
        </w:tc>
      </w:tr>
      <w:tr w:rsidR="00E62A53" w:rsidRPr="00B71C91" w:rsidTr="00020A16">
        <w:trPr>
          <w:trHeight w:val="33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53" w:rsidRPr="00EF7CC1" w:rsidRDefault="00E62A53" w:rsidP="0002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F7CC1">
              <w:rPr>
                <w:rFonts w:ascii="Times New Roman" w:eastAsia="Times New Roman" w:hAnsi="Times New Roman" w:cs="Times New Roman"/>
                <w:color w:val="000000"/>
                <w:sz w:val="24"/>
              </w:rPr>
              <w:t>Evora (P)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53" w:rsidRPr="00EF7CC1" w:rsidRDefault="00E62A53" w:rsidP="00EF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CC1">
              <w:rPr>
                <w:rFonts w:ascii="Times New Roman" w:eastAsia="Times New Roman" w:hAnsi="Times New Roman" w:cs="Times New Roman"/>
                <w:sz w:val="24"/>
              </w:rPr>
              <w:t>313,5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53" w:rsidRPr="00EF7CC1" w:rsidRDefault="00E62A53" w:rsidP="00EF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CC1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53" w:rsidRPr="00EF7CC1" w:rsidRDefault="00E62A53" w:rsidP="00EF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CC1">
              <w:rPr>
                <w:rFonts w:ascii="Times New Roman" w:eastAsia="Times New Roman" w:hAnsi="Times New Roman" w:cs="Times New Roman"/>
                <w:sz w:val="24"/>
              </w:rPr>
              <w:t>311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53" w:rsidRPr="00EF7CC1" w:rsidRDefault="00E62A53" w:rsidP="00EF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CC1">
              <w:rPr>
                <w:rFonts w:ascii="Times New Roman" w:eastAsia="Times New Roman" w:hAnsi="Times New Roman" w:cs="Times New Roman"/>
                <w:sz w:val="24"/>
              </w:rPr>
              <w:t>2,5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53" w:rsidRPr="00EF7CC1" w:rsidRDefault="00E62A53" w:rsidP="00EF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CC1">
              <w:rPr>
                <w:rFonts w:ascii="Times New Roman" w:eastAsia="Times New Roman" w:hAnsi="Times New Roman" w:cs="Times New Roman"/>
                <w:sz w:val="24"/>
              </w:rPr>
              <w:t>0,03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53" w:rsidRPr="00EF7CC1" w:rsidRDefault="00E62A53" w:rsidP="00EF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CC1">
              <w:rPr>
                <w:rFonts w:ascii="Times New Roman" w:eastAsia="Times New Roman" w:hAnsi="Times New Roman" w:cs="Times New Roman"/>
                <w:sz w:val="24"/>
              </w:rPr>
              <w:t>8,03</w:t>
            </w:r>
          </w:p>
        </w:tc>
      </w:tr>
    </w:tbl>
    <w:p w:rsidR="00A17B24" w:rsidRDefault="00A17B24">
      <w:pPr>
        <w:rPr>
          <w:rFonts w:ascii="Times New Roman" w:hAnsi="Times New Roman" w:cs="Times New Roman"/>
          <w:sz w:val="24"/>
        </w:rPr>
      </w:pPr>
    </w:p>
    <w:p w:rsidR="00A17B24" w:rsidRPr="00EF7CC1" w:rsidRDefault="00A17B24">
      <w:pPr>
        <w:rPr>
          <w:rFonts w:ascii="Times New Roman" w:hAnsi="Times New Roman" w:cs="Times New Roman"/>
          <w:b/>
          <w:sz w:val="24"/>
        </w:rPr>
      </w:pPr>
      <w:r w:rsidRPr="00EF7CC1">
        <w:rPr>
          <w:rFonts w:ascii="Times New Roman" w:hAnsi="Times New Roman" w:cs="Times New Roman"/>
          <w:b/>
          <w:sz w:val="24"/>
        </w:rPr>
        <w:t>Výpočty u jednotlivých stanic:</w:t>
      </w:r>
    </w:p>
    <w:p w:rsidR="00A17B24" w:rsidRDefault="00A17B24" w:rsidP="008B6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Kajaani (FIN):</w:t>
      </w:r>
    </w:p>
    <w:p w:rsidR="00A17B24" w:rsidRDefault="00A17B24" w:rsidP="008B6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Zde je roční úhrn srážek 540 : 2 = 270 – po vydělení dvěma je výsledek 270 mm. </w:t>
      </w:r>
    </w:p>
    <w:p w:rsidR="00A17B24" w:rsidRDefault="00A17B24" w:rsidP="008B6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Počet měsíců, jejichž suma je menší, než 270 je 4 (počítáno od dubna). </w:t>
      </w:r>
    </w:p>
    <w:p w:rsidR="00A17B24" w:rsidRDefault="00A17B24" w:rsidP="008B6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Celkový součet úhrnu srážek během celých měsíců činí 189. Do celkového počtu srážek chyb</w:t>
      </w:r>
      <w:r w:rsidR="00DD2D57">
        <w:rPr>
          <w:rFonts w:ascii="Times New Roman" w:hAnsi="Times New Roman" w:cs="Times New Roman"/>
          <w:sz w:val="24"/>
        </w:rPr>
        <w:t>í</w:t>
      </w:r>
      <w:r>
        <w:rPr>
          <w:rFonts w:ascii="Times New Roman" w:hAnsi="Times New Roman" w:cs="Times New Roman"/>
          <w:sz w:val="24"/>
        </w:rPr>
        <w:t xml:space="preserve"> 81 mm. </w:t>
      </w:r>
    </w:p>
    <w:p w:rsidR="00A17B24" w:rsidRDefault="00A17B24" w:rsidP="008B6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Následující měsíc srpen má 89 mm. Následoval výpočet: 100 : 89 = 1,12</w:t>
      </w:r>
    </w:p>
    <w:p w:rsidR="00A17B24" w:rsidRDefault="00A17B24" w:rsidP="008B6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Číslo 1,12 jsem vynásobila počtem chybějících srážek: 1,12 x 81 = 91. </w:t>
      </w:r>
    </w:p>
    <w:p w:rsidR="00A17B24" w:rsidRDefault="00A17B24" w:rsidP="008B6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Číslo 91 jsem vydělila 100 a výsledkem bylo 0,91 setin měsíce. </w:t>
      </w:r>
    </w:p>
    <w:p w:rsidR="00A17B24" w:rsidRDefault="00A17B24" w:rsidP="008B6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Poté jsem sečetla počet celých měsíců + část dalšího měsíce a vyšlo mi číslo </w:t>
      </w:r>
      <w:r w:rsidRPr="00A17B24">
        <w:rPr>
          <w:rFonts w:ascii="Times New Roman" w:hAnsi="Times New Roman" w:cs="Times New Roman"/>
          <w:b/>
          <w:sz w:val="24"/>
        </w:rPr>
        <w:t>4,91</w:t>
      </w:r>
      <w:r>
        <w:rPr>
          <w:rFonts w:ascii="Times New Roman" w:hAnsi="Times New Roman" w:cs="Times New Roman"/>
          <w:sz w:val="24"/>
        </w:rPr>
        <w:t xml:space="preserve"> měsíce. </w:t>
      </w:r>
    </w:p>
    <w:p w:rsidR="00A17B24" w:rsidRDefault="00A17B24">
      <w:pPr>
        <w:rPr>
          <w:rFonts w:ascii="Times New Roman" w:hAnsi="Times New Roman" w:cs="Times New Roman"/>
          <w:sz w:val="24"/>
        </w:rPr>
      </w:pPr>
    </w:p>
    <w:p w:rsidR="00A17B24" w:rsidRDefault="00A17B24" w:rsidP="008B6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BF3B8D">
        <w:rPr>
          <w:rFonts w:ascii="Times New Roman" w:hAnsi="Times New Roman" w:cs="Times New Roman"/>
          <w:sz w:val="24"/>
        </w:rPr>
        <w:t>Clones (IRL):</w:t>
      </w:r>
    </w:p>
    <w:p w:rsidR="00BF3B8D" w:rsidRDefault="00BF3B8D" w:rsidP="008B6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Roční úhrn srážek je 928. Výpočet: 928 : 2 = 464</w:t>
      </w:r>
    </w:p>
    <w:p w:rsidR="00BF3B8D" w:rsidRDefault="00BF3B8D" w:rsidP="008B6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Počet měsíců, jejichž suma je menší, než 464 je 6 – opět počítáno od dubna.</w:t>
      </w:r>
    </w:p>
    <w:p w:rsidR="00BF3B8D" w:rsidRDefault="00BF3B8D" w:rsidP="008B6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Celkový součet za všech 6 měsíců činí 420. Do celkového počtu 464 chybí 44. </w:t>
      </w:r>
    </w:p>
    <w:p w:rsidR="00BF3B8D" w:rsidRDefault="00BF3B8D" w:rsidP="008B6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Následující měsíc říjen má průměrný úhrn 97 mm. </w:t>
      </w:r>
    </w:p>
    <w:p w:rsidR="00BF3B8D" w:rsidRDefault="00BF3B8D" w:rsidP="008B6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Opět výpočet: 100 : 97 = 1,03.</w:t>
      </w:r>
    </w:p>
    <w:p w:rsidR="00BF3B8D" w:rsidRDefault="00BF3B8D" w:rsidP="008B6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Číslo 1,03 násobíme 44 = po zaokrouhlení 45. Toto číslo jsem opět vydělila 100 a celkový výsledek pro stanici Clones je </w:t>
      </w:r>
      <w:r w:rsidRPr="00BF3B8D">
        <w:rPr>
          <w:rFonts w:ascii="Times New Roman" w:hAnsi="Times New Roman" w:cs="Times New Roman"/>
          <w:b/>
          <w:sz w:val="24"/>
        </w:rPr>
        <w:t>6,45</w:t>
      </w:r>
      <w:r>
        <w:rPr>
          <w:rFonts w:ascii="Times New Roman" w:hAnsi="Times New Roman" w:cs="Times New Roman"/>
          <w:sz w:val="24"/>
        </w:rPr>
        <w:t xml:space="preserve"> měsíce. </w:t>
      </w:r>
    </w:p>
    <w:p w:rsidR="00BF3B8D" w:rsidRDefault="00BF3B8D" w:rsidP="008B6463">
      <w:pPr>
        <w:jc w:val="both"/>
        <w:rPr>
          <w:rFonts w:ascii="Times New Roman" w:hAnsi="Times New Roman" w:cs="Times New Roman"/>
          <w:sz w:val="24"/>
        </w:rPr>
      </w:pPr>
    </w:p>
    <w:p w:rsidR="00BF3B8D" w:rsidRDefault="00BF3B8D" w:rsidP="008B6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Evora (P)</w:t>
      </w:r>
    </w:p>
    <w:p w:rsidR="00BF3B8D" w:rsidRDefault="00BF3B8D" w:rsidP="008B6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Roční úhrn srážek je 627. Výpočet: 627 : 2 = 313,5.</w:t>
      </w:r>
    </w:p>
    <w:p w:rsidR="00BF3B8D" w:rsidRDefault="00BF3B8D" w:rsidP="008B6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Počet měsíců, jejichž suma je menší, než 313,5 je 8 (duben – listopad).</w:t>
      </w:r>
    </w:p>
    <w:p w:rsidR="00BF3B8D" w:rsidRDefault="00BF3B8D" w:rsidP="008B6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Celkový součet za všech 8 měsíců činí 311. Do celkového počtu 313,5 chybí 2,5 mm. </w:t>
      </w:r>
    </w:p>
    <w:p w:rsidR="00BF3B8D" w:rsidRDefault="00BF3B8D" w:rsidP="008B6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Měsíc prosinec má celkový úhrn 85 mm. Výpočet: 100 : 85 = </w:t>
      </w:r>
      <w:r w:rsidR="00BA1DCD">
        <w:rPr>
          <w:rFonts w:ascii="Times New Roman" w:hAnsi="Times New Roman" w:cs="Times New Roman"/>
          <w:sz w:val="24"/>
        </w:rPr>
        <w:t>1,17</w:t>
      </w:r>
    </w:p>
    <w:p w:rsidR="00BA1DCD" w:rsidRDefault="00BA1DCD" w:rsidP="008B6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 1,17 jsem vynásobila chybějícím počtem mm srážek – 2,5. Po zaokrouhlení vyšel výsledek 3. Toto číslo jsem opět vydělila 100 = 0,03.</w:t>
      </w:r>
    </w:p>
    <w:p w:rsidR="00657D19" w:rsidRDefault="00BA1DCD" w:rsidP="008B6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Celkový výsledek pro stanici Evora je </w:t>
      </w:r>
      <w:r w:rsidRPr="00BA1DCD">
        <w:rPr>
          <w:rFonts w:ascii="Times New Roman" w:hAnsi="Times New Roman" w:cs="Times New Roman"/>
          <w:b/>
          <w:sz w:val="24"/>
        </w:rPr>
        <w:t>8,03</w:t>
      </w:r>
      <w:r>
        <w:rPr>
          <w:rFonts w:ascii="Times New Roman" w:hAnsi="Times New Roman" w:cs="Times New Roman"/>
          <w:sz w:val="24"/>
        </w:rPr>
        <w:t xml:space="preserve"> měsíce.</w:t>
      </w:r>
    </w:p>
    <w:p w:rsidR="00657D19" w:rsidRDefault="00657D19">
      <w:pPr>
        <w:rPr>
          <w:rFonts w:ascii="Times New Roman" w:hAnsi="Times New Roman" w:cs="Times New Roman"/>
          <w:sz w:val="24"/>
        </w:rPr>
      </w:pPr>
    </w:p>
    <w:p w:rsidR="00DD2D57" w:rsidRDefault="00DD2D57" w:rsidP="00EE4BB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Výpočty polovičních srážek pro dané stanice více méně potvrdily fakta získaná již z minulých výpočtů. U stanice Kajaani vyšla hodnota </w:t>
      </w:r>
      <w:bookmarkStart w:id="6" w:name="_GoBack"/>
      <w:bookmarkEnd w:id="6"/>
      <w:r>
        <w:rPr>
          <w:rFonts w:ascii="Times New Roman" w:hAnsi="Times New Roman" w:cs="Times New Roman"/>
          <w:sz w:val="24"/>
        </w:rPr>
        <w:t>4,91 měsíce, čímž se řadí spíše</w:t>
      </w:r>
      <w:r w:rsidR="009E244D">
        <w:rPr>
          <w:rFonts w:ascii="Times New Roman" w:hAnsi="Times New Roman" w:cs="Times New Roman"/>
          <w:sz w:val="24"/>
        </w:rPr>
        <w:t xml:space="preserve"> ke kontinentálnímu typu klimatu</w:t>
      </w:r>
      <w:r>
        <w:rPr>
          <w:rFonts w:ascii="Times New Roman" w:hAnsi="Times New Roman" w:cs="Times New Roman"/>
          <w:sz w:val="24"/>
        </w:rPr>
        <w:t xml:space="preserve">. U dalších dvou stanic Clone a Evora vyšly hodnoty 6,45 a 8,03. Zatím, co hodnota irského Clones se blíží k 7, což znamená silně oceánské klima, spadá nám tato stanice do klimatu oceánského. U portugalské stanice je výsledek 8,03, takže zde je to naprosto jednoznačné oceánské klima. </w:t>
      </w:r>
    </w:p>
    <w:p w:rsidR="00657D19" w:rsidRPr="00313583" w:rsidRDefault="00313583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4</w:t>
      </w:r>
      <w:r w:rsidRPr="00313583">
        <w:rPr>
          <w:rFonts w:ascii="Times New Roman" w:hAnsi="Times New Roman" w:cs="Times New Roman"/>
          <w:b/>
          <w:sz w:val="24"/>
          <w:u w:val="single"/>
        </w:rPr>
        <w:t xml:space="preserve">) </w:t>
      </w:r>
      <w:r w:rsidR="00657D19" w:rsidRPr="00313583">
        <w:rPr>
          <w:rFonts w:ascii="Times New Roman" w:hAnsi="Times New Roman" w:cs="Times New Roman"/>
          <w:b/>
          <w:sz w:val="24"/>
          <w:u w:val="single"/>
        </w:rPr>
        <w:t>Poloha těžiště srážek:</w:t>
      </w:r>
    </w:p>
    <w:p w:rsidR="008F098A" w:rsidRDefault="008F098A">
      <w:pPr>
        <w:rPr>
          <w:rFonts w:ascii="Times New Roman" w:hAnsi="Times New Roman" w:cs="Times New Roman"/>
          <w:b/>
          <w:sz w:val="24"/>
        </w:rPr>
      </w:pPr>
    </w:p>
    <w:p w:rsidR="008F098A" w:rsidRDefault="008F098A">
      <w:pPr>
        <w:rPr>
          <w:rFonts w:ascii="Times New Roman" w:hAnsi="Times New Roman" w:cs="Times New Roman"/>
          <w:b/>
          <w:sz w:val="24"/>
        </w:rPr>
      </w:pPr>
      <w:r>
        <w:rPr>
          <w:noProof/>
          <w:lang w:eastAsia="cs-CZ"/>
        </w:rPr>
        <w:drawing>
          <wp:inline distT="0" distB="0" distL="0" distR="0">
            <wp:extent cx="4572000" cy="2743200"/>
            <wp:effectExtent l="0" t="0" r="19050" b="1905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96BD2" w:rsidRPr="001821F1" w:rsidRDefault="001821F1" w:rsidP="001821F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Obr. 2: </w:t>
      </w:r>
      <w:r w:rsidRPr="001821F1">
        <w:rPr>
          <w:rFonts w:ascii="Times New Roman" w:hAnsi="Times New Roman" w:cs="Times New Roman"/>
          <w:sz w:val="24"/>
        </w:rPr>
        <w:t>Měsíční srážkové úhrny [mm] na stanicích</w:t>
      </w:r>
      <w:r>
        <w:rPr>
          <w:rFonts w:ascii="Times New Roman" w:hAnsi="Times New Roman" w:cs="Times New Roman"/>
          <w:sz w:val="24"/>
        </w:rPr>
        <w:t>Kaja</w:t>
      </w:r>
      <w:r w:rsidR="00B667CF">
        <w:rPr>
          <w:rFonts w:ascii="Times New Roman" w:hAnsi="Times New Roman" w:cs="Times New Roman"/>
          <w:sz w:val="24"/>
        </w:rPr>
        <w:t>ani, Clones a Evora v</w:t>
      </w:r>
      <w:r>
        <w:rPr>
          <w:rFonts w:ascii="Times New Roman" w:hAnsi="Times New Roman" w:cs="Times New Roman"/>
          <w:sz w:val="24"/>
        </w:rPr>
        <w:t xml:space="preserve"> období 1961 – 1990. </w:t>
      </w:r>
    </w:p>
    <w:p w:rsidR="001821F1" w:rsidRDefault="001821F1" w:rsidP="00657D1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57D19" w:rsidRPr="00367D88" w:rsidRDefault="00657D19" w:rsidP="00657D1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67D88">
        <w:rPr>
          <w:rFonts w:ascii="Times New Roman" w:hAnsi="Times New Roman" w:cs="Times New Roman"/>
          <w:b/>
          <w:sz w:val="24"/>
        </w:rPr>
        <w:t>Vzorce pro výpočet souřadnic těžiště srážek</w:t>
      </w:r>
      <w:r w:rsidR="00367D88">
        <w:rPr>
          <w:rFonts w:ascii="Times New Roman" w:hAnsi="Times New Roman" w:cs="Times New Roman"/>
          <w:b/>
          <w:sz w:val="24"/>
        </w:rPr>
        <w:t>:</w:t>
      </w:r>
    </w:p>
    <w:p w:rsidR="00657D19" w:rsidRPr="00657D19" w:rsidRDefault="00657D19" w:rsidP="00657D1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57D19">
        <w:rPr>
          <w:rFonts w:ascii="Times New Roman" w:hAnsi="Times New Roman" w:cs="Times New Roman"/>
          <w:b/>
          <w:position w:val="-24"/>
          <w:sz w:val="24"/>
        </w:rPr>
        <w:object w:dxaOrig="6160" w:dyaOrig="620">
          <v:shape id="_x0000_i1030" type="#_x0000_t75" style="width:306.75pt;height:30.75pt" o:ole="">
            <v:imagedata r:id="rId20" o:title=""/>
          </v:shape>
          <o:OLEObject Type="Embed" ProgID="Equation.3" ShapeID="_x0000_i1030" DrawAspect="Content" ObjectID="_1537781288" r:id="rId21"/>
        </w:object>
      </w:r>
    </w:p>
    <w:p w:rsidR="00657D19" w:rsidRPr="00657D19" w:rsidRDefault="00657D19" w:rsidP="00657D1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57D19">
        <w:rPr>
          <w:rFonts w:ascii="Times New Roman" w:hAnsi="Times New Roman" w:cs="Times New Roman"/>
          <w:b/>
          <w:position w:val="-24"/>
          <w:sz w:val="24"/>
        </w:rPr>
        <w:object w:dxaOrig="6120" w:dyaOrig="620">
          <v:shape id="_x0000_i1031" type="#_x0000_t75" style="width:304.5pt;height:30.75pt" o:ole="">
            <v:imagedata r:id="rId22" o:title=""/>
          </v:shape>
          <o:OLEObject Type="Embed" ProgID="Equation.3" ShapeID="_x0000_i1031" DrawAspect="Content" ObjectID="_1537781289" r:id="rId23"/>
        </w:object>
      </w:r>
    </w:p>
    <w:p w:rsidR="00657D19" w:rsidRPr="00657D19" w:rsidRDefault="00657D19" w:rsidP="00657D19">
      <w:pPr>
        <w:spacing w:after="0"/>
        <w:jc w:val="both"/>
        <w:rPr>
          <w:rFonts w:ascii="Times New Roman" w:hAnsi="Times New Roman" w:cs="Times New Roman"/>
          <w:sz w:val="24"/>
        </w:rPr>
      </w:pPr>
      <w:r w:rsidRPr="00657D19">
        <w:rPr>
          <w:rFonts w:ascii="Times New Roman" w:hAnsi="Times New Roman" w:cs="Times New Roman"/>
          <w:sz w:val="24"/>
        </w:rPr>
        <w:t>x, y – souřadnice těžiště srážek</w:t>
      </w:r>
    </w:p>
    <w:p w:rsidR="00657D19" w:rsidRPr="00657D19" w:rsidRDefault="00657D19" w:rsidP="00657D19">
      <w:pPr>
        <w:spacing w:after="0"/>
        <w:jc w:val="both"/>
        <w:rPr>
          <w:rFonts w:ascii="Times New Roman" w:hAnsi="Times New Roman" w:cs="Times New Roman"/>
          <w:sz w:val="24"/>
        </w:rPr>
      </w:pPr>
      <w:r w:rsidRPr="00657D19">
        <w:rPr>
          <w:rFonts w:ascii="Times New Roman" w:hAnsi="Times New Roman" w:cs="Times New Roman"/>
          <w:sz w:val="24"/>
        </w:rPr>
        <w:t>I, II …. XII – úhrny srážek jednotlivých měsíců [mm]</w:t>
      </w:r>
    </w:p>
    <w:p w:rsidR="00657D19" w:rsidRDefault="00657D19" w:rsidP="00657D19">
      <w:pPr>
        <w:spacing w:after="0"/>
        <w:jc w:val="both"/>
        <w:rPr>
          <w:rFonts w:ascii="Times New Roman" w:hAnsi="Times New Roman" w:cs="Times New Roman"/>
          <w:sz w:val="24"/>
        </w:rPr>
      </w:pPr>
      <w:r w:rsidRPr="00657D19">
        <w:rPr>
          <w:rFonts w:ascii="Times New Roman" w:hAnsi="Times New Roman" w:cs="Times New Roman"/>
          <w:sz w:val="24"/>
        </w:rPr>
        <w:t>S – roční úhrn srážek [mm]</w:t>
      </w:r>
    </w:p>
    <w:p w:rsidR="00657D19" w:rsidRDefault="00657D19" w:rsidP="00657D1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57D19" w:rsidRPr="00367D88" w:rsidRDefault="00657D19" w:rsidP="00657D1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67D88">
        <w:rPr>
          <w:rFonts w:ascii="Times New Roman" w:hAnsi="Times New Roman" w:cs="Times New Roman"/>
          <w:b/>
          <w:sz w:val="24"/>
        </w:rPr>
        <w:t>Vzorový výpočet pro stanici Kajaani (FIN):</w:t>
      </w:r>
    </w:p>
    <w:p w:rsidR="00657D19" w:rsidRDefault="00657D19" w:rsidP="00657D19">
      <w:pPr>
        <w:spacing w:after="0"/>
        <w:jc w:val="both"/>
        <w:rPr>
          <w:b/>
        </w:rPr>
      </w:pPr>
    </w:p>
    <w:p w:rsidR="00657D19" w:rsidRPr="00D947E5" w:rsidRDefault="00657D19" w:rsidP="00657D19">
      <w:pPr>
        <w:spacing w:after="0"/>
        <w:jc w:val="both"/>
        <w:rPr>
          <w:rFonts w:ascii="Times New Roman" w:hAnsi="Times New Roman" w:cs="Times New Roman"/>
          <w:b/>
        </w:rPr>
      </w:pPr>
      <m:oMathPara>
        <m:oMath>
          <m:r>
            <w:rPr>
              <w:rFonts w:ascii="Cambria Math" w:hAnsi="Cambria Math" w:cs="Times New Roman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 xml:space="preserve">0,5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23+56-68-33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+0,866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25+38-64-42</m:t>
                  </m:r>
                </m:e>
              </m:d>
              <m:r>
                <w:rPr>
                  <w:rFonts w:ascii="Cambria Math" w:hAnsi="Cambria Math" w:cs="Times New Roman"/>
                </w:rPr>
                <m:t>+27-45</m:t>
              </m:r>
            </m:num>
            <m:den>
              <m:r>
                <w:rPr>
                  <w:rFonts w:ascii="Cambria Math" w:hAnsi="Cambria Math" w:cs="Times New Roman"/>
                </w:rPr>
                <m:t>540</m:t>
              </m:r>
            </m:den>
          </m:f>
          <m:r>
            <w:rPr>
              <w:rFonts w:ascii="Cambria Math" w:hAnsi="Cambria Math" w:cs="Times New Roman"/>
            </w:rPr>
            <m:t>= -0,12</m:t>
          </m:r>
        </m:oMath>
      </m:oMathPara>
    </w:p>
    <w:p w:rsidR="00657D19" w:rsidRPr="00D947E5" w:rsidRDefault="00657D19" w:rsidP="00657D19">
      <w:pPr>
        <w:spacing w:after="0"/>
        <w:jc w:val="both"/>
        <w:rPr>
          <w:rFonts w:ascii="Times New Roman" w:hAnsi="Times New Roman" w:cs="Times New Roman"/>
        </w:rPr>
      </w:pPr>
    </w:p>
    <w:p w:rsidR="00657D19" w:rsidRDefault="00657D19" w:rsidP="00657D1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57D19" w:rsidRPr="00367D88" w:rsidRDefault="00796BD2" w:rsidP="00657D19">
      <w:pPr>
        <w:spacing w:after="0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Cambria Math"/>
            </w:rPr>
            <m:t>y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 xml:space="preserve">0,5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25-38-64+42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+0,866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23-56-89+33</m:t>
                  </m:r>
                </m:e>
              </m:d>
              <m:r>
                <w:rPr>
                  <w:rFonts w:ascii="Cambria Math" w:hAnsi="Cambria Math" w:cs="Times New Roman"/>
                </w:rPr>
                <m:t>+30-68</m:t>
              </m:r>
            </m:num>
            <m:den>
              <m:r>
                <w:rPr>
                  <w:rFonts w:ascii="Cambria Math" w:hAnsi="Cambria Math" w:cs="Times New Roman"/>
                </w:rPr>
                <m:t>540</m:t>
              </m:r>
            </m:den>
          </m:f>
          <m:r>
            <w:rPr>
              <w:rFonts w:ascii="Cambria Math" w:hAnsi="Cambria Math" w:cs="Times New Roman"/>
            </w:rPr>
            <m:t>= -0,24</m:t>
          </m:r>
        </m:oMath>
      </m:oMathPara>
    </w:p>
    <w:p w:rsidR="00367D88" w:rsidRDefault="00367D88" w:rsidP="00657D19">
      <w:pPr>
        <w:spacing w:after="0"/>
        <w:jc w:val="both"/>
        <w:rPr>
          <w:rFonts w:ascii="Times New Roman" w:eastAsiaTheme="minorEastAsia" w:hAnsi="Times New Roman" w:cs="Times New Roman"/>
        </w:rPr>
      </w:pPr>
    </w:p>
    <w:p w:rsidR="00367D88" w:rsidRPr="00657D19" w:rsidRDefault="00367D88" w:rsidP="00657D1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96BD2" w:rsidRDefault="00796BD2">
      <w:pPr>
        <w:rPr>
          <w:rFonts w:ascii="Times New Roman" w:hAnsi="Times New Roman" w:cs="Times New Roman"/>
          <w:sz w:val="24"/>
        </w:rPr>
      </w:pPr>
    </w:p>
    <w:p w:rsidR="00796BD2" w:rsidRDefault="00796BD2">
      <w:pPr>
        <w:rPr>
          <w:rFonts w:ascii="Times New Roman" w:hAnsi="Times New Roman" w:cs="Times New Roman"/>
          <w:sz w:val="24"/>
        </w:rPr>
      </w:pPr>
    </w:p>
    <w:p w:rsidR="00BA1DCD" w:rsidRPr="00367D88" w:rsidRDefault="00367D88" w:rsidP="00367D8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4"/>
        </w:rPr>
        <w:lastRenderedPageBreak/>
        <w:t>Tab. 8</w:t>
      </w:r>
      <w:r w:rsidRPr="00367D88">
        <w:rPr>
          <w:rFonts w:ascii="Times New Roman" w:hAnsi="Times New Roman" w:cs="Times New Roman"/>
          <w:b/>
          <w:sz w:val="24"/>
        </w:rPr>
        <w:t>:</w:t>
      </w:r>
      <w:r w:rsidRPr="00367D88">
        <w:rPr>
          <w:rFonts w:ascii="Times New Roman" w:hAnsi="Times New Roman" w:cs="Times New Roman"/>
          <w:sz w:val="24"/>
        </w:rPr>
        <w:t xml:space="preserve"> Souřadnice polohy těžiště srážek vybraných stanic v období let 1961 – 1990</w:t>
      </w:r>
    </w:p>
    <w:tbl>
      <w:tblPr>
        <w:tblW w:w="399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094"/>
        <w:gridCol w:w="948"/>
        <w:gridCol w:w="1117"/>
      </w:tblGrid>
      <w:tr w:rsidR="00796BD2" w:rsidRPr="00B51F6E" w:rsidTr="00367D88">
        <w:trPr>
          <w:trHeight w:val="272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BD2" w:rsidRPr="00796BD2" w:rsidRDefault="00796BD2" w:rsidP="000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96BD2">
              <w:rPr>
                <w:rFonts w:ascii="Times New Roman" w:eastAsia="Times New Roman" w:hAnsi="Times New Roman" w:cs="Times New Roman"/>
                <w:color w:val="000000"/>
                <w:sz w:val="24"/>
              </w:rPr>
              <w:t>stanice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D2" w:rsidRPr="00796BD2" w:rsidRDefault="00796BD2" w:rsidP="000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96BD2">
              <w:rPr>
                <w:rFonts w:ascii="Times New Roman" w:eastAsia="Times New Roman" w:hAnsi="Times New Roman" w:cs="Times New Roman"/>
                <w:color w:val="000000"/>
                <w:sz w:val="24"/>
              </w:rPr>
              <w:t>souřadnice těžiště</w:t>
            </w:r>
          </w:p>
        </w:tc>
      </w:tr>
      <w:tr w:rsidR="00796BD2" w:rsidRPr="00B51F6E" w:rsidTr="00367D88">
        <w:trPr>
          <w:trHeight w:val="272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D2" w:rsidRPr="00796BD2" w:rsidRDefault="00796BD2" w:rsidP="0002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D2" w:rsidRPr="00796BD2" w:rsidRDefault="00796BD2" w:rsidP="000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96BD2"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D2" w:rsidRPr="00796BD2" w:rsidRDefault="00796BD2" w:rsidP="000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96BD2">
              <w:rPr>
                <w:rFonts w:ascii="Times New Roman" w:eastAsia="Times New Roman" w:hAnsi="Times New Roman" w:cs="Times New Roman"/>
                <w:color w:val="000000"/>
                <w:sz w:val="24"/>
              </w:rPr>
              <w:t>y</w:t>
            </w:r>
          </w:p>
        </w:tc>
      </w:tr>
      <w:tr w:rsidR="00796BD2" w:rsidRPr="00B51F6E" w:rsidTr="00367D88">
        <w:trPr>
          <w:trHeight w:val="27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D2" w:rsidRPr="00796BD2" w:rsidRDefault="00796BD2" w:rsidP="0002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Kajaani (FIN)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D2" w:rsidRPr="00796BD2" w:rsidRDefault="00FD4E8F" w:rsidP="0002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-0,1226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D2" w:rsidRPr="00796BD2" w:rsidRDefault="00FD4E8F" w:rsidP="0002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-0,2455</w:t>
            </w:r>
          </w:p>
        </w:tc>
      </w:tr>
      <w:tr w:rsidR="00796BD2" w:rsidRPr="00B51F6E" w:rsidTr="00367D88">
        <w:trPr>
          <w:trHeight w:val="27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D2" w:rsidRPr="00796BD2" w:rsidRDefault="00796BD2" w:rsidP="0002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Clones (IRL)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D2" w:rsidRPr="00796BD2" w:rsidRDefault="008966A2" w:rsidP="0002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-0,0737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D2" w:rsidRPr="00796BD2" w:rsidRDefault="008966A2" w:rsidP="0002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0,0432</w:t>
            </w:r>
          </w:p>
        </w:tc>
      </w:tr>
      <w:tr w:rsidR="00796BD2" w:rsidRPr="00B51F6E" w:rsidTr="00367D88">
        <w:trPr>
          <w:trHeight w:val="272"/>
        </w:trPr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D2" w:rsidRPr="00796BD2" w:rsidRDefault="00124B96" w:rsidP="0002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Evora (P)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D2" w:rsidRPr="00796BD2" w:rsidRDefault="008966A2" w:rsidP="0002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-0,0197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D2" w:rsidRPr="00796BD2" w:rsidRDefault="00FD4E8F" w:rsidP="0002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commentRangeStart w:id="7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0,2699</w:t>
            </w:r>
            <w:commentRangeEnd w:id="7"/>
            <w:r w:rsidR="00222893">
              <w:rPr>
                <w:rStyle w:val="Odkaznakoment"/>
              </w:rPr>
              <w:commentReference w:id="7"/>
            </w:r>
          </w:p>
        </w:tc>
      </w:tr>
      <w:tr w:rsidR="00AB18E4" w:rsidRPr="00B51F6E" w:rsidTr="00367D88">
        <w:trPr>
          <w:trHeight w:val="87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8E4" w:rsidRDefault="00AB18E4" w:rsidP="0002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8E4" w:rsidRDefault="00AB18E4" w:rsidP="00020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8E4" w:rsidRDefault="00AB18E4" w:rsidP="0012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796BD2" w:rsidRDefault="00796BD2">
      <w:pPr>
        <w:rPr>
          <w:rFonts w:ascii="Times New Roman" w:hAnsi="Times New Roman" w:cs="Times New Roman"/>
          <w:sz w:val="24"/>
        </w:rPr>
      </w:pPr>
    </w:p>
    <w:p w:rsidR="00124B96" w:rsidRDefault="00124B96">
      <w:pPr>
        <w:rPr>
          <w:rFonts w:ascii="Times New Roman" w:hAnsi="Times New Roman" w:cs="Times New Roman"/>
          <w:sz w:val="24"/>
        </w:rPr>
      </w:pPr>
    </w:p>
    <w:p w:rsidR="00AB18E4" w:rsidRDefault="00AB18E4">
      <w:pPr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drawing>
          <wp:inline distT="0" distB="0" distL="0" distR="0">
            <wp:extent cx="4598505" cy="2740716"/>
            <wp:effectExtent l="0" t="0" r="12065" b="2159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E4BB4" w:rsidRDefault="00367D88" w:rsidP="00EE4B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4"/>
        </w:rPr>
        <w:t>Obr. 3</w:t>
      </w:r>
      <w:r w:rsidRPr="00367D88">
        <w:rPr>
          <w:rFonts w:ascii="Times New Roman" w:hAnsi="Times New Roman" w:cs="Times New Roman"/>
          <w:b/>
          <w:sz w:val="24"/>
        </w:rPr>
        <w:t>:</w:t>
      </w:r>
      <w:r w:rsidRPr="00367D88">
        <w:rPr>
          <w:rFonts w:ascii="Times New Roman" w:hAnsi="Times New Roman" w:cs="Times New Roman"/>
          <w:sz w:val="24"/>
        </w:rPr>
        <w:t xml:space="preserve"> Poloha těžiště srážek vybraných stanic v období let 1961 – 1990</w:t>
      </w:r>
    </w:p>
    <w:p w:rsidR="006D6367" w:rsidRPr="00EE4BB4" w:rsidRDefault="00FF541B" w:rsidP="00B6301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Výše uvedený graf nám znázorňuje stanice Clones a Evora ve druhém kvadrantu, čímž potvr</w:t>
      </w:r>
      <w:r w:rsidR="009E244D">
        <w:rPr>
          <w:rFonts w:ascii="Times New Roman" w:hAnsi="Times New Roman" w:cs="Times New Roman"/>
          <w:sz w:val="24"/>
        </w:rPr>
        <w:t>zuje jejich oceánský typ klimatu</w:t>
      </w:r>
      <w:r>
        <w:rPr>
          <w:rFonts w:ascii="Times New Roman" w:hAnsi="Times New Roman" w:cs="Times New Roman"/>
          <w:sz w:val="24"/>
        </w:rPr>
        <w:t xml:space="preserve">. Stanice Kajaani je zobrazena v kvadrantu třetím, který je popisován jako typ s kontinentálním až přechodným typem klimatu. I v tomto případě dochází ke shodě s předchozími výpočty. </w:t>
      </w:r>
    </w:p>
    <w:p w:rsidR="00C30E5D" w:rsidRPr="00C30E5D" w:rsidRDefault="00C30E5D" w:rsidP="00C30E5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4"/>
        </w:rPr>
        <w:t>Tab. 9</w:t>
      </w:r>
      <w:r w:rsidRPr="00C30E5D">
        <w:rPr>
          <w:rFonts w:ascii="Times New Roman" w:hAnsi="Times New Roman" w:cs="Times New Roman"/>
          <w:b/>
          <w:sz w:val="24"/>
        </w:rPr>
        <w:t>:</w:t>
      </w:r>
      <w:r w:rsidRPr="00C30E5D">
        <w:rPr>
          <w:rFonts w:ascii="Times New Roman" w:hAnsi="Times New Roman" w:cs="Times New Roman"/>
          <w:sz w:val="24"/>
        </w:rPr>
        <w:t xml:space="preserve"> Výsledné hodnoty vybraných charakteristik na sledovaných stanicích za období let 1961 - 1990</w:t>
      </w:r>
    </w:p>
    <w:tbl>
      <w:tblPr>
        <w:tblStyle w:val="Mkatabulky"/>
        <w:tblW w:w="9924" w:type="dxa"/>
        <w:tblInd w:w="-318" w:type="dxa"/>
        <w:tblLook w:val="04A0"/>
      </w:tblPr>
      <w:tblGrid>
        <w:gridCol w:w="963"/>
        <w:gridCol w:w="1269"/>
        <w:gridCol w:w="1323"/>
        <w:gridCol w:w="1550"/>
        <w:gridCol w:w="1550"/>
        <w:gridCol w:w="1350"/>
        <w:gridCol w:w="883"/>
        <w:gridCol w:w="1550"/>
      </w:tblGrid>
      <w:tr w:rsidR="00C30E5D" w:rsidTr="00C30E5D">
        <w:tc>
          <w:tcPr>
            <w:tcW w:w="939" w:type="dxa"/>
          </w:tcPr>
          <w:p w:rsid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Stanice</w:t>
            </w:r>
          </w:p>
        </w:tc>
        <w:tc>
          <w:tcPr>
            <w:tcW w:w="1211" w:type="dxa"/>
          </w:tcPr>
          <w:p w:rsid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Zeměpisná šířka </w:t>
            </w:r>
            <w:r w:rsidRPr="00C30E5D">
              <w:rPr>
                <w:rFonts w:ascii="Times New Roman" w:hAnsi="Times New Roman" w:cs="Times New Roman"/>
                <w:sz w:val="24"/>
              </w:rPr>
              <w:t>[°]</w:t>
            </w:r>
          </w:p>
        </w:tc>
        <w:tc>
          <w:tcPr>
            <w:tcW w:w="1262" w:type="dxa"/>
          </w:tcPr>
          <w:p w:rsid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Nadmořská výška</w:t>
            </w:r>
          </w:p>
          <w:p w:rsidR="00C30E5D" w:rsidRP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0E5D">
              <w:rPr>
                <w:rFonts w:ascii="Times New Roman" w:hAnsi="Times New Roman" w:cs="Times New Roman"/>
                <w:sz w:val="24"/>
              </w:rPr>
              <w:t>[m n. m.]</w:t>
            </w:r>
          </w:p>
        </w:tc>
        <w:tc>
          <w:tcPr>
            <w:tcW w:w="1397" w:type="dxa"/>
          </w:tcPr>
          <w:p w:rsidR="00C30E5D" w:rsidRP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0E5D">
              <w:rPr>
                <w:rFonts w:ascii="Times New Roman" w:hAnsi="Times New Roman" w:cs="Times New Roman"/>
                <w:sz w:val="24"/>
              </w:rPr>
              <w:t>Index termické kontinentality [%]</w:t>
            </w:r>
          </w:p>
        </w:tc>
        <w:tc>
          <w:tcPr>
            <w:tcW w:w="1397" w:type="dxa"/>
          </w:tcPr>
          <w:p w:rsidR="00C30E5D" w:rsidRP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0E5D">
              <w:rPr>
                <w:rFonts w:ascii="Times New Roman" w:hAnsi="Times New Roman" w:cs="Times New Roman"/>
                <w:sz w:val="24"/>
              </w:rPr>
              <w:t>Index ombrické kontinentality [%]</w:t>
            </w:r>
          </w:p>
        </w:tc>
        <w:tc>
          <w:tcPr>
            <w:tcW w:w="1176" w:type="dxa"/>
          </w:tcPr>
          <w:p w:rsidR="00C30E5D" w:rsidRP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0E5D">
              <w:rPr>
                <w:rFonts w:ascii="Times New Roman" w:hAnsi="Times New Roman" w:cs="Times New Roman"/>
                <w:sz w:val="24"/>
              </w:rPr>
              <w:t>Doba polovičních srážek [měsíc]</w:t>
            </w:r>
          </w:p>
        </w:tc>
        <w:tc>
          <w:tcPr>
            <w:tcW w:w="800" w:type="dxa"/>
          </w:tcPr>
          <w:p w:rsidR="00C30E5D" w:rsidRP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0E5D">
              <w:rPr>
                <w:rFonts w:ascii="Times New Roman" w:hAnsi="Times New Roman" w:cs="Times New Roman"/>
                <w:sz w:val="24"/>
              </w:rPr>
              <w:t>Poloha těžiště srážek</w:t>
            </w:r>
          </w:p>
        </w:tc>
        <w:tc>
          <w:tcPr>
            <w:tcW w:w="1742" w:type="dxa"/>
          </w:tcPr>
          <w:p w:rsidR="00C30E5D" w:rsidRP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0E5D">
              <w:rPr>
                <w:rFonts w:ascii="Times New Roman" w:hAnsi="Times New Roman" w:cs="Times New Roman"/>
                <w:sz w:val="24"/>
              </w:rPr>
              <w:t>Klima kontinentální/ oceánické</w:t>
            </w:r>
          </w:p>
        </w:tc>
      </w:tr>
      <w:tr w:rsidR="00C30E5D" w:rsidTr="00C30E5D">
        <w:tc>
          <w:tcPr>
            <w:tcW w:w="922" w:type="dxa"/>
          </w:tcPr>
          <w:p w:rsidR="00C30E5D" w:rsidRDefault="00C30E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Kajaani (FIN)</w:t>
            </w:r>
          </w:p>
        </w:tc>
        <w:tc>
          <w:tcPr>
            <w:tcW w:w="1211" w:type="dxa"/>
          </w:tcPr>
          <w:p w:rsid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64°17´</w:t>
            </w:r>
          </w:p>
        </w:tc>
        <w:tc>
          <w:tcPr>
            <w:tcW w:w="1262" w:type="dxa"/>
          </w:tcPr>
          <w:p w:rsid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</w:t>
            </w:r>
          </w:p>
        </w:tc>
        <w:tc>
          <w:tcPr>
            <w:tcW w:w="1397" w:type="dxa"/>
          </w:tcPr>
          <w:p w:rsid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32,43</w:t>
            </w:r>
          </w:p>
        </w:tc>
        <w:tc>
          <w:tcPr>
            <w:tcW w:w="1397" w:type="dxa"/>
          </w:tcPr>
          <w:p w:rsid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24,15</w:t>
            </w:r>
          </w:p>
        </w:tc>
        <w:tc>
          <w:tcPr>
            <w:tcW w:w="1176" w:type="dxa"/>
          </w:tcPr>
          <w:p w:rsid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4,91</w:t>
            </w:r>
          </w:p>
        </w:tc>
        <w:tc>
          <w:tcPr>
            <w:tcW w:w="800" w:type="dxa"/>
          </w:tcPr>
          <w:p w:rsid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III.</w:t>
            </w:r>
          </w:p>
        </w:tc>
        <w:tc>
          <w:tcPr>
            <w:tcW w:w="1742" w:type="dxa"/>
          </w:tcPr>
          <w:p w:rsid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Kont/přechod</w:t>
            </w:r>
          </w:p>
        </w:tc>
      </w:tr>
      <w:tr w:rsidR="00C30E5D" w:rsidTr="00C30E5D">
        <w:tc>
          <w:tcPr>
            <w:tcW w:w="922" w:type="dxa"/>
          </w:tcPr>
          <w:p w:rsidR="00C30E5D" w:rsidRDefault="00C30E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Clones (IRL)</w:t>
            </w:r>
          </w:p>
        </w:tc>
        <w:tc>
          <w:tcPr>
            <w:tcW w:w="1211" w:type="dxa"/>
          </w:tcPr>
          <w:p w:rsid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54°11´</w:t>
            </w:r>
          </w:p>
        </w:tc>
        <w:tc>
          <w:tcPr>
            <w:tcW w:w="1262" w:type="dxa"/>
          </w:tcPr>
          <w:p w:rsid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1397" w:type="dxa"/>
          </w:tcPr>
          <w:p w:rsid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1,19</w:t>
            </w:r>
          </w:p>
        </w:tc>
        <w:tc>
          <w:tcPr>
            <w:tcW w:w="1397" w:type="dxa"/>
          </w:tcPr>
          <w:p w:rsid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5,45</w:t>
            </w:r>
          </w:p>
        </w:tc>
        <w:tc>
          <w:tcPr>
            <w:tcW w:w="1176" w:type="dxa"/>
          </w:tcPr>
          <w:p w:rsid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6,45</w:t>
            </w:r>
          </w:p>
        </w:tc>
        <w:tc>
          <w:tcPr>
            <w:tcW w:w="800" w:type="dxa"/>
          </w:tcPr>
          <w:p w:rsid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II.</w:t>
            </w:r>
          </w:p>
        </w:tc>
        <w:tc>
          <w:tcPr>
            <w:tcW w:w="1742" w:type="dxa"/>
          </w:tcPr>
          <w:p w:rsid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oceánské</w:t>
            </w:r>
          </w:p>
        </w:tc>
      </w:tr>
      <w:tr w:rsidR="00C30E5D" w:rsidTr="00C30E5D">
        <w:tc>
          <w:tcPr>
            <w:tcW w:w="922" w:type="dxa"/>
          </w:tcPr>
          <w:p w:rsidR="00C30E5D" w:rsidRDefault="00C30E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Evora (P)</w:t>
            </w:r>
          </w:p>
        </w:tc>
        <w:tc>
          <w:tcPr>
            <w:tcW w:w="1211" w:type="dxa"/>
          </w:tcPr>
          <w:p w:rsid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38°34´</w:t>
            </w:r>
          </w:p>
        </w:tc>
        <w:tc>
          <w:tcPr>
            <w:tcW w:w="1262" w:type="dxa"/>
          </w:tcPr>
          <w:p w:rsid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397" w:type="dxa"/>
          </w:tcPr>
          <w:p w:rsid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17,23</w:t>
            </w:r>
          </w:p>
        </w:tc>
        <w:tc>
          <w:tcPr>
            <w:tcW w:w="1397" w:type="dxa"/>
          </w:tcPr>
          <w:p w:rsidR="00C30E5D" w:rsidRP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-5,10</w:t>
            </w:r>
          </w:p>
        </w:tc>
        <w:tc>
          <w:tcPr>
            <w:tcW w:w="1176" w:type="dxa"/>
          </w:tcPr>
          <w:p w:rsid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8,03</w:t>
            </w:r>
          </w:p>
        </w:tc>
        <w:tc>
          <w:tcPr>
            <w:tcW w:w="800" w:type="dxa"/>
          </w:tcPr>
          <w:p w:rsid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II.</w:t>
            </w:r>
          </w:p>
        </w:tc>
        <w:tc>
          <w:tcPr>
            <w:tcW w:w="1742" w:type="dxa"/>
          </w:tcPr>
          <w:p w:rsidR="00C30E5D" w:rsidRDefault="00C30E5D" w:rsidP="00C30E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oceánské</w:t>
            </w:r>
          </w:p>
        </w:tc>
      </w:tr>
    </w:tbl>
    <w:p w:rsidR="00EE4BB4" w:rsidRDefault="00EE4BB4">
      <w:pPr>
        <w:rPr>
          <w:rFonts w:ascii="Times New Roman" w:hAnsi="Times New Roman" w:cs="Times New Roman"/>
          <w:sz w:val="24"/>
        </w:rPr>
      </w:pPr>
    </w:p>
    <w:p w:rsidR="00EE4BB4" w:rsidRDefault="00FF541B" w:rsidP="00EE4BB4">
      <w:pPr>
        <w:rPr>
          <w:rFonts w:ascii="Times New Roman" w:hAnsi="Times New Roman" w:cs="Times New Roman"/>
          <w:b/>
          <w:sz w:val="24"/>
          <w:u w:val="single"/>
        </w:rPr>
      </w:pPr>
      <w:r w:rsidRPr="00FF541B">
        <w:rPr>
          <w:rFonts w:ascii="Times New Roman" w:hAnsi="Times New Roman" w:cs="Times New Roman"/>
          <w:b/>
          <w:sz w:val="24"/>
          <w:u w:val="single"/>
        </w:rPr>
        <w:lastRenderedPageBreak/>
        <w:t>Závěr:</w:t>
      </w:r>
    </w:p>
    <w:p w:rsidR="00A13123" w:rsidRPr="00EE4BB4" w:rsidRDefault="00A13123" w:rsidP="00EE4BB4">
      <w:pPr>
        <w:ind w:firstLine="708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Po vypočtení všech zadaných charakteristik mi vyšly výsledky uvedené v tabulce číslo 9. Na závěr už jen slovní shrnutí výsledků jednotlivých stanic.</w:t>
      </w:r>
    </w:p>
    <w:p w:rsidR="00A13123" w:rsidRDefault="00A13123" w:rsidP="00EE4BB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Finská stanice Kajaani se zeměpisnou šířkou 64°17´ a nadmořskou výškou 161 m. n. m. nám po výpočtech jednotlivých indexů, ať už se jednalo a index termické či ombrické kontinentality, spadá do oblasti s kontinentálním typem, či č</w:t>
      </w:r>
      <w:r w:rsidR="00B667CF">
        <w:rPr>
          <w:rFonts w:ascii="Times New Roman" w:hAnsi="Times New Roman" w:cs="Times New Roman"/>
          <w:sz w:val="24"/>
        </w:rPr>
        <w:t>ástečně přechodným typem klimatu</w:t>
      </w:r>
      <w:r w:rsidR="00915367">
        <w:rPr>
          <w:rFonts w:ascii="Times New Roman" w:hAnsi="Times New Roman" w:cs="Times New Roman"/>
          <w:sz w:val="24"/>
        </w:rPr>
        <w:t>. Podívali bychom-</w:t>
      </w:r>
      <w:r>
        <w:rPr>
          <w:rFonts w:ascii="Times New Roman" w:hAnsi="Times New Roman" w:cs="Times New Roman"/>
          <w:sz w:val="24"/>
        </w:rPr>
        <w:t>li</w:t>
      </w:r>
      <w:r w:rsidR="0091536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 na přesnou geografickou polohu stanice na mapě, není toto zjištění nějak překvapující. Doba polovičních srážek zde vyšla 4,91 měsíce, což není výsledek ukazující na ryze kontinentální klima, kde hodnota dosahuje pouhé 3 měsíce, ale také je velmi vzdálená od oceánských osmi měsíců. Zde bychom se mohli i více přiklonit k variantě přechodného klimatu. </w:t>
      </w:r>
      <w:r w:rsidR="002E7F52">
        <w:rPr>
          <w:rFonts w:ascii="Times New Roman" w:hAnsi="Times New Roman" w:cs="Times New Roman"/>
          <w:sz w:val="24"/>
        </w:rPr>
        <w:t>Na obrázku číslo 3 se mi stanice Kajaani zobrazila ve III. kvadrantu, čímž pozici kontinentálně-přechodného klimatu pouze potvrdila.</w:t>
      </w:r>
    </w:p>
    <w:p w:rsidR="002E7F52" w:rsidRDefault="002E7F52" w:rsidP="00EE4BB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Druhou z pozorovaných stanic bylo irské Clones se zeměpisnou šířkou 54°11´ a nadmořskou výškou 71 m. n. m. Jedná se o stanici, která se nachází na severu Irska v mírném podnebí. Již tato fakta, byla předzvěstí, že se bude jednat o stanici s oceánským typem klimatu. Následující výpočty tato tvrzení potvrdily. Indexy termické i ombrické kontinentality vyšly jen lehce nad nulou (konkrétněji 1,19 a 5,45). Přesto, že ani jedna hodnota nedosáhla záporných výsledků, což by znamenalo skutečně ryze oceánské klima, tak stále můžeme tvrdit, že ve stanici Clones dominuje oceánský typ klimatu. To potvrdila i doba polovičních srážek, kde vyšla hodnota 6,45 měsíce. Což </w:t>
      </w:r>
      <w:r w:rsidR="007F2F7F">
        <w:rPr>
          <w:rFonts w:ascii="Times New Roman" w:hAnsi="Times New Roman" w:cs="Times New Roman"/>
          <w:sz w:val="24"/>
        </w:rPr>
        <w:t>opět není těch ryze oceánských 7</w:t>
      </w:r>
      <w:r>
        <w:rPr>
          <w:rFonts w:ascii="Times New Roman" w:hAnsi="Times New Roman" w:cs="Times New Roman"/>
          <w:sz w:val="24"/>
        </w:rPr>
        <w:t xml:space="preserve">, ale tato hodnota má rozhodně blíže, než ke kontinentálním 3 měsícům. Poloha těžiště srážek umístěná ve II. kvadrantu opět potvrdila, že se jedná o stanici </w:t>
      </w:r>
      <w:r w:rsidR="00F27677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oceánským typem klimatu. </w:t>
      </w:r>
    </w:p>
    <w:p w:rsidR="00F27677" w:rsidRDefault="00F27677" w:rsidP="005B5866">
      <w:pPr>
        <w:ind w:firstLine="708"/>
        <w:jc w:val="both"/>
        <w:rPr>
          <w:rFonts w:ascii="Times New Roman" w:hAnsi="Times New Roman" w:cs="Times New Roman"/>
          <w:sz w:val="24"/>
        </w:rPr>
      </w:pPr>
      <w:commentRangeStart w:id="8"/>
      <w:r>
        <w:rPr>
          <w:rFonts w:ascii="Times New Roman" w:hAnsi="Times New Roman" w:cs="Times New Roman"/>
          <w:sz w:val="24"/>
        </w:rPr>
        <w:t xml:space="preserve">Poslední z pozorovaných stanic byla portugalská Evora. Tato stanice se nachází v centrálním Portugalsku (zeměpisná šířka: 38°34´) v nadmořské výšce 300 m. n. m. </w:t>
      </w:r>
      <w:r w:rsidR="007F2F7F">
        <w:rPr>
          <w:rFonts w:ascii="Times New Roman" w:hAnsi="Times New Roman" w:cs="Times New Roman"/>
          <w:sz w:val="24"/>
        </w:rPr>
        <w:t>Tato stanice byla pro mne osobně takovou malou záhadou, jelikož index termické kontinentality vyšel 17,23, což naznačovalo skoro přechodné klima, ale index ombrické kont</w:t>
      </w:r>
      <w:r w:rsidR="00B667CF">
        <w:rPr>
          <w:rFonts w:ascii="Times New Roman" w:hAnsi="Times New Roman" w:cs="Times New Roman"/>
          <w:sz w:val="24"/>
        </w:rPr>
        <w:t xml:space="preserve">inentality, který vyšel </w:t>
      </w:r>
      <w:r w:rsidR="005B5866">
        <w:rPr>
          <w:rFonts w:ascii="Times New Roman" w:hAnsi="Times New Roman" w:cs="Times New Roman"/>
          <w:sz w:val="24"/>
        </w:rPr>
        <w:t xml:space="preserve">záporně </w:t>
      </w:r>
      <w:r w:rsidR="007F2F7F">
        <w:rPr>
          <w:rFonts w:ascii="Times New Roman" w:hAnsi="Times New Roman" w:cs="Times New Roman"/>
          <w:sz w:val="24"/>
        </w:rPr>
        <w:t>-5,10</w:t>
      </w:r>
      <w:r w:rsidR="00B667CF">
        <w:rPr>
          <w:rFonts w:ascii="Times New Roman" w:hAnsi="Times New Roman" w:cs="Times New Roman"/>
          <w:sz w:val="24"/>
        </w:rPr>
        <w:t>,</w:t>
      </w:r>
      <w:r w:rsidR="005B5866">
        <w:rPr>
          <w:rFonts w:ascii="Times New Roman" w:hAnsi="Times New Roman" w:cs="Times New Roman"/>
          <w:sz w:val="24"/>
        </w:rPr>
        <w:t xml:space="preserve"> naopak </w:t>
      </w:r>
      <w:r w:rsidR="007F2F7F">
        <w:rPr>
          <w:rFonts w:ascii="Times New Roman" w:hAnsi="Times New Roman" w:cs="Times New Roman"/>
          <w:sz w:val="24"/>
        </w:rPr>
        <w:t xml:space="preserve">ukazuje ryzí oceanitu dané stanice. Dle geografické polohy stanice a nedaleké přítomnosti Atlantského oceánu se podobný výsledek dal očekávat, ačkoliv tedy hodnota indexu termické kontinentality zase tak jednoznačně nehovoří. Doby polovičních srážek přesahující 7 měsíců (přesně 8,03), opět potvrzuje fakt, že se jedná o stanici s oceánským typem klimatu. Poloha těžiště srážek je tedy logicky ve II. kvadrantu. </w:t>
      </w:r>
      <w:commentRangeEnd w:id="8"/>
      <w:r w:rsidR="00915367">
        <w:rPr>
          <w:rStyle w:val="Odkaznakoment"/>
        </w:rPr>
        <w:commentReference w:id="8"/>
      </w:r>
    </w:p>
    <w:p w:rsidR="008B6463" w:rsidRDefault="008B6463" w:rsidP="008B6463">
      <w:pPr>
        <w:jc w:val="both"/>
        <w:rPr>
          <w:rFonts w:ascii="Times New Roman" w:hAnsi="Times New Roman" w:cs="Times New Roman"/>
          <w:sz w:val="24"/>
        </w:rPr>
      </w:pPr>
    </w:p>
    <w:p w:rsidR="008B6463" w:rsidRDefault="008B6463" w:rsidP="008B6463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8B6463">
        <w:rPr>
          <w:rFonts w:ascii="Times New Roman" w:hAnsi="Times New Roman" w:cs="Times New Roman"/>
          <w:b/>
          <w:sz w:val="24"/>
          <w:u w:val="single"/>
        </w:rPr>
        <w:t>Zdroje:</w:t>
      </w:r>
    </w:p>
    <w:p w:rsidR="008B6463" w:rsidRPr="008B6463" w:rsidRDefault="008B6463" w:rsidP="008B64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MU, </w:t>
      </w:r>
      <w:r w:rsidRPr="008B6463">
        <w:rPr>
          <w:rFonts w:ascii="Times New Roman" w:hAnsi="Times New Roman" w:cs="Times New Roman"/>
        </w:rPr>
        <w:t>2016. Indexy_zadani_2016. [Online] Availableat: https://is.muni.cz/auth/el/1431/podzim2016/Z0076/6490</w:t>
      </w:r>
      <w:r>
        <w:rPr>
          <w:rFonts w:ascii="Times New Roman" w:hAnsi="Times New Roman" w:cs="Times New Roman"/>
        </w:rPr>
        <w:t>9295/64909924/ [Přístup získán 5</w:t>
      </w:r>
      <w:r w:rsidRPr="008B6463">
        <w:rPr>
          <w:rFonts w:ascii="Times New Roman" w:hAnsi="Times New Roman" w:cs="Times New Roman"/>
        </w:rPr>
        <w:t xml:space="preserve">. 10. 2016]. </w:t>
      </w:r>
    </w:p>
    <w:p w:rsidR="00FF541B" w:rsidRPr="008B6463" w:rsidRDefault="008B6463" w:rsidP="008B6463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8B6463">
        <w:rPr>
          <w:rFonts w:ascii="Times New Roman" w:hAnsi="Times New Roman" w:cs="Times New Roman"/>
        </w:rPr>
        <w:t>WMO, 1996. Climatologicalnormals (CLINO) for the period 1961 -1990. Geneva: autor neznámý</w:t>
      </w:r>
    </w:p>
    <w:sectPr w:rsidR="00FF541B" w:rsidRPr="008B6463" w:rsidSect="00E94460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estro" w:date="2016-10-11T16:06:00Z" w:initials="M">
    <w:p w:rsidR="00BF53E9" w:rsidRDefault="00BF53E9">
      <w:pPr>
        <w:pStyle w:val="Textkomente"/>
      </w:pPr>
      <w:r>
        <w:rPr>
          <w:rStyle w:val="Odkaznakoment"/>
        </w:rPr>
        <w:annotationRef/>
      </w:r>
      <w:r>
        <w:t>Zarovnání do bloku, každý odstavec začínat odrážkou od kraje</w:t>
      </w:r>
    </w:p>
  </w:comment>
  <w:comment w:id="1" w:author="Maestro" w:date="2016-10-11T16:07:00Z" w:initials="M">
    <w:p w:rsidR="00BF53E9" w:rsidRDefault="00BF53E9">
      <w:pPr>
        <w:pStyle w:val="Textkomente"/>
      </w:pPr>
      <w:r>
        <w:rPr>
          <w:rStyle w:val="Odkaznakoment"/>
        </w:rPr>
        <w:annotationRef/>
      </w:r>
      <w:r>
        <w:t>Grafické výstupy zarovnávat do textu</w:t>
      </w:r>
    </w:p>
  </w:comment>
  <w:comment w:id="2" w:author="Maestro" w:date="2016-10-11T16:08:00Z" w:initials="M">
    <w:p w:rsidR="00BF53E9" w:rsidRDefault="00BF53E9">
      <w:pPr>
        <w:pStyle w:val="Textkomente"/>
      </w:pPr>
      <w:r>
        <w:rPr>
          <w:rStyle w:val="Odkaznakoment"/>
        </w:rPr>
        <w:annotationRef/>
      </w:r>
      <w:r>
        <w:t>U tabulek a obrázků je možné (a někdy i lepší) používat bezpatkový druh písma</w:t>
      </w:r>
    </w:p>
  </w:comment>
  <w:comment w:id="3" w:author="Maestro" w:date="2016-10-11T16:11:00Z" w:initials="M">
    <w:p w:rsidR="00BF53E9" w:rsidRDefault="00BF53E9">
      <w:pPr>
        <w:pStyle w:val="Textkomente"/>
      </w:pPr>
      <w:r>
        <w:rPr>
          <w:rStyle w:val="Odkaznakoment"/>
        </w:rPr>
        <w:annotationRef/>
      </w:r>
      <w:r>
        <w:t>všechny hodnoty jedné charakteristiky v tabulkách či grafech musí mít stejný počet desetinných míst</w:t>
      </w:r>
    </w:p>
  </w:comment>
  <w:comment w:id="4" w:author="Maestro" w:date="2016-10-11T16:09:00Z" w:initials="M">
    <w:p w:rsidR="00BF53E9" w:rsidRDefault="00BF53E9">
      <w:pPr>
        <w:pStyle w:val="Textkomente"/>
      </w:pPr>
      <w:r>
        <w:rPr>
          <w:rStyle w:val="Odkaznakoment"/>
        </w:rPr>
        <w:annotationRef/>
      </w:r>
      <w:r>
        <w:t>Zbytečné uvádět úplnou citaci, stačí ji napsat do seznamu literatury a zde na ni jen odkázat (např. WMO, 1996)</w:t>
      </w:r>
    </w:p>
  </w:comment>
  <w:comment w:id="5" w:author="Maestro" w:date="2016-10-11T16:10:00Z" w:initials="M">
    <w:p w:rsidR="00BF53E9" w:rsidRDefault="00BF53E9">
      <w:pPr>
        <w:pStyle w:val="Textkomente"/>
      </w:pPr>
      <w:r>
        <w:rPr>
          <w:rStyle w:val="Odkaznakoment"/>
        </w:rPr>
        <w:annotationRef/>
      </w:r>
      <w:r>
        <w:t>Vlastní tvorba se necituje</w:t>
      </w:r>
    </w:p>
  </w:comment>
  <w:comment w:id="7" w:author="Maestro" w:date="2016-10-11T11:56:00Z" w:initials="M">
    <w:p w:rsidR="00222893" w:rsidRDefault="00222893">
      <w:pPr>
        <w:pStyle w:val="Textkomente"/>
      </w:pPr>
      <w:r>
        <w:rPr>
          <w:rStyle w:val="Odkaznakoment"/>
        </w:rPr>
        <w:annotationRef/>
      </w:r>
      <w:r>
        <w:t>Chybná hodnota</w:t>
      </w:r>
    </w:p>
  </w:comment>
  <w:comment w:id="8" w:author="Maestro" w:date="2016-10-12T12:41:00Z" w:initials="M">
    <w:p w:rsidR="00915367" w:rsidRDefault="00915367">
      <w:pPr>
        <w:pStyle w:val="Textkomente"/>
      </w:pPr>
      <w:r>
        <w:rPr>
          <w:rStyle w:val="Odkaznakoment"/>
        </w:rPr>
        <w:annotationRef/>
      </w:r>
      <w:r>
        <w:t>Jak píšeš, tato stanice je dost atypická.</w:t>
      </w:r>
      <w:r w:rsidRPr="00915367">
        <w:t>Klidně bych ji zařadil mezi oblasti přechodného středomořského klimatu (pro ty je typické teplé suché léto a relativně teplá deštivá zima)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253" w:rsidRDefault="00FC4253" w:rsidP="009664BA">
      <w:pPr>
        <w:spacing w:after="0" w:line="240" w:lineRule="auto"/>
      </w:pPr>
      <w:r>
        <w:separator/>
      </w:r>
    </w:p>
  </w:endnote>
  <w:endnote w:type="continuationSeparator" w:id="1">
    <w:p w:rsidR="00FC4253" w:rsidRDefault="00FC4253" w:rsidP="0096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253" w:rsidRDefault="00FC4253" w:rsidP="009664BA">
      <w:pPr>
        <w:spacing w:after="0" w:line="240" w:lineRule="auto"/>
      </w:pPr>
      <w:r>
        <w:separator/>
      </w:r>
    </w:p>
  </w:footnote>
  <w:footnote w:type="continuationSeparator" w:id="1">
    <w:p w:rsidR="00FC4253" w:rsidRDefault="00FC4253" w:rsidP="00966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44D" w:rsidRPr="009664BA" w:rsidRDefault="009E244D" w:rsidP="009664BA">
    <w:pPr>
      <w:pStyle w:val="Zhlav"/>
      <w:jc w:val="right"/>
      <w:rPr>
        <w:rFonts w:ascii="Times New Roman" w:hAnsi="Times New Roman" w:cs="Times New Roman"/>
      </w:rPr>
    </w:pPr>
    <w:r w:rsidRPr="009664BA">
      <w:rPr>
        <w:rFonts w:ascii="Times New Roman" w:hAnsi="Times New Roman" w:cs="Times New Roman"/>
      </w:rPr>
      <w:t>Natálie KUPČÍKOVÁ, 450961</w:t>
    </w:r>
  </w:p>
  <w:p w:rsidR="009E244D" w:rsidRPr="009664BA" w:rsidRDefault="009E244D" w:rsidP="009664BA">
    <w:pPr>
      <w:pStyle w:val="Zhlav"/>
      <w:jc w:val="right"/>
      <w:rPr>
        <w:rFonts w:ascii="Times New Roman" w:hAnsi="Times New Roman" w:cs="Times New Roman"/>
      </w:rPr>
    </w:pPr>
    <w:r w:rsidRPr="009664BA">
      <w:rPr>
        <w:rFonts w:ascii="Times New Roman" w:hAnsi="Times New Roman" w:cs="Times New Roman"/>
      </w:rPr>
      <w:t xml:space="preserve">2. roč. B-GK GEOG (FG) </w:t>
    </w:r>
  </w:p>
  <w:p w:rsidR="009E244D" w:rsidRPr="009664BA" w:rsidRDefault="009E244D" w:rsidP="009664BA">
    <w:pPr>
      <w:pStyle w:val="Zhlav"/>
      <w:jc w:val="right"/>
      <w:rPr>
        <w:rFonts w:ascii="Times New Roman" w:hAnsi="Times New Roman" w:cs="Times New Roman"/>
      </w:rPr>
    </w:pPr>
    <w:r w:rsidRPr="009664BA">
      <w:rPr>
        <w:rFonts w:ascii="Times New Roman" w:hAnsi="Times New Roman" w:cs="Times New Roman"/>
      </w:rPr>
      <w:t>Brno 2016</w:t>
    </w:r>
  </w:p>
  <w:p w:rsidR="009E244D" w:rsidRPr="009664BA" w:rsidRDefault="009E244D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816D6"/>
    <w:multiLevelType w:val="hybridMultilevel"/>
    <w:tmpl w:val="F34EBE0C"/>
    <w:lvl w:ilvl="0" w:tplc="0302B3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7F5"/>
    <w:rsid w:val="00020A16"/>
    <w:rsid w:val="00025CB4"/>
    <w:rsid w:val="00050EC2"/>
    <w:rsid w:val="00124B96"/>
    <w:rsid w:val="001821F1"/>
    <w:rsid w:val="001A6C86"/>
    <w:rsid w:val="001A7E0E"/>
    <w:rsid w:val="001B7FCB"/>
    <w:rsid w:val="00222893"/>
    <w:rsid w:val="00254B28"/>
    <w:rsid w:val="002E05ED"/>
    <w:rsid w:val="002E7F52"/>
    <w:rsid w:val="00300CF0"/>
    <w:rsid w:val="00313583"/>
    <w:rsid w:val="00367D88"/>
    <w:rsid w:val="00381F2D"/>
    <w:rsid w:val="003B4C67"/>
    <w:rsid w:val="003D0F2C"/>
    <w:rsid w:val="00413A1A"/>
    <w:rsid w:val="00420125"/>
    <w:rsid w:val="00487D87"/>
    <w:rsid w:val="004E0C10"/>
    <w:rsid w:val="00521488"/>
    <w:rsid w:val="00562113"/>
    <w:rsid w:val="005A4AD1"/>
    <w:rsid w:val="005B4EA3"/>
    <w:rsid w:val="005B5866"/>
    <w:rsid w:val="006471B3"/>
    <w:rsid w:val="0065592C"/>
    <w:rsid w:val="00655B1E"/>
    <w:rsid w:val="00657D19"/>
    <w:rsid w:val="00686FAF"/>
    <w:rsid w:val="0069616E"/>
    <w:rsid w:val="006A4D99"/>
    <w:rsid w:val="006A61C5"/>
    <w:rsid w:val="006D6367"/>
    <w:rsid w:val="007403E1"/>
    <w:rsid w:val="00766D60"/>
    <w:rsid w:val="00796BD2"/>
    <w:rsid w:val="007D5F5E"/>
    <w:rsid w:val="007F2F7F"/>
    <w:rsid w:val="007F7612"/>
    <w:rsid w:val="00847705"/>
    <w:rsid w:val="00865C6D"/>
    <w:rsid w:val="008966A2"/>
    <w:rsid w:val="008A63B9"/>
    <w:rsid w:val="008B035C"/>
    <w:rsid w:val="008B27F4"/>
    <w:rsid w:val="008B6463"/>
    <w:rsid w:val="008C42FC"/>
    <w:rsid w:val="008D568D"/>
    <w:rsid w:val="008E4F41"/>
    <w:rsid w:val="008F098A"/>
    <w:rsid w:val="008F1EA1"/>
    <w:rsid w:val="00915367"/>
    <w:rsid w:val="00961F6E"/>
    <w:rsid w:val="009664BA"/>
    <w:rsid w:val="009E244D"/>
    <w:rsid w:val="009E47A8"/>
    <w:rsid w:val="009E6790"/>
    <w:rsid w:val="00A13123"/>
    <w:rsid w:val="00A17B24"/>
    <w:rsid w:val="00A300E3"/>
    <w:rsid w:val="00A31A7F"/>
    <w:rsid w:val="00AB18E4"/>
    <w:rsid w:val="00AD4418"/>
    <w:rsid w:val="00B37ECE"/>
    <w:rsid w:val="00B6301D"/>
    <w:rsid w:val="00B6564F"/>
    <w:rsid w:val="00B667CF"/>
    <w:rsid w:val="00B8532E"/>
    <w:rsid w:val="00B8784E"/>
    <w:rsid w:val="00B977F5"/>
    <w:rsid w:val="00BA1DCD"/>
    <w:rsid w:val="00BF3B8D"/>
    <w:rsid w:val="00BF53E9"/>
    <w:rsid w:val="00C30E5D"/>
    <w:rsid w:val="00C52E92"/>
    <w:rsid w:val="00C56095"/>
    <w:rsid w:val="00CB1B8D"/>
    <w:rsid w:val="00D13C32"/>
    <w:rsid w:val="00D22103"/>
    <w:rsid w:val="00D248BC"/>
    <w:rsid w:val="00D64BEC"/>
    <w:rsid w:val="00D947E5"/>
    <w:rsid w:val="00DD2D57"/>
    <w:rsid w:val="00E02691"/>
    <w:rsid w:val="00E62A53"/>
    <w:rsid w:val="00E94460"/>
    <w:rsid w:val="00E96448"/>
    <w:rsid w:val="00EB4A4B"/>
    <w:rsid w:val="00EC14AB"/>
    <w:rsid w:val="00EE4BB4"/>
    <w:rsid w:val="00EE70F1"/>
    <w:rsid w:val="00EF4C3F"/>
    <w:rsid w:val="00EF7CC1"/>
    <w:rsid w:val="00F072C8"/>
    <w:rsid w:val="00F1131B"/>
    <w:rsid w:val="00F27677"/>
    <w:rsid w:val="00F346A6"/>
    <w:rsid w:val="00FC4253"/>
    <w:rsid w:val="00FC6D19"/>
    <w:rsid w:val="00FD4E8F"/>
    <w:rsid w:val="00FF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4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7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6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64BA"/>
  </w:style>
  <w:style w:type="paragraph" w:styleId="Zpat">
    <w:name w:val="footer"/>
    <w:basedOn w:val="Normln"/>
    <w:link w:val="ZpatChar"/>
    <w:uiPriority w:val="99"/>
    <w:unhideWhenUsed/>
    <w:rsid w:val="0096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64BA"/>
  </w:style>
  <w:style w:type="paragraph" w:styleId="Textbubliny">
    <w:name w:val="Balloon Text"/>
    <w:basedOn w:val="Normln"/>
    <w:link w:val="TextbublinyChar"/>
    <w:uiPriority w:val="99"/>
    <w:semiHidden/>
    <w:unhideWhenUsed/>
    <w:rsid w:val="0096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4B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8784E"/>
    <w:rPr>
      <w:color w:val="808080"/>
    </w:rPr>
  </w:style>
  <w:style w:type="paragraph" w:styleId="Odstavecseseznamem">
    <w:name w:val="List Paragraph"/>
    <w:basedOn w:val="Normln"/>
    <w:uiPriority w:val="34"/>
    <w:qFormat/>
    <w:rsid w:val="001A7E0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228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8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8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8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8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6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64BA"/>
  </w:style>
  <w:style w:type="paragraph" w:styleId="Zpat">
    <w:name w:val="footer"/>
    <w:basedOn w:val="Normln"/>
    <w:link w:val="ZpatChar"/>
    <w:uiPriority w:val="99"/>
    <w:unhideWhenUsed/>
    <w:rsid w:val="0096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64BA"/>
  </w:style>
  <w:style w:type="paragraph" w:styleId="Textbubliny">
    <w:name w:val="Balloon Text"/>
    <w:basedOn w:val="Normln"/>
    <w:link w:val="TextbublinyChar"/>
    <w:uiPriority w:val="99"/>
    <w:semiHidden/>
    <w:unhideWhenUsed/>
    <w:rsid w:val="0096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4B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8784E"/>
    <w:rPr>
      <w:color w:val="808080"/>
    </w:rPr>
  </w:style>
  <w:style w:type="paragraph" w:styleId="Odstavecseseznamem">
    <w:name w:val="List Paragraph"/>
    <w:basedOn w:val="Normln"/>
    <w:uiPriority w:val="34"/>
    <w:qFormat/>
    <w:rsid w:val="001A7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comments" Target="commen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microsoft.com/office/2007/relationships/stylesWithEffects" Target="stylesWithEffects.xml"/><Relationship Id="rId10" Type="http://schemas.openxmlformats.org/officeDocument/2006/relationships/chart" Target="charts/chart1.xml"/><Relationship Id="rId19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List_aplikace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lineChart>
        <c:grouping val="standard"/>
        <c:ser>
          <c:idx val="0"/>
          <c:order val="0"/>
          <c:tx>
            <c:strRef>
              <c:f>List1!$B$1</c:f>
              <c:strCache>
                <c:ptCount val="1"/>
                <c:pt idx="0">
                  <c:v>Kajaani (FIN)</c:v>
                </c:pt>
              </c:strCache>
            </c:strRef>
          </c:tx>
          <c:marker>
            <c:symbol val="none"/>
          </c:marker>
          <c:cat>
            <c:strRef>
              <c:f>List1!$A$2:$A$13</c:f>
              <c:strCache>
                <c:ptCount val="12"/>
                <c:pt idx="0">
                  <c:v>I.</c:v>
                </c:pt>
                <c:pt idx="1">
                  <c:v>II.</c:v>
                </c:pt>
                <c:pt idx="2">
                  <c:v>III.</c:v>
                </c:pt>
                <c:pt idx="3">
                  <c:v>IV.</c:v>
                </c:pt>
                <c:pt idx="4">
                  <c:v>V.</c:v>
                </c:pt>
                <c:pt idx="5">
                  <c:v>VI.</c:v>
                </c:pt>
                <c:pt idx="6">
                  <c:v>VII.</c:v>
                </c:pt>
                <c:pt idx="7">
                  <c:v>VIII.</c:v>
                </c:pt>
                <c:pt idx="8">
                  <c:v>IX.</c:v>
                </c:pt>
                <c:pt idx="9">
                  <c:v>X.</c:v>
                </c:pt>
                <c:pt idx="10">
                  <c:v>XI.</c:v>
                </c:pt>
                <c:pt idx="11">
                  <c:v>XII.</c:v>
                </c:pt>
              </c:strCache>
            </c:strRef>
          </c:cat>
          <c:val>
            <c:numRef>
              <c:f>List1!$B$2:$B$13</c:f>
              <c:numCache>
                <c:formatCode>General</c:formatCode>
                <c:ptCount val="12"/>
                <c:pt idx="0">
                  <c:v>0.66000000000000092</c:v>
                </c:pt>
                <c:pt idx="1">
                  <c:v>0.51</c:v>
                </c:pt>
                <c:pt idx="2">
                  <c:v>0.55000000000000004</c:v>
                </c:pt>
                <c:pt idx="3">
                  <c:v>0.60000000000000064</c:v>
                </c:pt>
                <c:pt idx="4">
                  <c:v>0.84000000000000064</c:v>
                </c:pt>
                <c:pt idx="5">
                  <c:v>1.24</c:v>
                </c:pt>
                <c:pt idx="6">
                  <c:v>1.51</c:v>
                </c:pt>
                <c:pt idx="7">
                  <c:v>1.9700000000000011</c:v>
                </c:pt>
                <c:pt idx="8">
                  <c:v>1.42</c:v>
                </c:pt>
                <c:pt idx="9">
                  <c:v>1</c:v>
                </c:pt>
                <c:pt idx="10">
                  <c:v>0.93</c:v>
                </c:pt>
                <c:pt idx="11">
                  <c:v>0.73000000000000065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Clones (IRL)</c:v>
                </c:pt>
              </c:strCache>
            </c:strRef>
          </c:tx>
          <c:marker>
            <c:symbol val="none"/>
          </c:marker>
          <c:cat>
            <c:strRef>
              <c:f>List1!$A$2:$A$13</c:f>
              <c:strCache>
                <c:ptCount val="12"/>
                <c:pt idx="0">
                  <c:v>I.</c:v>
                </c:pt>
                <c:pt idx="1">
                  <c:v>II.</c:v>
                </c:pt>
                <c:pt idx="2">
                  <c:v>III.</c:v>
                </c:pt>
                <c:pt idx="3">
                  <c:v>IV.</c:v>
                </c:pt>
                <c:pt idx="4">
                  <c:v>V.</c:v>
                </c:pt>
                <c:pt idx="5">
                  <c:v>VI.</c:v>
                </c:pt>
                <c:pt idx="6">
                  <c:v>VII.</c:v>
                </c:pt>
                <c:pt idx="7">
                  <c:v>VIII.</c:v>
                </c:pt>
                <c:pt idx="8">
                  <c:v>IX.</c:v>
                </c:pt>
                <c:pt idx="9">
                  <c:v>X.</c:v>
                </c:pt>
                <c:pt idx="10">
                  <c:v>XI.</c:v>
                </c:pt>
                <c:pt idx="11">
                  <c:v>XII.</c:v>
                </c:pt>
              </c:strCache>
            </c:strRef>
          </c:cat>
          <c:val>
            <c:numRef>
              <c:f>List1!$C$2:$C$13</c:f>
              <c:numCache>
                <c:formatCode>General</c:formatCode>
                <c:ptCount val="12"/>
                <c:pt idx="0">
                  <c:v>1.1700000000000013</c:v>
                </c:pt>
                <c:pt idx="1">
                  <c:v>0.86000000000000065</c:v>
                </c:pt>
                <c:pt idx="2">
                  <c:v>1</c:v>
                </c:pt>
                <c:pt idx="3">
                  <c:v>0.72000000000000064</c:v>
                </c:pt>
                <c:pt idx="4">
                  <c:v>0.86000000000000065</c:v>
                </c:pt>
                <c:pt idx="5">
                  <c:v>0.87000000000000066</c:v>
                </c:pt>
                <c:pt idx="6">
                  <c:v>0.77000000000000068</c:v>
                </c:pt>
                <c:pt idx="7">
                  <c:v>1.1100000000000001</c:v>
                </c:pt>
                <c:pt idx="8">
                  <c:v>1.07</c:v>
                </c:pt>
                <c:pt idx="9">
                  <c:v>1.25</c:v>
                </c:pt>
                <c:pt idx="10">
                  <c:v>1.0900000000000001</c:v>
                </c:pt>
                <c:pt idx="11">
                  <c:v>1.1599999999999986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Evora (P)</c:v>
                </c:pt>
              </c:strCache>
            </c:strRef>
          </c:tx>
          <c:marker>
            <c:symbol val="none"/>
          </c:marker>
          <c:cat>
            <c:strRef>
              <c:f>List1!$A$2:$A$13</c:f>
              <c:strCache>
                <c:ptCount val="12"/>
                <c:pt idx="0">
                  <c:v>I.</c:v>
                </c:pt>
                <c:pt idx="1">
                  <c:v>II.</c:v>
                </c:pt>
                <c:pt idx="2">
                  <c:v>III.</c:v>
                </c:pt>
                <c:pt idx="3">
                  <c:v>IV.</c:v>
                </c:pt>
                <c:pt idx="4">
                  <c:v>V.</c:v>
                </c:pt>
                <c:pt idx="5">
                  <c:v>VI.</c:v>
                </c:pt>
                <c:pt idx="6">
                  <c:v>VII.</c:v>
                </c:pt>
                <c:pt idx="7">
                  <c:v>VIII.</c:v>
                </c:pt>
                <c:pt idx="8">
                  <c:v>IX.</c:v>
                </c:pt>
                <c:pt idx="9">
                  <c:v>X.</c:v>
                </c:pt>
                <c:pt idx="10">
                  <c:v>XI.</c:v>
                </c:pt>
                <c:pt idx="11">
                  <c:v>XII.</c:v>
                </c:pt>
              </c:strCache>
            </c:strRef>
          </c:cat>
          <c:val>
            <c:numRef>
              <c:f>List1!$D$2:$D$13</c:f>
              <c:numCache>
                <c:formatCode>General</c:formatCode>
                <c:ptCount val="12"/>
                <c:pt idx="0">
                  <c:v>1.6800000000000013</c:v>
                </c:pt>
                <c:pt idx="1">
                  <c:v>1.6400000000000001</c:v>
                </c:pt>
                <c:pt idx="2">
                  <c:v>1.0900000000000001</c:v>
                </c:pt>
                <c:pt idx="3">
                  <c:v>1.07</c:v>
                </c:pt>
                <c:pt idx="4">
                  <c:v>0.72000000000000064</c:v>
                </c:pt>
                <c:pt idx="5">
                  <c:v>0.55000000000000004</c:v>
                </c:pt>
                <c:pt idx="6">
                  <c:v>0.15000000000000016</c:v>
                </c:pt>
                <c:pt idx="7">
                  <c:v>7.0000000000000021E-2</c:v>
                </c:pt>
                <c:pt idx="8">
                  <c:v>0.51</c:v>
                </c:pt>
                <c:pt idx="9">
                  <c:v>1.32</c:v>
                </c:pt>
                <c:pt idx="10">
                  <c:v>1.53</c:v>
                </c:pt>
                <c:pt idx="11">
                  <c:v>1.62</c:v>
                </c:pt>
              </c:numCache>
            </c:numRef>
          </c:val>
        </c:ser>
        <c:marker val="1"/>
        <c:axId val="106405888"/>
        <c:axId val="106408576"/>
      </c:lineChart>
      <c:catAx>
        <c:axId val="106405888"/>
        <c:scaling>
          <c:orientation val="minMax"/>
        </c:scaling>
        <c:axPos val="b"/>
        <c:tickLblPos val="nextTo"/>
        <c:crossAx val="106408576"/>
        <c:crosses val="autoZero"/>
        <c:auto val="1"/>
        <c:lblAlgn val="ctr"/>
        <c:lblOffset val="100"/>
      </c:catAx>
      <c:valAx>
        <c:axId val="106408576"/>
        <c:scaling>
          <c:orientation val="minMax"/>
        </c:scaling>
        <c:axPos val="l"/>
        <c:majorGridlines/>
        <c:numFmt formatCode="General" sourceLinked="1"/>
        <c:tickLblPos val="nextTo"/>
        <c:crossAx val="1064058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radarChart>
        <c:radarStyle val="marker"/>
        <c:ser>
          <c:idx val="0"/>
          <c:order val="0"/>
          <c:tx>
            <c:strRef>
              <c:f>List1!$A$2</c:f>
              <c:strCache>
                <c:ptCount val="1"/>
                <c:pt idx="0">
                  <c:v>Kajaani (FIN)</c:v>
                </c:pt>
              </c:strCache>
            </c:strRef>
          </c:tx>
          <c:marker>
            <c:symbol val="none"/>
          </c:marker>
          <c:cat>
            <c:strRef>
              <c:f>List1!$B$1:$M$1</c:f>
              <c:strCache>
                <c:ptCount val="12"/>
                <c:pt idx="0">
                  <c:v>I.</c:v>
                </c:pt>
                <c:pt idx="1">
                  <c:v>II.</c:v>
                </c:pt>
                <c:pt idx="2">
                  <c:v>III.</c:v>
                </c:pt>
                <c:pt idx="3">
                  <c:v>IV.</c:v>
                </c:pt>
                <c:pt idx="4">
                  <c:v>V.</c:v>
                </c:pt>
                <c:pt idx="5">
                  <c:v>VI.</c:v>
                </c:pt>
                <c:pt idx="6">
                  <c:v>VII.</c:v>
                </c:pt>
                <c:pt idx="7">
                  <c:v>VIII.</c:v>
                </c:pt>
                <c:pt idx="8">
                  <c:v>IX.</c:v>
                </c:pt>
                <c:pt idx="9">
                  <c:v>X.</c:v>
                </c:pt>
                <c:pt idx="10">
                  <c:v>XI.</c:v>
                </c:pt>
                <c:pt idx="11">
                  <c:v>XII.</c:v>
                </c:pt>
              </c:strCache>
            </c:strRef>
          </c:cat>
          <c:val>
            <c:numRef>
              <c:f>List1!$B$2:$M$2</c:f>
              <c:numCache>
                <c:formatCode>General</c:formatCode>
                <c:ptCount val="12"/>
                <c:pt idx="0">
                  <c:v>30</c:v>
                </c:pt>
                <c:pt idx="1">
                  <c:v>23</c:v>
                </c:pt>
                <c:pt idx="2">
                  <c:v>25</c:v>
                </c:pt>
                <c:pt idx="3">
                  <c:v>27</c:v>
                </c:pt>
                <c:pt idx="4">
                  <c:v>38</c:v>
                </c:pt>
                <c:pt idx="5">
                  <c:v>56</c:v>
                </c:pt>
                <c:pt idx="6">
                  <c:v>68</c:v>
                </c:pt>
                <c:pt idx="7">
                  <c:v>89</c:v>
                </c:pt>
                <c:pt idx="8">
                  <c:v>64</c:v>
                </c:pt>
                <c:pt idx="9">
                  <c:v>45</c:v>
                </c:pt>
                <c:pt idx="10">
                  <c:v>42</c:v>
                </c:pt>
                <c:pt idx="11">
                  <c:v>33</c:v>
                </c:pt>
              </c:numCache>
            </c:numRef>
          </c:val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Clones (IRL)</c:v>
                </c:pt>
              </c:strCache>
            </c:strRef>
          </c:tx>
          <c:marker>
            <c:symbol val="none"/>
          </c:marker>
          <c:cat>
            <c:strRef>
              <c:f>List1!$B$1:$M$1</c:f>
              <c:strCache>
                <c:ptCount val="12"/>
                <c:pt idx="0">
                  <c:v>I.</c:v>
                </c:pt>
                <c:pt idx="1">
                  <c:v>II.</c:v>
                </c:pt>
                <c:pt idx="2">
                  <c:v>III.</c:v>
                </c:pt>
                <c:pt idx="3">
                  <c:v>IV.</c:v>
                </c:pt>
                <c:pt idx="4">
                  <c:v>V.</c:v>
                </c:pt>
                <c:pt idx="5">
                  <c:v>VI.</c:v>
                </c:pt>
                <c:pt idx="6">
                  <c:v>VII.</c:v>
                </c:pt>
                <c:pt idx="7">
                  <c:v>VIII.</c:v>
                </c:pt>
                <c:pt idx="8">
                  <c:v>IX.</c:v>
                </c:pt>
                <c:pt idx="9">
                  <c:v>X.</c:v>
                </c:pt>
                <c:pt idx="10">
                  <c:v>XI.</c:v>
                </c:pt>
                <c:pt idx="11">
                  <c:v>XII.</c:v>
                </c:pt>
              </c:strCache>
            </c:strRef>
          </c:cat>
          <c:val>
            <c:numRef>
              <c:f>List1!$B$3:$M$3</c:f>
              <c:numCache>
                <c:formatCode>General</c:formatCode>
                <c:ptCount val="12"/>
                <c:pt idx="0">
                  <c:v>91</c:v>
                </c:pt>
                <c:pt idx="1">
                  <c:v>67</c:v>
                </c:pt>
                <c:pt idx="2">
                  <c:v>78</c:v>
                </c:pt>
                <c:pt idx="3">
                  <c:v>56</c:v>
                </c:pt>
                <c:pt idx="4">
                  <c:v>67</c:v>
                </c:pt>
                <c:pt idx="5">
                  <c:v>68</c:v>
                </c:pt>
                <c:pt idx="6">
                  <c:v>60</c:v>
                </c:pt>
                <c:pt idx="7">
                  <c:v>86</c:v>
                </c:pt>
                <c:pt idx="8">
                  <c:v>83</c:v>
                </c:pt>
                <c:pt idx="9">
                  <c:v>97</c:v>
                </c:pt>
                <c:pt idx="10">
                  <c:v>85</c:v>
                </c:pt>
                <c:pt idx="11">
                  <c:v>90</c:v>
                </c:pt>
              </c:numCache>
            </c:numRef>
          </c:val>
        </c:ser>
        <c:ser>
          <c:idx val="2"/>
          <c:order val="2"/>
          <c:tx>
            <c:strRef>
              <c:f>List1!$A$4</c:f>
              <c:strCache>
                <c:ptCount val="1"/>
                <c:pt idx="0">
                  <c:v>Evora (P)</c:v>
                </c:pt>
              </c:strCache>
            </c:strRef>
          </c:tx>
          <c:marker>
            <c:symbol val="none"/>
          </c:marker>
          <c:cat>
            <c:strRef>
              <c:f>List1!$B$1:$M$1</c:f>
              <c:strCache>
                <c:ptCount val="12"/>
                <c:pt idx="0">
                  <c:v>I.</c:v>
                </c:pt>
                <c:pt idx="1">
                  <c:v>II.</c:v>
                </c:pt>
                <c:pt idx="2">
                  <c:v>III.</c:v>
                </c:pt>
                <c:pt idx="3">
                  <c:v>IV.</c:v>
                </c:pt>
                <c:pt idx="4">
                  <c:v>V.</c:v>
                </c:pt>
                <c:pt idx="5">
                  <c:v>VI.</c:v>
                </c:pt>
                <c:pt idx="6">
                  <c:v>VII.</c:v>
                </c:pt>
                <c:pt idx="7">
                  <c:v>VIII.</c:v>
                </c:pt>
                <c:pt idx="8">
                  <c:v>IX.</c:v>
                </c:pt>
                <c:pt idx="9">
                  <c:v>X.</c:v>
                </c:pt>
                <c:pt idx="10">
                  <c:v>XI.</c:v>
                </c:pt>
                <c:pt idx="11">
                  <c:v>XII.</c:v>
                </c:pt>
              </c:strCache>
            </c:strRef>
          </c:cat>
          <c:val>
            <c:numRef>
              <c:f>List1!$B$4:$M$4</c:f>
              <c:numCache>
                <c:formatCode>General</c:formatCode>
                <c:ptCount val="12"/>
                <c:pt idx="0">
                  <c:v>88</c:v>
                </c:pt>
                <c:pt idx="1">
                  <c:v>86</c:v>
                </c:pt>
                <c:pt idx="2">
                  <c:v>57</c:v>
                </c:pt>
                <c:pt idx="3">
                  <c:v>56</c:v>
                </c:pt>
                <c:pt idx="4">
                  <c:v>38</c:v>
                </c:pt>
                <c:pt idx="5">
                  <c:v>29</c:v>
                </c:pt>
                <c:pt idx="6">
                  <c:v>8</c:v>
                </c:pt>
                <c:pt idx="7">
                  <c:v>4</c:v>
                </c:pt>
                <c:pt idx="8">
                  <c:v>27</c:v>
                </c:pt>
                <c:pt idx="9">
                  <c:v>69</c:v>
                </c:pt>
                <c:pt idx="10">
                  <c:v>80</c:v>
                </c:pt>
                <c:pt idx="11">
                  <c:v>85</c:v>
                </c:pt>
              </c:numCache>
            </c:numRef>
          </c:val>
        </c:ser>
        <c:axId val="85811200"/>
        <c:axId val="85812736"/>
      </c:radarChart>
      <c:catAx>
        <c:axId val="85811200"/>
        <c:scaling>
          <c:orientation val="minMax"/>
        </c:scaling>
        <c:axPos val="b"/>
        <c:majorGridlines/>
        <c:tickLblPos val="nextTo"/>
        <c:crossAx val="85812736"/>
        <c:crosses val="autoZero"/>
        <c:auto val="1"/>
        <c:lblAlgn val="ctr"/>
        <c:lblOffset val="100"/>
      </c:catAx>
      <c:valAx>
        <c:axId val="85812736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858112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3.8247425258833394E-2"/>
          <c:y val="5.6082111608152782E-2"/>
          <c:w val="0.69465630426910663"/>
          <c:h val="0.89710361737683664"/>
        </c:manualLayout>
      </c:layout>
      <c:scatterChart>
        <c:scatterStyle val="lineMarker"/>
        <c:ser>
          <c:idx val="0"/>
          <c:order val="0"/>
          <c:tx>
            <c:strRef>
              <c:f>List1!$A$1</c:f>
              <c:strCache>
                <c:ptCount val="1"/>
                <c:pt idx="0">
                  <c:v>Kajaani (FIN)</c:v>
                </c:pt>
              </c:strCache>
            </c:strRef>
          </c:tx>
          <c:spPr>
            <a:ln w="28575">
              <a:noFill/>
            </a:ln>
          </c:spPr>
          <c:xVal>
            <c:numRef>
              <c:f>List1!$B$1</c:f>
              <c:numCache>
                <c:formatCode>General</c:formatCode>
                <c:ptCount val="1"/>
                <c:pt idx="0">
                  <c:v>-0.12260000000000008</c:v>
                </c:pt>
              </c:numCache>
            </c:numRef>
          </c:xVal>
          <c:yVal>
            <c:numRef>
              <c:f>List1!$C$1</c:f>
              <c:numCache>
                <c:formatCode>General</c:formatCode>
                <c:ptCount val="1"/>
                <c:pt idx="0">
                  <c:v>-0.24550000000000016</c:v>
                </c:pt>
              </c:numCache>
            </c:numRef>
          </c:yVal>
        </c:ser>
        <c:ser>
          <c:idx val="1"/>
          <c:order val="1"/>
          <c:tx>
            <c:strRef>
              <c:f>List1!$A$2</c:f>
              <c:strCache>
                <c:ptCount val="1"/>
                <c:pt idx="0">
                  <c:v>Clones (IRL)</c:v>
                </c:pt>
              </c:strCache>
            </c:strRef>
          </c:tx>
          <c:spPr>
            <a:ln w="28575">
              <a:noFill/>
            </a:ln>
          </c:spPr>
          <c:xVal>
            <c:numRef>
              <c:f>List1!$B$2</c:f>
              <c:numCache>
                <c:formatCode>General</c:formatCode>
                <c:ptCount val="1"/>
                <c:pt idx="0">
                  <c:v>-7.3700000000000029E-2</c:v>
                </c:pt>
              </c:numCache>
            </c:numRef>
          </c:xVal>
          <c:yVal>
            <c:numRef>
              <c:f>List1!$C$2</c:f>
              <c:numCache>
                <c:formatCode>General</c:formatCode>
                <c:ptCount val="1"/>
                <c:pt idx="0">
                  <c:v>4.3199999999999995E-2</c:v>
                </c:pt>
              </c:numCache>
            </c:numRef>
          </c:yVal>
        </c:ser>
        <c:ser>
          <c:idx val="2"/>
          <c:order val="2"/>
          <c:tx>
            <c:strRef>
              <c:f>List1!$A$3</c:f>
              <c:strCache>
                <c:ptCount val="1"/>
                <c:pt idx="0">
                  <c:v>Evora (P)</c:v>
                </c:pt>
              </c:strCache>
            </c:strRef>
          </c:tx>
          <c:spPr>
            <a:ln w="28575">
              <a:noFill/>
            </a:ln>
          </c:spPr>
          <c:xVal>
            <c:numRef>
              <c:f>List1!$B$3</c:f>
              <c:numCache>
                <c:formatCode>General</c:formatCode>
                <c:ptCount val="1"/>
                <c:pt idx="0">
                  <c:v>-1.9699999999999999E-2</c:v>
                </c:pt>
              </c:numCache>
            </c:numRef>
          </c:xVal>
          <c:yVal>
            <c:numRef>
              <c:f>List1!$C$3</c:f>
              <c:numCache>
                <c:formatCode>General</c:formatCode>
                <c:ptCount val="1"/>
                <c:pt idx="0">
                  <c:v>0.26990000000000008</c:v>
                </c:pt>
              </c:numCache>
            </c:numRef>
          </c:yVal>
        </c:ser>
        <c:axId val="85833984"/>
        <c:axId val="85856256"/>
      </c:scatterChart>
      <c:valAx>
        <c:axId val="85833984"/>
        <c:scaling>
          <c:orientation val="minMax"/>
          <c:max val="0.30000000000000032"/>
          <c:min val="-0.30000000000000032"/>
        </c:scaling>
        <c:axPos val="b"/>
        <c:numFmt formatCode="General" sourceLinked="1"/>
        <c:tickLblPos val="nextTo"/>
        <c:crossAx val="85856256"/>
        <c:crosses val="autoZero"/>
        <c:crossBetween val="midCat"/>
        <c:majorUnit val="0.1"/>
        <c:minorUnit val="0.1"/>
      </c:valAx>
      <c:valAx>
        <c:axId val="85856256"/>
        <c:scaling>
          <c:orientation val="minMax"/>
          <c:max val="0.30000000000000032"/>
          <c:min val="-0.30000000000000032"/>
        </c:scaling>
        <c:axPos val="l"/>
        <c:majorGridlines>
          <c:spPr>
            <a:ln>
              <a:noFill/>
            </a:ln>
          </c:spPr>
        </c:majorGridlines>
        <c:numFmt formatCode="General" sourceLinked="1"/>
        <c:tickLblPos val="nextTo"/>
        <c:crossAx val="85833984"/>
        <c:crosses val="autoZero"/>
        <c:crossBetween val="midCat"/>
        <c:majorUnit val="0.1"/>
        <c:minorUnit val="0.1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0.50873</cdr:x>
      <cdr:y>0.08535</cdr:y>
    </cdr:from>
    <cdr:to>
      <cdr:x>0.71916</cdr:x>
      <cdr:y>0.27545</cdr:y>
    </cdr:to>
    <cdr:sp macro="" textlink="">
      <cdr:nvSpPr>
        <cdr:cNvPr id="2" name="Textové pole 1"/>
        <cdr:cNvSpPr txBox="1"/>
      </cdr:nvSpPr>
      <cdr:spPr>
        <a:xfrm xmlns:a="http://schemas.openxmlformats.org/drawingml/2006/main">
          <a:off x="2339162" y="233917"/>
          <a:ext cx="967563" cy="5209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100"/>
            <a:t>I.</a:t>
          </a:r>
          <a:r>
            <a:rPr lang="cs-CZ" sz="1100" baseline="0"/>
            <a:t> Kvadrant</a:t>
          </a:r>
          <a:endParaRPr lang="cs-CZ" sz="1100"/>
        </a:p>
      </cdr:txBody>
    </cdr:sp>
  </cdr:relSizeAnchor>
  <cdr:relSizeAnchor xmlns:cdr="http://schemas.openxmlformats.org/drawingml/2006/chartDrawing">
    <cdr:from>
      <cdr:x>0.037</cdr:x>
      <cdr:y>0.10475</cdr:y>
    </cdr:from>
    <cdr:to>
      <cdr:x>0.29136</cdr:x>
      <cdr:y>0.28321</cdr:y>
    </cdr:to>
    <cdr:sp macro="" textlink="">
      <cdr:nvSpPr>
        <cdr:cNvPr id="3" name="Textové pole 2"/>
        <cdr:cNvSpPr txBox="1"/>
      </cdr:nvSpPr>
      <cdr:spPr>
        <a:xfrm xmlns:a="http://schemas.openxmlformats.org/drawingml/2006/main">
          <a:off x="170121" y="287079"/>
          <a:ext cx="1169582" cy="4890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100"/>
            <a:t>II. Kvadrant</a:t>
          </a:r>
        </a:p>
      </cdr:txBody>
    </cdr:sp>
  </cdr:relSizeAnchor>
  <cdr:relSizeAnchor xmlns:cdr="http://schemas.openxmlformats.org/drawingml/2006/chartDrawing">
    <cdr:from>
      <cdr:x>0.03237</cdr:x>
      <cdr:y>0.79531</cdr:y>
    </cdr:from>
    <cdr:to>
      <cdr:x>0.26824</cdr:x>
      <cdr:y>0.90394</cdr:y>
    </cdr:to>
    <cdr:sp macro="" textlink="">
      <cdr:nvSpPr>
        <cdr:cNvPr id="4" name="Textové pole 3"/>
        <cdr:cNvSpPr txBox="1"/>
      </cdr:nvSpPr>
      <cdr:spPr>
        <a:xfrm xmlns:a="http://schemas.openxmlformats.org/drawingml/2006/main">
          <a:off x="148856" y="2179674"/>
          <a:ext cx="1084521" cy="2977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100"/>
            <a:t>III. Kvadrant</a:t>
          </a:r>
        </a:p>
      </cdr:txBody>
    </cdr:sp>
  </cdr:relSizeAnchor>
  <cdr:relSizeAnchor xmlns:cdr="http://schemas.openxmlformats.org/drawingml/2006/chartDrawing">
    <cdr:from>
      <cdr:x>0.51336</cdr:x>
      <cdr:y>0.66636</cdr:y>
    </cdr:from>
    <cdr:to>
      <cdr:x>0.70991</cdr:x>
      <cdr:y>0.80307</cdr:y>
    </cdr:to>
    <cdr:sp macro="" textlink="">
      <cdr:nvSpPr>
        <cdr:cNvPr id="5" name="Textové pole 4"/>
        <cdr:cNvSpPr txBox="1"/>
      </cdr:nvSpPr>
      <cdr:spPr>
        <a:xfrm xmlns:a="http://schemas.openxmlformats.org/drawingml/2006/main">
          <a:off x="2360428" y="1826260"/>
          <a:ext cx="903767" cy="3746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0.53879</cdr:x>
      <cdr:y>0.80307</cdr:y>
    </cdr:from>
    <cdr:to>
      <cdr:x>0.87178</cdr:x>
      <cdr:y>0.9117</cdr:y>
    </cdr:to>
    <cdr:sp macro="" textlink="">
      <cdr:nvSpPr>
        <cdr:cNvPr id="6" name="Textové pole 5"/>
        <cdr:cNvSpPr txBox="1"/>
      </cdr:nvSpPr>
      <cdr:spPr>
        <a:xfrm xmlns:a="http://schemas.openxmlformats.org/drawingml/2006/main">
          <a:off x="2477386" y="2200939"/>
          <a:ext cx="1531089" cy="2977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100"/>
            <a:t>IV. Kvadrant</a:t>
          </a:r>
        </a:p>
      </cdr:txBody>
    </cdr:sp>
  </cdr:relSizeAnchor>
</c:userShape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2025</Words>
  <Characters>11950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Maestro</cp:lastModifiedBy>
  <cp:revision>6</cp:revision>
  <dcterms:created xsi:type="dcterms:W3CDTF">2016-10-10T18:55:00Z</dcterms:created>
  <dcterms:modified xsi:type="dcterms:W3CDTF">2016-10-12T10:41:00Z</dcterms:modified>
</cp:coreProperties>
</file>