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934D96">
      <w:r>
        <w:t>Non-</w:t>
      </w:r>
      <w:proofErr w:type="spellStart"/>
      <w:r>
        <w:t>repres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dotazník</w:t>
      </w:r>
      <w:r w:rsidR="00FB474A">
        <w:t xml:space="preserve"> (návrh, úprava: </w:t>
      </w:r>
      <w:proofErr w:type="spellStart"/>
      <w:proofErr w:type="gramStart"/>
      <w:r w:rsidR="00FB474A">
        <w:t>A.Hynek</w:t>
      </w:r>
      <w:proofErr w:type="spellEnd"/>
      <w:proofErr w:type="gramEnd"/>
      <w:r w:rsidR="00FB474A">
        <w:t>, listopad 2016)</w:t>
      </w:r>
    </w:p>
    <w:p w:rsidR="00934D96" w:rsidRDefault="009A0312">
      <w:r>
        <w:t xml:space="preserve">Ne-reprezentační teorie a </w:t>
      </w:r>
      <w:proofErr w:type="spellStart"/>
      <w:r>
        <w:t>ethnografický</w:t>
      </w:r>
      <w:proofErr w:type="spellEnd"/>
      <w:r>
        <w:t xml:space="preserve"> výzkum</w:t>
      </w:r>
    </w:p>
    <w:p w:rsidR="009A0312" w:rsidRDefault="00D83D42">
      <w:hyperlink r:id="rId6" w:history="1">
        <w:r w:rsidR="009A0312" w:rsidRPr="008C6D57">
          <w:rPr>
            <w:rStyle w:val="Hypertextovodkaz"/>
          </w:rPr>
          <w:t>http://ferrytales.innovativeethnographies.net/sites/default/files/Non-RepresentationalTheoryandEthnographicResearch.pdf</w:t>
        </w:r>
      </w:hyperlink>
    </w:p>
    <w:p w:rsidR="009A0312" w:rsidRDefault="009A0312">
      <w:proofErr w:type="spellStart"/>
      <w:r>
        <w:t>introduction</w:t>
      </w:r>
      <w:proofErr w:type="spellEnd"/>
      <w:r>
        <w:t xml:space="preserve"> P. </w:t>
      </w:r>
      <w:proofErr w:type="spellStart"/>
      <w:r>
        <w:t>Vannini</w:t>
      </w:r>
      <w:proofErr w:type="spellEnd"/>
      <w:r w:rsidR="00AC4345">
        <w:t xml:space="preserve">, citace </w:t>
      </w:r>
      <w:proofErr w:type="spellStart"/>
      <w:r w:rsidR="00AC4345">
        <w:t>Lorimera</w:t>
      </w:r>
      <w:proofErr w:type="spellEnd"/>
      <w:r w:rsidR="00AC4345">
        <w:t>, 2005</w:t>
      </w:r>
    </w:p>
    <w:p w:rsidR="00AC4345" w:rsidRDefault="00AC4345"/>
    <w:p w:rsidR="00AC4345" w:rsidRDefault="00AC4345"/>
    <w:p w:rsidR="009D1E56" w:rsidRDefault="00DD0EE7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Podpora </w:t>
      </w:r>
      <w:r w:rsidR="0010113F">
        <w:rPr>
          <w:rFonts w:ascii="Times-Roman" w:hAnsi="Times-Roman" w:cs="Times-Roman"/>
          <w:bCs w:val="0"/>
          <w:szCs w:val="24"/>
          <w:lang w:eastAsia="en-US"/>
        </w:rPr>
        <w:t>životní síly</w:t>
      </w:r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r w:rsidR="00D83D42">
        <w:rPr>
          <w:rFonts w:ascii="Times-Roman" w:hAnsi="Times-Roman" w:cs="Times-Roman"/>
          <w:bCs w:val="0"/>
          <w:szCs w:val="24"/>
          <w:lang w:eastAsia="en-US"/>
        </w:rPr>
        <w:t>(psychická, fyzická)</w:t>
      </w:r>
      <w:bookmarkStart w:id="0" w:name="_GoBack"/>
      <w:bookmarkEnd w:id="0"/>
    </w:p>
    <w:p w:rsidR="009D1E56" w:rsidRDefault="009D1E56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gramStart"/>
      <w:r w:rsidRPr="009D1E56">
        <w:rPr>
          <w:rFonts w:ascii="Times-Roman" w:hAnsi="Times-Roman" w:cs="Times-Roman"/>
          <w:bCs w:val="0"/>
          <w:szCs w:val="24"/>
          <w:lang w:eastAsia="en-US"/>
        </w:rPr>
        <w:t>Neoddělitelná  součást</w:t>
      </w:r>
      <w:proofErr w:type="gramEnd"/>
      <w:r w:rsidRPr="009D1E56">
        <w:rPr>
          <w:rFonts w:ascii="Times-Roman" w:hAnsi="Times-Roman" w:cs="Times-Roman"/>
          <w:bCs w:val="0"/>
          <w:szCs w:val="24"/>
          <w:lang w:eastAsia="en-US"/>
        </w:rPr>
        <w:t xml:space="preserve"> života </w:t>
      </w:r>
    </w:p>
    <w:p w:rsidR="009D1E56" w:rsidRDefault="009D1E56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Naplnění smyslnosti</w:t>
      </w:r>
    </w:p>
    <w:p w:rsidR="009D1E56" w:rsidRDefault="009D1E56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Proměnlivost, rozmarnost</w:t>
      </w:r>
      <w:r w:rsidR="006E4CAD">
        <w:rPr>
          <w:rFonts w:ascii="Times-Roman" w:hAnsi="Times-Roman" w:cs="Times-Roman"/>
          <w:bCs w:val="0"/>
          <w:szCs w:val="24"/>
          <w:lang w:eastAsia="en-US"/>
        </w:rPr>
        <w:t>, nebezpečí</w:t>
      </w:r>
    </w:p>
    <w:p w:rsidR="006E4CAD" w:rsidRDefault="006E4CA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Propojení lidí a věcí</w:t>
      </w:r>
    </w:p>
    <w:p w:rsidR="006E4CAD" w:rsidRDefault="006E4CA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Akčnost, praktiky, návyky</w:t>
      </w:r>
    </w:p>
    <w:p w:rsidR="006E4CAD" w:rsidRDefault="006E4CA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Tělesné prožitky</w:t>
      </w:r>
    </w:p>
    <w:p w:rsidR="006E4CAD" w:rsidRDefault="006E4CA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Materialita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, </w:t>
      </w:r>
      <w:r w:rsidR="00C7028D">
        <w:rPr>
          <w:rFonts w:ascii="Times-Roman" w:hAnsi="Times-Roman" w:cs="Times-Roman"/>
          <w:bCs w:val="0"/>
          <w:szCs w:val="24"/>
          <w:lang w:eastAsia="en-US"/>
        </w:rPr>
        <w:t xml:space="preserve">působící </w:t>
      </w:r>
      <w:r>
        <w:rPr>
          <w:rFonts w:ascii="Times-Roman" w:hAnsi="Times-Roman" w:cs="Times-Roman"/>
          <w:bCs w:val="0"/>
          <w:szCs w:val="24"/>
          <w:lang w:eastAsia="en-US"/>
        </w:rPr>
        <w:t>věci</w:t>
      </w:r>
    </w:p>
    <w:p w:rsidR="00C7028D" w:rsidRDefault="00C7028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Přesvědčivá zkušenost</w:t>
      </w:r>
    </w:p>
    <w:p w:rsidR="00C7028D" w:rsidRDefault="00C7028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Praktická udržitelnost chodu</w:t>
      </w:r>
    </w:p>
    <w:p w:rsidR="00C7028D" w:rsidRDefault="00C7028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Nepopsatelný zážitek</w:t>
      </w:r>
    </w:p>
    <w:p w:rsidR="00C7028D" w:rsidRDefault="008E0F7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M</w:t>
      </w:r>
      <w:r w:rsidR="00C7028D">
        <w:rPr>
          <w:rFonts w:ascii="Times-Roman" w:hAnsi="Times-Roman" w:cs="Times-Roman"/>
          <w:bCs w:val="0"/>
          <w:szCs w:val="24"/>
          <w:lang w:eastAsia="en-US"/>
        </w:rPr>
        <w:t>ožná</w:t>
      </w:r>
      <w:r>
        <w:rPr>
          <w:rFonts w:ascii="Times-Roman" w:hAnsi="Times-Roman" w:cs="Times-Roman"/>
          <w:bCs w:val="0"/>
          <w:szCs w:val="24"/>
          <w:lang w:eastAsia="en-US"/>
        </w:rPr>
        <w:t xml:space="preserve"> tvořivost, zlepšení i podivnost</w:t>
      </w:r>
    </w:p>
    <w:p w:rsidR="00E73471" w:rsidRDefault="00E73471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Jak slouží věci lidem?</w:t>
      </w:r>
    </w:p>
    <w:p w:rsidR="00E73471" w:rsidRDefault="00D92535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 xml:space="preserve">Možnost </w:t>
      </w:r>
      <w:r w:rsidR="00E73471">
        <w:rPr>
          <w:rFonts w:ascii="Times-Roman" w:hAnsi="Times-Roman" w:cs="Times-Roman"/>
          <w:bCs w:val="0"/>
          <w:szCs w:val="24"/>
          <w:lang w:eastAsia="en-US"/>
        </w:rPr>
        <w:t xml:space="preserve"> tvořivosti</w:t>
      </w:r>
      <w:proofErr w:type="gramEnd"/>
    </w:p>
    <w:p w:rsidR="00D92535" w:rsidRDefault="00D92535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Více způsobů prožívání</w:t>
      </w:r>
    </w:p>
    <w:p w:rsidR="00D92535" w:rsidRDefault="00D92535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 xml:space="preserve">Osobní a situační </w:t>
      </w:r>
      <w:r w:rsidR="000A54C6">
        <w:rPr>
          <w:rFonts w:ascii="Times-Roman" w:hAnsi="Times-Roman" w:cs="Times-Roman"/>
          <w:bCs w:val="0"/>
          <w:szCs w:val="24"/>
          <w:lang w:eastAsia="en-US"/>
        </w:rPr>
        <w:t>zkušenost</w:t>
      </w:r>
    </w:p>
    <w:p w:rsidR="000A54C6" w:rsidRDefault="000A54C6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Význam místa a času</w:t>
      </w:r>
    </w:p>
    <w:p w:rsidR="000A54C6" w:rsidRDefault="000A54C6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Možnost pohybu</w:t>
      </w:r>
    </w:p>
    <w:p w:rsidR="00CD43FD" w:rsidRDefault="00CD43F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Vícerozměrnost přítomnosti</w:t>
      </w:r>
    </w:p>
    <w:p w:rsidR="00CD43FD" w:rsidRPr="009D1E56" w:rsidRDefault="00CD43FD" w:rsidP="00DD0EE7">
      <w:pPr>
        <w:pStyle w:val="Odstavecseseznamem"/>
        <w:numPr>
          <w:ilvl w:val="0"/>
          <w:numId w:val="4"/>
        </w:numPr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Ne vše se vysvětluje</w:t>
      </w:r>
    </w:p>
    <w:p w:rsidR="00DD0EE7" w:rsidRDefault="00DD0EE7">
      <w:pPr>
        <w:rPr>
          <w:rFonts w:ascii="Times-Roman" w:hAnsi="Times-Roman" w:cs="Times-Roman"/>
          <w:bCs w:val="0"/>
          <w:szCs w:val="24"/>
          <w:lang w:eastAsia="en-US"/>
        </w:rPr>
      </w:pPr>
    </w:p>
    <w:p w:rsidR="00DD0EE7" w:rsidRDefault="00DD0EE7">
      <w:pPr>
        <w:rPr>
          <w:rFonts w:ascii="Times-Roman" w:hAnsi="Times-Roman" w:cs="Times-Roman"/>
          <w:bCs w:val="0"/>
          <w:szCs w:val="24"/>
          <w:lang w:eastAsia="en-US"/>
        </w:rPr>
      </w:pPr>
    </w:p>
    <w:p w:rsidR="00DD0EE7" w:rsidRDefault="00DD0EE7">
      <w:pPr>
        <w:rPr>
          <w:rFonts w:ascii="Times-Roman" w:hAnsi="Times-Roman" w:cs="Times-Roman"/>
          <w:bCs w:val="0"/>
          <w:szCs w:val="24"/>
          <w:lang w:eastAsia="en-US"/>
        </w:rPr>
      </w:pPr>
    </w:p>
    <w:p w:rsidR="00DD0EE7" w:rsidRDefault="00DD0EE7">
      <w:pPr>
        <w:rPr>
          <w:rFonts w:ascii="Times-Roman" w:hAnsi="Times-Roman" w:cs="Times-Roman"/>
          <w:bCs w:val="0"/>
          <w:szCs w:val="24"/>
          <w:lang w:eastAsia="en-US"/>
        </w:rPr>
      </w:pPr>
    </w:p>
    <w:p w:rsidR="00934D96" w:rsidRDefault="00934D96">
      <w:p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imagery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,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affect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and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emotion</w:t>
      </w:r>
      <w:proofErr w:type="spellEnd"/>
    </w:p>
    <w:p w:rsidR="00BA3E03" w:rsidRDefault="00BA3E03">
      <w:p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haptic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visuality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( hmatová</w:t>
      </w:r>
      <w:proofErr w:type="gramEnd"/>
      <w:r>
        <w:rPr>
          <w:rFonts w:ascii="Times-Roman" w:hAnsi="Times-Roman" w:cs="Times-Roman"/>
          <w:bCs w:val="0"/>
          <w:szCs w:val="24"/>
          <w:lang w:eastAsia="en-US"/>
        </w:rPr>
        <w:t>)</w:t>
      </w:r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Herzog</w:t>
      </w:r>
      <w:proofErr w:type="spellEnd"/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…..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through</w:t>
      </w:r>
      <w:proofErr w:type="spellEnd"/>
      <w:proofErr w:type="gram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Deleuze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we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should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understand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film</w:t>
      </w:r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 xml:space="preserve">not as not a model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perception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, nor a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reflected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image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reality, but as a</w:t>
      </w:r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unique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image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with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its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own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duration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…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the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result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is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fundamental</w:t>
      </w:r>
      <w:proofErr w:type="spellEnd"/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destabilization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the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very idea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representation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,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displacing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notions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signification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and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association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in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favour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acts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creation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and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images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</w:p>
    <w:p w:rsidR="00BA3E03" w:rsidRDefault="00BA3E03" w:rsidP="00BA3E03">
      <w:pPr>
        <w:autoSpaceDE w:val="0"/>
        <w:autoSpaceDN w:val="0"/>
        <w:adjustRightInd w:val="0"/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thought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… film has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the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potential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to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create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its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own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fluid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movements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and</w:t>
      </w:r>
    </w:p>
    <w:p w:rsidR="00BA3E03" w:rsidRDefault="00BA3E03" w:rsidP="00BA3E03">
      <w:pPr>
        <w:rPr>
          <w:rFonts w:ascii="Times-Roman" w:hAnsi="Times-Roman" w:cs="Times-Roman"/>
          <w:bCs w:val="0"/>
          <w:sz w:val="16"/>
          <w:szCs w:val="16"/>
          <w:lang w:eastAsia="en-US"/>
        </w:rPr>
      </w:pPr>
      <w:r>
        <w:rPr>
          <w:rFonts w:ascii="Times-Roman" w:hAnsi="Times-Roman" w:cs="Times-Roman"/>
          <w:bCs w:val="0"/>
          <w:szCs w:val="24"/>
          <w:lang w:eastAsia="en-US"/>
        </w:rPr>
        <w:t>temporalities.</w:t>
      </w:r>
      <w:r>
        <w:rPr>
          <w:rFonts w:ascii="Times-Roman" w:hAnsi="Times-Roman" w:cs="Times-Roman"/>
          <w:bCs w:val="0"/>
          <w:sz w:val="16"/>
          <w:szCs w:val="16"/>
          <w:lang w:eastAsia="en-US"/>
        </w:rPr>
        <w:t>28</w:t>
      </w:r>
    </w:p>
    <w:p w:rsidR="00DE1B7F" w:rsidRDefault="00DE1B7F" w:rsidP="00BA3E03">
      <w:pPr>
        <w:rPr>
          <w:rFonts w:ascii="Times-Roman" w:hAnsi="Times-Roman" w:cs="Times-Roman"/>
          <w:bCs w:val="0"/>
          <w:sz w:val="16"/>
          <w:szCs w:val="16"/>
          <w:lang w:eastAsia="en-US"/>
        </w:rPr>
      </w:pPr>
    </w:p>
    <w:p w:rsidR="00DE1B7F" w:rsidRDefault="00DE1B7F" w:rsidP="00BA3E03">
      <w:pPr>
        <w:rPr>
          <w:rFonts w:ascii="Times-Roman" w:hAnsi="Times-Roman" w:cs="Times-Roman"/>
          <w:bCs w:val="0"/>
          <w:sz w:val="16"/>
          <w:szCs w:val="16"/>
          <w:lang w:eastAsia="en-US"/>
        </w:rPr>
      </w:pPr>
    </w:p>
    <w:p w:rsidR="00F23C55" w:rsidRDefault="00DE1B7F" w:rsidP="00BA3E03">
      <w:p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becoming</w:t>
      </w:r>
      <w:proofErr w:type="spellEnd"/>
      <w:proofErr w:type="gramStart"/>
      <w:r>
        <w:rPr>
          <w:rFonts w:ascii="Times-Roman" w:hAnsi="Times-Roman" w:cs="Times-Roman"/>
          <w:bCs w:val="0"/>
          <w:szCs w:val="24"/>
          <w:lang w:eastAsia="en-US"/>
        </w:rPr>
        <w:t>…..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being</w:t>
      </w:r>
      <w:proofErr w:type="spellEnd"/>
      <w:proofErr w:type="gramEnd"/>
    </w:p>
    <w:p w:rsidR="00DE1B7F" w:rsidRPr="00DE1B7F" w:rsidRDefault="00DE1B7F" w:rsidP="00BA3E03">
      <w:pPr>
        <w:rPr>
          <w:rFonts w:ascii="Times-Roman" w:hAnsi="Times-Roman" w:cs="Times-Roman"/>
          <w:bCs w:val="0"/>
          <w:szCs w:val="24"/>
          <w:lang w:eastAsia="en-US"/>
        </w:rPr>
      </w:pP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diagrams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of</w:t>
      </w:r>
      <w:proofErr w:type="spellEnd"/>
      <w:r>
        <w:rPr>
          <w:rFonts w:ascii="Times-Roman" w:hAnsi="Times-Roman" w:cs="Times-Roman"/>
          <w:bCs w:val="0"/>
          <w:szCs w:val="24"/>
          <w:lang w:eastAsia="en-US"/>
        </w:rPr>
        <w:t xml:space="preserve"> </w:t>
      </w:r>
      <w:proofErr w:type="spellStart"/>
      <w:r>
        <w:rPr>
          <w:rFonts w:ascii="Times-Roman" w:hAnsi="Times-Roman" w:cs="Times-Roman"/>
          <w:bCs w:val="0"/>
          <w:szCs w:val="24"/>
          <w:lang w:eastAsia="en-US"/>
        </w:rPr>
        <w:t>power</w:t>
      </w:r>
      <w:proofErr w:type="spellEnd"/>
    </w:p>
    <w:p w:rsidR="00F23C55" w:rsidRPr="00F23C55" w:rsidRDefault="00F23C55" w:rsidP="00F23C55">
      <w:pPr>
        <w:spacing w:before="100" w:beforeAutospacing="1" w:after="100" w:afterAutospacing="1"/>
        <w:outlineLvl w:val="0"/>
        <w:rPr>
          <w:rFonts w:cs="Times New Roman"/>
          <w:b/>
          <w:kern w:val="36"/>
          <w:sz w:val="48"/>
          <w:szCs w:val="48"/>
        </w:rPr>
      </w:pPr>
      <w:r w:rsidRPr="00F23C55">
        <w:rPr>
          <w:rFonts w:cs="Times New Roman"/>
          <w:b/>
          <w:kern w:val="36"/>
          <w:sz w:val="48"/>
          <w:szCs w:val="48"/>
        </w:rPr>
        <w:t xml:space="preserve">Lines </w:t>
      </w:r>
      <w:proofErr w:type="spellStart"/>
      <w:r w:rsidRPr="00F23C55">
        <w:rPr>
          <w:rFonts w:cs="Times New Roman"/>
          <w:b/>
          <w:kern w:val="36"/>
          <w:sz w:val="48"/>
          <w:szCs w:val="48"/>
        </w:rPr>
        <w:t>of</w:t>
      </w:r>
      <w:proofErr w:type="spellEnd"/>
      <w:r w:rsidRPr="00F23C55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F23C55">
        <w:rPr>
          <w:rFonts w:cs="Times New Roman"/>
          <w:b/>
          <w:kern w:val="36"/>
          <w:sz w:val="48"/>
          <w:szCs w:val="48"/>
        </w:rPr>
        <w:t>Flight</w:t>
      </w:r>
      <w:proofErr w:type="spellEnd"/>
    </w:p>
    <w:p w:rsidR="00F23C55" w:rsidRPr="00F23C55" w:rsidRDefault="00D83D42" w:rsidP="00F23C55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7" w:history="1"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Matt</w:t>
        </w:r>
        <w:proofErr w:type="spellEnd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Fournier</w:t>
        </w:r>
        <w:proofErr w:type="spellEnd"/>
      </w:hyperlink>
    </w:p>
    <w:p w:rsidR="00F23C55" w:rsidRPr="00F23C55" w:rsidRDefault="00F23C55" w:rsidP="00F23C55">
      <w:pPr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szCs w:val="24"/>
        </w:rPr>
        <w:t> </w:t>
      </w:r>
    </w:p>
    <w:p w:rsidR="00F23C55" w:rsidRPr="00F23C55" w:rsidRDefault="00D83D42" w:rsidP="00F23C55">
      <w:pPr>
        <w:rPr>
          <w:rFonts w:cs="Times New Roman"/>
          <w:bCs w:val="0"/>
          <w:szCs w:val="24"/>
        </w:rPr>
      </w:pPr>
      <w:hyperlink r:id="rId8" w:anchor="ref-list-1" w:tooltip="References" w:history="1"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Next</w:t>
        </w:r>
        <w:proofErr w:type="spellEnd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Section</w:t>
        </w:r>
        <w:proofErr w:type="spellEnd"/>
      </w:hyperlink>
    </w:p>
    <w:p w:rsidR="00F23C55" w:rsidRPr="00F23C55" w:rsidRDefault="00F23C55" w:rsidP="00F23C55">
      <w:pPr>
        <w:spacing w:before="100" w:beforeAutospacing="1" w:after="100" w:afterAutospacing="1"/>
        <w:outlineLvl w:val="1"/>
        <w:rPr>
          <w:rFonts w:cs="Times New Roman"/>
          <w:b/>
          <w:sz w:val="36"/>
          <w:szCs w:val="36"/>
        </w:rPr>
      </w:pPr>
      <w:proofErr w:type="spellStart"/>
      <w:r w:rsidRPr="00F23C55">
        <w:rPr>
          <w:rFonts w:cs="Times New Roman"/>
          <w:b/>
          <w:sz w:val="36"/>
          <w:szCs w:val="36"/>
        </w:rPr>
        <w:t>Abstract</w:t>
      </w:r>
      <w:proofErr w:type="spellEnd"/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szCs w:val="24"/>
        </w:rPr>
        <w:t>This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section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includes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eighty-six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short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original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essays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commissioned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inaugural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issue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r w:rsidRPr="00F23C55">
        <w:rPr>
          <w:rFonts w:cs="Times New Roman"/>
          <w:bCs w:val="0"/>
          <w:i/>
          <w:iCs/>
          <w:szCs w:val="24"/>
        </w:rPr>
        <w:t xml:space="preserve">TSQ: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Transgender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Studies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Quarterly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Written</w:t>
      </w:r>
      <w:proofErr w:type="spellEnd"/>
      <w:r w:rsidRPr="00F23C55">
        <w:rPr>
          <w:rFonts w:cs="Times New Roman"/>
          <w:bCs w:val="0"/>
          <w:szCs w:val="24"/>
        </w:rPr>
        <w:t xml:space="preserve"> by </w:t>
      </w:r>
      <w:proofErr w:type="spellStart"/>
      <w:r w:rsidRPr="00F23C55">
        <w:rPr>
          <w:rFonts w:cs="Times New Roman"/>
          <w:bCs w:val="0"/>
          <w:szCs w:val="24"/>
        </w:rPr>
        <w:t>emerging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academics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community-based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writers</w:t>
      </w:r>
      <w:proofErr w:type="spellEnd"/>
      <w:r w:rsidRPr="00F23C55">
        <w:rPr>
          <w:rFonts w:cs="Times New Roman"/>
          <w:bCs w:val="0"/>
          <w:szCs w:val="24"/>
        </w:rPr>
        <w:t xml:space="preserve">, and senior </w:t>
      </w:r>
      <w:proofErr w:type="spellStart"/>
      <w:r w:rsidRPr="00F23C55">
        <w:rPr>
          <w:rFonts w:cs="Times New Roman"/>
          <w:bCs w:val="0"/>
          <w:szCs w:val="24"/>
        </w:rPr>
        <w:t>scholars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each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essay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proofErr w:type="spellStart"/>
      <w:r w:rsidRPr="00F23C55">
        <w:rPr>
          <w:rFonts w:cs="Times New Roman"/>
          <w:bCs w:val="0"/>
          <w:szCs w:val="24"/>
        </w:rPr>
        <w:t>this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special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issue</w:t>
      </w:r>
      <w:proofErr w:type="spellEnd"/>
      <w:r w:rsidRPr="00F23C55">
        <w:rPr>
          <w:rFonts w:cs="Times New Roman"/>
          <w:bCs w:val="0"/>
          <w:szCs w:val="24"/>
        </w:rPr>
        <w:t>, “</w:t>
      </w:r>
      <w:proofErr w:type="spellStart"/>
      <w:r w:rsidRPr="00F23C55">
        <w:rPr>
          <w:rFonts w:cs="Times New Roman"/>
          <w:bCs w:val="0"/>
          <w:szCs w:val="24"/>
        </w:rPr>
        <w:t>Postposttranssexual</w:t>
      </w:r>
      <w:proofErr w:type="spellEnd"/>
      <w:r w:rsidRPr="00F23C55">
        <w:rPr>
          <w:rFonts w:cs="Times New Roman"/>
          <w:bCs w:val="0"/>
          <w:szCs w:val="24"/>
        </w:rPr>
        <w:t xml:space="preserve">: </w:t>
      </w:r>
      <w:proofErr w:type="spellStart"/>
      <w:r w:rsidRPr="00F23C55">
        <w:rPr>
          <w:rFonts w:cs="Times New Roman"/>
          <w:bCs w:val="0"/>
          <w:szCs w:val="24"/>
        </w:rPr>
        <w:t>Key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Concepts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Twenty-First-Century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,” </w:t>
      </w:r>
      <w:proofErr w:type="spellStart"/>
      <w:r w:rsidRPr="00F23C55">
        <w:rPr>
          <w:rFonts w:cs="Times New Roman"/>
          <w:bCs w:val="0"/>
          <w:szCs w:val="24"/>
        </w:rPr>
        <w:t>revolves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around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particular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keyword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concept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contributions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focus</w:t>
      </w:r>
      <w:proofErr w:type="spellEnd"/>
      <w:r w:rsidRPr="00F23C55">
        <w:rPr>
          <w:rFonts w:cs="Times New Roman"/>
          <w:bCs w:val="0"/>
          <w:szCs w:val="24"/>
        </w:rPr>
        <w:t xml:space="preserve"> on a </w:t>
      </w:r>
      <w:proofErr w:type="spellStart"/>
      <w:r w:rsidRPr="00F23C55">
        <w:rPr>
          <w:rFonts w:cs="Times New Roman"/>
          <w:bCs w:val="0"/>
          <w:szCs w:val="24"/>
        </w:rPr>
        <w:t>concept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central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others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describe</w:t>
      </w:r>
      <w:proofErr w:type="spellEnd"/>
      <w:r w:rsidRPr="00F23C55">
        <w:rPr>
          <w:rFonts w:cs="Times New Roman"/>
          <w:bCs w:val="0"/>
          <w:szCs w:val="24"/>
        </w:rPr>
        <w:t xml:space="preserve"> a term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art </w:t>
      </w:r>
      <w:proofErr w:type="spellStart"/>
      <w:r w:rsidRPr="00F23C55">
        <w:rPr>
          <w:rFonts w:cs="Times New Roman"/>
          <w:bCs w:val="0"/>
          <w:szCs w:val="24"/>
        </w:rPr>
        <w:t>from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another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discipline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interdisciplinary</w:t>
      </w:r>
      <w:proofErr w:type="spellEnd"/>
      <w:r w:rsidRPr="00F23C55">
        <w:rPr>
          <w:rFonts w:cs="Times New Roman"/>
          <w:bCs w:val="0"/>
          <w:szCs w:val="24"/>
        </w:rPr>
        <w:t xml:space="preserve"> area and show </w:t>
      </w:r>
      <w:proofErr w:type="spellStart"/>
      <w:r w:rsidRPr="00F23C55">
        <w:rPr>
          <w:rFonts w:cs="Times New Roman"/>
          <w:bCs w:val="0"/>
          <w:szCs w:val="24"/>
        </w:rPr>
        <w:t>how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might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relate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While</w:t>
      </w:r>
      <w:proofErr w:type="spellEnd"/>
      <w:r w:rsidRPr="00F23C55">
        <w:rPr>
          <w:rFonts w:cs="Times New Roman"/>
          <w:bCs w:val="0"/>
          <w:szCs w:val="24"/>
        </w:rPr>
        <w:t xml:space="preserve"> far </w:t>
      </w:r>
      <w:proofErr w:type="spellStart"/>
      <w:r w:rsidRPr="00F23C55">
        <w:rPr>
          <w:rFonts w:cs="Times New Roman"/>
          <w:bCs w:val="0"/>
          <w:szCs w:val="24"/>
        </w:rPr>
        <w:t>from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providing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complete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picture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field</w:t>
      </w:r>
      <w:proofErr w:type="spellEnd"/>
      <w:r w:rsidRPr="00F23C55">
        <w:rPr>
          <w:rFonts w:cs="Times New Roman"/>
          <w:bCs w:val="0"/>
          <w:szCs w:val="24"/>
        </w:rPr>
        <w:t xml:space="preserve">, these </w:t>
      </w:r>
      <w:proofErr w:type="spellStart"/>
      <w:r w:rsidRPr="00F23C55">
        <w:rPr>
          <w:rFonts w:cs="Times New Roman"/>
          <w:bCs w:val="0"/>
          <w:szCs w:val="24"/>
        </w:rPr>
        <w:t>keywords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begin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elucidate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conceptual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vocabulary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submissions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offer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deep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resilient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resistance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entire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project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mapping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field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terminologically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reveal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yet-unrealized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critical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potentials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field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take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existing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terms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canonical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thinkers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develop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significance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offer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overviews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well-known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methodologies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demonstrate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their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applicability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within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suggest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how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issues</w:t>
      </w:r>
      <w:proofErr w:type="spellEnd"/>
      <w:r w:rsidRPr="00F23C55">
        <w:rPr>
          <w:rFonts w:cs="Times New Roman"/>
          <w:bCs w:val="0"/>
          <w:szCs w:val="24"/>
        </w:rPr>
        <w:t xml:space="preserve"> play </w:t>
      </w:r>
      <w:proofErr w:type="spellStart"/>
      <w:r w:rsidRPr="00F23C55">
        <w:rPr>
          <w:rFonts w:cs="Times New Roman"/>
          <w:bCs w:val="0"/>
          <w:szCs w:val="24"/>
        </w:rPr>
        <w:t>out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proofErr w:type="spellStart"/>
      <w:r w:rsidRPr="00F23C55">
        <w:rPr>
          <w:rFonts w:cs="Times New Roman"/>
          <w:bCs w:val="0"/>
          <w:szCs w:val="24"/>
        </w:rPr>
        <w:t>various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fields</w:t>
      </w:r>
      <w:proofErr w:type="spellEnd"/>
      <w:r w:rsidRPr="00F23C55">
        <w:rPr>
          <w:rFonts w:cs="Times New Roman"/>
          <w:bCs w:val="0"/>
          <w:szCs w:val="24"/>
        </w:rPr>
        <w:t xml:space="preserve">; and </w:t>
      </w:r>
      <w:proofErr w:type="spellStart"/>
      <w:r w:rsidRPr="00F23C55">
        <w:rPr>
          <w:rFonts w:cs="Times New Roman"/>
          <w:bCs w:val="0"/>
          <w:szCs w:val="24"/>
        </w:rPr>
        <w:t>some</w:t>
      </w:r>
      <w:proofErr w:type="spellEnd"/>
      <w:r w:rsidRPr="00F23C55">
        <w:rPr>
          <w:rFonts w:cs="Times New Roman"/>
          <w:bCs w:val="0"/>
          <w:szCs w:val="24"/>
        </w:rPr>
        <w:t xml:space="preserve"> map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productive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tensions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trans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other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interdisciplines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i/>
          <w:iCs/>
          <w:szCs w:val="24"/>
        </w:rPr>
        <w:t xml:space="preserve">Line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of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flight</w:t>
      </w:r>
      <w:proofErr w:type="spellEnd"/>
      <w:r w:rsidRPr="00F23C55">
        <w:rPr>
          <w:rFonts w:cs="Times New Roman"/>
          <w:bCs w:val="0"/>
          <w:szCs w:val="24"/>
        </w:rPr>
        <w:t xml:space="preserve">, a term </w:t>
      </w:r>
      <w:proofErr w:type="spellStart"/>
      <w:r w:rsidRPr="00F23C55">
        <w:rPr>
          <w:rFonts w:cs="Times New Roman"/>
          <w:bCs w:val="0"/>
          <w:szCs w:val="24"/>
        </w:rPr>
        <w:t>developed</w:t>
      </w:r>
      <w:proofErr w:type="spellEnd"/>
      <w:r w:rsidRPr="00F23C55">
        <w:rPr>
          <w:rFonts w:cs="Times New Roman"/>
          <w:bCs w:val="0"/>
          <w:szCs w:val="24"/>
        </w:rPr>
        <w:t xml:space="preserve"> by </w:t>
      </w:r>
      <w:proofErr w:type="spellStart"/>
      <w:r w:rsidRPr="00F23C55">
        <w:rPr>
          <w:rFonts w:cs="Times New Roman"/>
          <w:bCs w:val="0"/>
          <w:szCs w:val="24"/>
        </w:rPr>
        <w:t>Gilles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Deleuze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Félix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Guattari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r w:rsidRPr="00F23C55">
        <w:rPr>
          <w:rFonts w:cs="Times New Roman"/>
          <w:bCs w:val="0"/>
          <w:i/>
          <w:iCs/>
          <w:szCs w:val="24"/>
        </w:rPr>
        <w:t xml:space="preserve">A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Thousand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Plateaus</w:t>
      </w:r>
      <w:proofErr w:type="spellEnd"/>
      <w:r w:rsidRPr="00F23C55">
        <w:rPr>
          <w:rFonts w:cs="Times New Roman"/>
          <w:bCs w:val="0"/>
          <w:szCs w:val="24"/>
        </w:rPr>
        <w:t xml:space="preserve"> (</w:t>
      </w:r>
      <w:hyperlink r:id="rId9" w:anchor="ref-1" w:history="1">
        <w:r w:rsidRPr="00F23C55">
          <w:rPr>
            <w:rFonts w:cs="Times New Roman"/>
            <w:bCs w:val="0"/>
            <w:color w:val="0000FF"/>
            <w:szCs w:val="24"/>
            <w:u w:val="single"/>
          </w:rPr>
          <w:t>1987</w:t>
        </w:r>
      </w:hyperlink>
      <w:r w:rsidRPr="00F23C55">
        <w:rPr>
          <w:rFonts w:cs="Times New Roman"/>
          <w:bCs w:val="0"/>
          <w:szCs w:val="24"/>
        </w:rPr>
        <w:t xml:space="preserve">), </w:t>
      </w:r>
      <w:proofErr w:type="spellStart"/>
      <w:r w:rsidRPr="00F23C55">
        <w:rPr>
          <w:rFonts w:cs="Times New Roman"/>
          <w:bCs w:val="0"/>
          <w:szCs w:val="24"/>
        </w:rPr>
        <w:t>designates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infinitesimal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possibility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escape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it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elusive</w:t>
      </w:r>
      <w:proofErr w:type="spellEnd"/>
      <w:r w:rsidRPr="00F23C55">
        <w:rPr>
          <w:rFonts w:cs="Times New Roman"/>
          <w:bCs w:val="0"/>
          <w:szCs w:val="24"/>
        </w:rPr>
        <w:t xml:space="preserve"> moment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change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happens</w:t>
      </w:r>
      <w:proofErr w:type="spellEnd"/>
      <w:r w:rsidRPr="00F23C55">
        <w:rPr>
          <w:rFonts w:cs="Times New Roman"/>
          <w:bCs w:val="0"/>
          <w:szCs w:val="24"/>
        </w:rPr>
        <w:t xml:space="preserve">, as </w:t>
      </w:r>
      <w:proofErr w:type="spellStart"/>
      <w:r w:rsidRPr="00F23C55">
        <w:rPr>
          <w:rFonts w:cs="Times New Roman"/>
          <w:bCs w:val="0"/>
          <w:szCs w:val="24"/>
        </w:rPr>
        <w:t>it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was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bound</w:t>
      </w:r>
      <w:proofErr w:type="spellEnd"/>
      <w:r w:rsidRPr="00F23C55">
        <w:rPr>
          <w:rFonts w:cs="Times New Roman"/>
          <w:bCs w:val="0"/>
          <w:szCs w:val="24"/>
        </w:rPr>
        <w:t xml:space="preserve"> to,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threshold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two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paradigms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crossed</w:t>
      </w:r>
      <w:proofErr w:type="spellEnd"/>
      <w:r w:rsidRPr="00F23C55">
        <w:rPr>
          <w:rFonts w:cs="Times New Roman"/>
          <w:bCs w:val="0"/>
          <w:szCs w:val="24"/>
        </w:rPr>
        <w:t xml:space="preserve">. “Line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flight</w:t>
      </w:r>
      <w:proofErr w:type="spellEnd"/>
      <w:r w:rsidRPr="00F23C55">
        <w:rPr>
          <w:rFonts w:cs="Times New Roman"/>
          <w:bCs w:val="0"/>
          <w:szCs w:val="24"/>
        </w:rPr>
        <w:t xml:space="preserve">”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Brian </w:t>
      </w:r>
      <w:proofErr w:type="spellStart"/>
      <w:r w:rsidRPr="00F23C55">
        <w:rPr>
          <w:rFonts w:cs="Times New Roman"/>
          <w:bCs w:val="0"/>
          <w:szCs w:val="24"/>
        </w:rPr>
        <w:t>Massumi's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English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translation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French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ligne</w:t>
      </w:r>
      <w:proofErr w:type="spellEnd"/>
      <w:r w:rsidRPr="00F23C55">
        <w:rPr>
          <w:rFonts w:cs="Times New Roman"/>
          <w:bCs w:val="0"/>
          <w:szCs w:val="24"/>
        </w:rPr>
        <w:t xml:space="preserve"> de </w:t>
      </w:r>
      <w:proofErr w:type="spellStart"/>
      <w:r w:rsidRPr="00F23C55">
        <w:rPr>
          <w:rFonts w:cs="Times New Roman"/>
          <w:bCs w:val="0"/>
          <w:szCs w:val="24"/>
        </w:rPr>
        <w:t>fuite</w:t>
      </w:r>
      <w:proofErr w:type="spellEnd"/>
      <w:r w:rsidRPr="00F23C55">
        <w:rPr>
          <w:rFonts w:cs="Times New Roman"/>
          <w:bCs w:val="0"/>
          <w:szCs w:val="24"/>
        </w:rPr>
        <w:t xml:space="preserve">,” </w:t>
      </w:r>
      <w:proofErr w:type="spellStart"/>
      <w:r w:rsidRPr="00F23C55">
        <w:rPr>
          <w:rFonts w:cs="Times New Roman"/>
          <w:bCs w:val="0"/>
          <w:szCs w:val="24"/>
        </w:rPr>
        <w:t>where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fuite</w:t>
      </w:r>
      <w:proofErr w:type="spellEnd"/>
      <w:r w:rsidRPr="00F23C55">
        <w:rPr>
          <w:rFonts w:cs="Times New Roman"/>
          <w:bCs w:val="0"/>
          <w:szCs w:val="24"/>
        </w:rPr>
        <w:t xml:space="preserve">” </w:t>
      </w:r>
      <w:proofErr w:type="spellStart"/>
      <w:r w:rsidRPr="00F23C55">
        <w:rPr>
          <w:rFonts w:cs="Times New Roman"/>
          <w:bCs w:val="0"/>
          <w:szCs w:val="24"/>
        </w:rPr>
        <w:t>means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act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fleeing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eluding</w:t>
      </w:r>
      <w:proofErr w:type="spellEnd"/>
      <w:r w:rsidRPr="00F23C55">
        <w:rPr>
          <w:rFonts w:cs="Times New Roman"/>
          <w:bCs w:val="0"/>
          <w:szCs w:val="24"/>
        </w:rPr>
        <w:t xml:space="preserve"> but </w:t>
      </w:r>
      <w:proofErr w:type="spellStart"/>
      <w:r w:rsidRPr="00F23C55">
        <w:rPr>
          <w:rFonts w:cs="Times New Roman"/>
          <w:bCs w:val="0"/>
          <w:szCs w:val="24"/>
        </w:rPr>
        <w:t>also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flowing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leaking</w:t>
      </w:r>
      <w:proofErr w:type="spellEnd"/>
      <w:r w:rsidRPr="00F23C55">
        <w:rPr>
          <w:rFonts w:cs="Times New Roman"/>
          <w:bCs w:val="0"/>
          <w:szCs w:val="24"/>
        </w:rPr>
        <w:t xml:space="preserve"> (</w:t>
      </w:r>
      <w:hyperlink r:id="rId10" w:anchor="ref-2" w:history="1">
        <w:r w:rsidRPr="00F23C55">
          <w:rPr>
            <w:rFonts w:cs="Times New Roman"/>
            <w:bCs w:val="0"/>
            <w:color w:val="0000FF"/>
            <w:szCs w:val="24"/>
            <w:u w:val="single"/>
          </w:rPr>
          <w:t>1987</w:t>
        </w:r>
      </w:hyperlink>
      <w:r w:rsidRPr="00F23C55">
        <w:rPr>
          <w:rFonts w:cs="Times New Roman"/>
          <w:bCs w:val="0"/>
          <w:szCs w:val="24"/>
        </w:rPr>
        <w:t xml:space="preserve">: </w:t>
      </w:r>
      <w:proofErr w:type="spellStart"/>
      <w:r w:rsidRPr="00F23C55">
        <w:rPr>
          <w:rFonts w:cs="Times New Roman"/>
          <w:bCs w:val="0"/>
          <w:szCs w:val="24"/>
        </w:rPr>
        <w:t>xvii</w:t>
      </w:r>
      <w:proofErr w:type="spellEnd"/>
      <w:r w:rsidRPr="00F23C55">
        <w:rPr>
          <w:rFonts w:cs="Times New Roman"/>
          <w:bCs w:val="0"/>
          <w:szCs w:val="24"/>
        </w:rPr>
        <w:t xml:space="preserve">). Gender </w:t>
      </w:r>
      <w:proofErr w:type="spellStart"/>
      <w:r w:rsidRPr="00F23C55">
        <w:rPr>
          <w:rFonts w:cs="Times New Roman"/>
          <w:bCs w:val="0"/>
          <w:szCs w:val="24"/>
        </w:rPr>
        <w:t>dysphoria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one</w:t>
      </w:r>
      <w:proofErr w:type="spellEnd"/>
      <w:r w:rsidRPr="00F23C55">
        <w:rPr>
          <w:rFonts w:cs="Times New Roman"/>
          <w:bCs w:val="0"/>
          <w:szCs w:val="24"/>
        </w:rPr>
        <w:t xml:space="preserve"> such moment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leakage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face </w:t>
      </w:r>
      <w:proofErr w:type="spellStart"/>
      <w:r w:rsidRPr="00F23C55">
        <w:rPr>
          <w:rFonts w:cs="Times New Roman"/>
          <w:bCs w:val="0"/>
          <w:szCs w:val="24"/>
        </w:rPr>
        <w:t>you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see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mirror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not a face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you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anymore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supposedly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familiar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landscape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blurred</w:t>
      </w:r>
      <w:proofErr w:type="spellEnd"/>
      <w:r w:rsidRPr="00F23C55">
        <w:rPr>
          <w:rFonts w:cs="Times New Roman"/>
          <w:bCs w:val="0"/>
          <w:szCs w:val="24"/>
        </w:rPr>
        <w:t xml:space="preserve"> by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transposition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gender-</w:t>
      </w:r>
      <w:proofErr w:type="spellStart"/>
      <w:r w:rsidRPr="00F23C55">
        <w:rPr>
          <w:rFonts w:cs="Times New Roman"/>
          <w:bCs w:val="0"/>
          <w:szCs w:val="24"/>
        </w:rPr>
        <w:t>signifying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marks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one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millieu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another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socially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determined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coordinates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familiarity</w:t>
      </w:r>
      <w:proofErr w:type="spellEnd"/>
      <w:r w:rsidRPr="00F23C55">
        <w:rPr>
          <w:rFonts w:cs="Times New Roman"/>
          <w:bCs w:val="0"/>
          <w:szCs w:val="24"/>
        </w:rPr>
        <w:t xml:space="preserve">-identity-gender no </w:t>
      </w:r>
      <w:proofErr w:type="spellStart"/>
      <w:r w:rsidRPr="00F23C55">
        <w:rPr>
          <w:rFonts w:cs="Times New Roman"/>
          <w:bCs w:val="0"/>
          <w:szCs w:val="24"/>
        </w:rPr>
        <w:t>longer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add</w:t>
      </w:r>
      <w:proofErr w:type="spellEnd"/>
      <w:r w:rsidRPr="00F23C55">
        <w:rPr>
          <w:rFonts w:cs="Times New Roman"/>
          <w:bCs w:val="0"/>
          <w:szCs w:val="24"/>
        </w:rPr>
        <w:t xml:space="preserve"> up to a </w:t>
      </w:r>
      <w:proofErr w:type="spellStart"/>
      <w:r w:rsidRPr="00F23C55">
        <w:rPr>
          <w:rFonts w:cs="Times New Roman"/>
          <w:bCs w:val="0"/>
          <w:szCs w:val="24"/>
        </w:rPr>
        <w:t>legible</w:t>
      </w:r>
      <w:proofErr w:type="spellEnd"/>
      <w:r w:rsidRPr="00F23C55">
        <w:rPr>
          <w:rFonts w:cs="Times New Roman"/>
          <w:bCs w:val="0"/>
          <w:szCs w:val="24"/>
        </w:rPr>
        <w:t xml:space="preserve"> (</w:t>
      </w:r>
      <w:proofErr w:type="spellStart"/>
      <w:r w:rsidRPr="00F23C55">
        <w:rPr>
          <w:rFonts w:cs="Times New Roman"/>
          <w:bCs w:val="0"/>
          <w:szCs w:val="24"/>
        </w:rPr>
        <w:t>legitimate</w:t>
      </w:r>
      <w:proofErr w:type="spellEnd"/>
      <w:r w:rsidRPr="00F23C55">
        <w:rPr>
          <w:rFonts w:cs="Times New Roman"/>
          <w:bCs w:val="0"/>
          <w:szCs w:val="24"/>
        </w:rPr>
        <w:t xml:space="preserve">) </w:t>
      </w:r>
      <w:proofErr w:type="spellStart"/>
      <w:r w:rsidRPr="00F23C55">
        <w:rPr>
          <w:rFonts w:cs="Times New Roman"/>
          <w:bCs w:val="0"/>
          <w:szCs w:val="24"/>
        </w:rPr>
        <w:t>pattern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when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materiality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itself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escapes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frame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representation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because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frame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built</w:t>
      </w:r>
      <w:proofErr w:type="spellEnd"/>
      <w:r w:rsidRPr="00F23C55">
        <w:rPr>
          <w:rFonts w:cs="Times New Roman"/>
          <w:bCs w:val="0"/>
          <w:szCs w:val="24"/>
        </w:rPr>
        <w:t xml:space="preserve"> on gender </w:t>
      </w:r>
      <w:proofErr w:type="spellStart"/>
      <w:r w:rsidRPr="00F23C55">
        <w:rPr>
          <w:rFonts w:cs="Times New Roman"/>
          <w:bCs w:val="0"/>
          <w:szCs w:val="24"/>
        </w:rPr>
        <w:t>binarism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color w:val="FF0000"/>
          <w:szCs w:val="24"/>
        </w:rPr>
        <w:t>The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philosophy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at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work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in </w:t>
      </w:r>
      <w:r w:rsidRPr="00F23C55">
        <w:rPr>
          <w:rFonts w:cs="Times New Roman"/>
          <w:bCs w:val="0"/>
          <w:i/>
          <w:iCs/>
          <w:color w:val="FF0000"/>
          <w:szCs w:val="24"/>
        </w:rPr>
        <w:t xml:space="preserve">A </w:t>
      </w:r>
      <w:proofErr w:type="spellStart"/>
      <w:r w:rsidRPr="00F23C55">
        <w:rPr>
          <w:rFonts w:cs="Times New Roman"/>
          <w:bCs w:val="0"/>
          <w:i/>
          <w:iCs/>
          <w:color w:val="FF0000"/>
          <w:szCs w:val="24"/>
        </w:rPr>
        <w:t>Thousand</w:t>
      </w:r>
      <w:proofErr w:type="spellEnd"/>
      <w:r w:rsidRPr="00F23C55">
        <w:rPr>
          <w:rFonts w:cs="Times New Roman"/>
          <w:bCs w:val="0"/>
          <w:i/>
          <w:iCs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color w:val="FF0000"/>
          <w:szCs w:val="24"/>
        </w:rPr>
        <w:t>Plateaus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is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according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Deleuze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Guattari</w:t>
      </w:r>
      <w:proofErr w:type="spellEnd"/>
      <w:r w:rsidRPr="00F23C55">
        <w:rPr>
          <w:rFonts w:cs="Times New Roman"/>
          <w:bCs w:val="0"/>
          <w:color w:val="FF0000"/>
          <w:szCs w:val="24"/>
        </w:rPr>
        <w:t>, a “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geophilosophy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”: a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system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with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no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verticality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, no transcendence, and, most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of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all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, no </w:t>
      </w:r>
      <w:proofErr w:type="spellStart"/>
      <w:proofErr w:type="gramStart"/>
      <w:r w:rsidRPr="00F23C55">
        <w:rPr>
          <w:rFonts w:cs="Times New Roman"/>
          <w:bCs w:val="0"/>
          <w:color w:val="FF0000"/>
          <w:szCs w:val="24"/>
        </w:rPr>
        <w:t>binarism</w:t>
      </w:r>
      <w:proofErr w:type="spellEnd"/>
      <w:proofErr w:type="gramEnd"/>
      <w:r w:rsidRPr="00F23C55">
        <w:rPr>
          <w:rFonts w:cs="Times New Roman"/>
          <w:bCs w:val="0"/>
          <w:color w:val="FF0000"/>
          <w:szCs w:val="24"/>
        </w:rPr>
        <w:t> — </w:t>
      </w:r>
      <w:proofErr w:type="spellStart"/>
      <w:proofErr w:type="gramStart"/>
      <w:r w:rsidRPr="00F23C55">
        <w:rPr>
          <w:rFonts w:cs="Times New Roman"/>
          <w:bCs w:val="0"/>
          <w:color w:val="FF0000"/>
          <w:szCs w:val="24"/>
        </w:rPr>
        <w:t>only</w:t>
      </w:r>
      <w:proofErr w:type="spellEnd"/>
      <w:proofErr w:type="gram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space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, a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perpetually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redesigned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space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structured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by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various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contingent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power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apparatuses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r w:rsidRPr="00F23C55">
        <w:rPr>
          <w:rFonts w:cs="Times New Roman"/>
          <w:bCs w:val="0"/>
          <w:szCs w:val="24"/>
        </w:rPr>
        <w:t xml:space="preserve">(13–15). </w:t>
      </w:r>
      <w:proofErr w:type="spellStart"/>
      <w:r w:rsidRPr="00F23C55">
        <w:rPr>
          <w:rFonts w:cs="Times New Roman"/>
          <w:bCs w:val="0"/>
          <w:szCs w:val="24"/>
        </w:rPr>
        <w:t>Applied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gender/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spectrum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their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perspective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allows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us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navigate</w:t>
      </w:r>
      <w:proofErr w:type="spellEnd"/>
      <w:r w:rsidRPr="00F23C55">
        <w:rPr>
          <w:rFonts w:cs="Times New Roman"/>
          <w:bCs w:val="0"/>
          <w:szCs w:val="24"/>
        </w:rPr>
        <w:t xml:space="preserve"> gender as a </w:t>
      </w:r>
      <w:proofErr w:type="spellStart"/>
      <w:r w:rsidRPr="00F23C55">
        <w:rPr>
          <w:rFonts w:cs="Times New Roman"/>
          <w:bCs w:val="0"/>
          <w:szCs w:val="24"/>
        </w:rPr>
        <w:t>geography</w:t>
      </w:r>
      <w:proofErr w:type="spellEnd"/>
      <w:r w:rsidRPr="00F23C55">
        <w:rPr>
          <w:rFonts w:cs="Times New Roman"/>
          <w:bCs w:val="0"/>
          <w:szCs w:val="24"/>
        </w:rPr>
        <w:t xml:space="preserve">, as a </w:t>
      </w:r>
      <w:proofErr w:type="spellStart"/>
      <w:r w:rsidRPr="00F23C55">
        <w:rPr>
          <w:rFonts w:cs="Times New Roman"/>
          <w:bCs w:val="0"/>
          <w:szCs w:val="24"/>
        </w:rPr>
        <w:t>landscape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with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gridded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plains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wastelands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hidden</w:t>
      </w:r>
      <w:proofErr w:type="spellEnd"/>
      <w:r w:rsidRPr="00F23C55">
        <w:rPr>
          <w:rFonts w:cs="Times New Roman"/>
          <w:bCs w:val="0"/>
          <w:szCs w:val="24"/>
        </w:rPr>
        <w:t xml:space="preserve"> underground; and to </w:t>
      </w:r>
      <w:proofErr w:type="spellStart"/>
      <w:r w:rsidRPr="00F23C55">
        <w:rPr>
          <w:rFonts w:cs="Times New Roman"/>
          <w:bCs w:val="0"/>
          <w:szCs w:val="24"/>
        </w:rPr>
        <w:t>percieve</w:t>
      </w:r>
      <w:proofErr w:type="spellEnd"/>
      <w:r w:rsidRPr="00F23C55">
        <w:rPr>
          <w:rFonts w:cs="Times New Roman"/>
          <w:bCs w:val="0"/>
          <w:szCs w:val="24"/>
        </w:rPr>
        <w:t xml:space="preserve"> gender </w:t>
      </w:r>
      <w:proofErr w:type="spellStart"/>
      <w:r w:rsidRPr="00F23C55">
        <w:rPr>
          <w:rFonts w:cs="Times New Roman"/>
          <w:bCs w:val="0"/>
          <w:szCs w:val="24"/>
        </w:rPr>
        <w:t>transition</w:t>
      </w:r>
      <w:proofErr w:type="spellEnd"/>
      <w:r w:rsidRPr="00F23C55">
        <w:rPr>
          <w:rFonts w:cs="Times New Roman"/>
          <w:bCs w:val="0"/>
          <w:szCs w:val="24"/>
        </w:rPr>
        <w:t xml:space="preserve"> as a 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move</w:t>
      </w:r>
      <w:proofErr w:type="spellEnd"/>
      <w:proofErr w:type="gramEnd"/>
      <w:r w:rsidRPr="00F23C55">
        <w:rPr>
          <w:rFonts w:cs="Times New Roman"/>
          <w:bCs w:val="0"/>
          <w:szCs w:val="24"/>
        </w:rPr>
        <w:t> — 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that</w:t>
      </w:r>
      <w:proofErr w:type="spellEnd"/>
      <w:proofErr w:type="gram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, as a </w:t>
      </w:r>
      <w:proofErr w:type="spellStart"/>
      <w:r w:rsidRPr="00F23C55">
        <w:rPr>
          <w:rFonts w:cs="Times New Roman"/>
          <w:bCs w:val="0"/>
          <w:szCs w:val="24"/>
        </w:rPr>
        <w:t>political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move</w:t>
      </w:r>
      <w:proofErr w:type="spellEnd"/>
      <w:r w:rsidRPr="00F23C55">
        <w:rPr>
          <w:rFonts w:cs="Times New Roman"/>
          <w:bCs w:val="0"/>
          <w:szCs w:val="24"/>
        </w:rPr>
        <w:t xml:space="preserve">, a </w:t>
      </w:r>
      <w:proofErr w:type="spellStart"/>
      <w:r w:rsidRPr="00F23C55">
        <w:rPr>
          <w:rFonts w:cs="Times New Roman"/>
          <w:bCs w:val="0"/>
          <w:szCs w:val="24"/>
        </w:rPr>
        <w:t>strategic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tactical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move</w:t>
      </w:r>
      <w:proofErr w:type="spellEnd"/>
      <w:r w:rsidRPr="00F23C55">
        <w:rPr>
          <w:rFonts w:cs="Times New Roman"/>
          <w:bCs w:val="0"/>
          <w:szCs w:val="24"/>
        </w:rPr>
        <w:t xml:space="preserve">, a </w:t>
      </w:r>
      <w:proofErr w:type="spellStart"/>
      <w:r w:rsidRPr="00F23C55">
        <w:rPr>
          <w:rFonts w:cs="Times New Roman"/>
          <w:bCs w:val="0"/>
          <w:szCs w:val="24"/>
        </w:rPr>
        <w:t>move</w:t>
      </w:r>
      <w:proofErr w:type="spellEnd"/>
      <w:r w:rsidRPr="00F23C55">
        <w:rPr>
          <w:rFonts w:cs="Times New Roman"/>
          <w:bCs w:val="0"/>
          <w:szCs w:val="24"/>
        </w:rPr>
        <w:t xml:space="preserve"> in a game-</w:t>
      </w:r>
      <w:proofErr w:type="spellStart"/>
      <w:r w:rsidRPr="00F23C55">
        <w:rPr>
          <w:rFonts w:cs="Times New Roman"/>
          <w:bCs w:val="0"/>
          <w:szCs w:val="24"/>
        </w:rPr>
        <w:t>space</w:t>
      </w:r>
      <w:proofErr w:type="spellEnd"/>
      <w:r w:rsidRPr="00F23C55">
        <w:rPr>
          <w:rFonts w:cs="Times New Roman"/>
          <w:bCs w:val="0"/>
          <w:szCs w:val="24"/>
        </w:rPr>
        <w:t xml:space="preserve"> — and as </w:t>
      </w:r>
      <w:proofErr w:type="spellStart"/>
      <w:r w:rsidRPr="00F23C55">
        <w:rPr>
          <w:rFonts w:cs="Times New Roman"/>
          <w:bCs w:val="0"/>
          <w:szCs w:val="24"/>
        </w:rPr>
        <w:t>movement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itself</w:t>
      </w:r>
      <w:proofErr w:type="spellEnd"/>
      <w:r w:rsidRPr="00F23C55">
        <w:rPr>
          <w:rFonts w:cs="Times New Roman"/>
          <w:bCs w:val="0"/>
          <w:szCs w:val="24"/>
        </w:rPr>
        <w:t xml:space="preserve">, a </w:t>
      </w:r>
      <w:proofErr w:type="spellStart"/>
      <w:r w:rsidRPr="00F23C55">
        <w:rPr>
          <w:rFonts w:cs="Times New Roman"/>
          <w:bCs w:val="0"/>
          <w:szCs w:val="24"/>
        </w:rPr>
        <w:t>displacement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established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plateaus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gender. </w:t>
      </w:r>
      <w:proofErr w:type="spellStart"/>
      <w:r w:rsidRPr="00F23C55">
        <w:rPr>
          <w:rFonts w:cs="Times New Roman"/>
          <w:bCs w:val="0"/>
          <w:szCs w:val="24"/>
        </w:rPr>
        <w:t>Even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though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Deleuze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Guattari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never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frontally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addressed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possibility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apprehending</w:t>
      </w:r>
      <w:proofErr w:type="spellEnd"/>
      <w:r w:rsidRPr="00F23C55">
        <w:rPr>
          <w:rFonts w:cs="Times New Roman"/>
          <w:bCs w:val="0"/>
          <w:szCs w:val="24"/>
        </w:rPr>
        <w:t xml:space="preserve"> gender and sexuality in </w:t>
      </w:r>
      <w:proofErr w:type="spellStart"/>
      <w:r w:rsidRPr="00F23C55">
        <w:rPr>
          <w:rFonts w:cs="Times New Roman"/>
          <w:bCs w:val="0"/>
          <w:szCs w:val="24"/>
        </w:rPr>
        <w:t>terms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geophilosophy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their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understanding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spatiality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with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ability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describe</w:t>
      </w:r>
      <w:proofErr w:type="spellEnd"/>
      <w:r w:rsidRPr="00F23C55">
        <w:rPr>
          <w:rFonts w:cs="Times New Roman"/>
          <w:bCs w:val="0"/>
          <w:szCs w:val="24"/>
        </w:rPr>
        <w:t xml:space="preserve"> and to </w:t>
      </w:r>
      <w:proofErr w:type="spellStart"/>
      <w:r w:rsidRPr="00F23C55">
        <w:rPr>
          <w:rFonts w:cs="Times New Roman"/>
          <w:bCs w:val="0"/>
          <w:szCs w:val="24"/>
        </w:rPr>
        <w:t>critique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power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apparatuses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may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productive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proofErr w:type="spellStart"/>
      <w:r w:rsidRPr="00F23C55">
        <w:rPr>
          <w:rFonts w:cs="Times New Roman"/>
          <w:bCs w:val="0"/>
          <w:szCs w:val="24"/>
        </w:rPr>
        <w:t>regard</w:t>
      </w:r>
      <w:proofErr w:type="spellEnd"/>
      <w:r w:rsidRPr="00F23C55">
        <w:rPr>
          <w:rFonts w:cs="Times New Roman"/>
          <w:bCs w:val="0"/>
          <w:szCs w:val="24"/>
        </w:rPr>
        <w:t xml:space="preserve"> to gender </w:t>
      </w:r>
      <w:proofErr w:type="spellStart"/>
      <w:r w:rsidRPr="00F23C55">
        <w:rPr>
          <w:rFonts w:cs="Times New Roman"/>
          <w:bCs w:val="0"/>
          <w:szCs w:val="24"/>
        </w:rPr>
        <w:t>politics</w:t>
      </w:r>
      <w:proofErr w:type="spellEnd"/>
      <w:r w:rsidRPr="00F23C55">
        <w:rPr>
          <w:rFonts w:cs="Times New Roman"/>
          <w:bCs w:val="0"/>
          <w:szCs w:val="24"/>
        </w:rPr>
        <w:t xml:space="preserve">. In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Tendencies</w:t>
      </w:r>
      <w:proofErr w:type="spellEnd"/>
      <w:r w:rsidRPr="00F23C55">
        <w:rPr>
          <w:rFonts w:cs="Times New Roman"/>
          <w:bCs w:val="0"/>
          <w:szCs w:val="24"/>
        </w:rPr>
        <w:t xml:space="preserve"> (</w:t>
      </w:r>
      <w:hyperlink r:id="rId11" w:anchor="ref-3" w:history="1">
        <w:r w:rsidRPr="00F23C55">
          <w:rPr>
            <w:rFonts w:cs="Times New Roman"/>
            <w:bCs w:val="0"/>
            <w:color w:val="0000FF"/>
            <w:szCs w:val="24"/>
            <w:u w:val="single"/>
          </w:rPr>
          <w:t>1993</w:t>
        </w:r>
      </w:hyperlink>
      <w:r w:rsidRPr="00F23C55">
        <w:rPr>
          <w:rFonts w:cs="Times New Roman"/>
          <w:bCs w:val="0"/>
          <w:szCs w:val="24"/>
        </w:rPr>
        <w:t xml:space="preserve">), </w:t>
      </w:r>
      <w:proofErr w:type="spellStart"/>
      <w:r w:rsidRPr="00F23C55">
        <w:rPr>
          <w:rFonts w:cs="Times New Roman"/>
          <w:bCs w:val="0"/>
          <w:szCs w:val="24"/>
        </w:rPr>
        <w:t>Eve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Kosofsky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Sedgwick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reasserts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kinship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queer</w:t>
      </w:r>
      <w:proofErr w:type="spellEnd"/>
      <w:r w:rsidRPr="00F23C55">
        <w:rPr>
          <w:rFonts w:cs="Times New Roman"/>
          <w:bCs w:val="0"/>
          <w:szCs w:val="24"/>
        </w:rPr>
        <w:t xml:space="preserve"> and transitivity: </w:t>
      </w:r>
      <w:proofErr w:type="spellStart"/>
      <w:r w:rsidRPr="00F23C55">
        <w:rPr>
          <w:rFonts w:cs="Times New Roman"/>
          <w:bCs w:val="0"/>
          <w:szCs w:val="24"/>
        </w:rPr>
        <w:t>etymologically</w:t>
      </w:r>
      <w:proofErr w:type="spellEnd"/>
      <w:r w:rsidRPr="00F23C55">
        <w:rPr>
          <w:rFonts w:cs="Times New Roman"/>
          <w:bCs w:val="0"/>
          <w:szCs w:val="24"/>
        </w:rPr>
        <w:t>, “</w:t>
      </w:r>
      <w:proofErr w:type="spellStart"/>
      <w:r w:rsidRPr="00F23C55">
        <w:rPr>
          <w:rFonts w:cs="Times New Roman"/>
          <w:bCs w:val="0"/>
          <w:szCs w:val="24"/>
        </w:rPr>
        <w:t>queer</w:t>
      </w:r>
      <w:proofErr w:type="spellEnd"/>
      <w:r w:rsidRPr="00F23C55">
        <w:rPr>
          <w:rFonts w:cs="Times New Roman"/>
          <w:bCs w:val="0"/>
          <w:szCs w:val="24"/>
        </w:rPr>
        <w:t xml:space="preserve">” </w:t>
      </w:r>
      <w:proofErr w:type="spellStart"/>
      <w:r w:rsidRPr="00F23C55">
        <w:rPr>
          <w:rFonts w:cs="Times New Roman"/>
          <w:bCs w:val="0"/>
          <w:szCs w:val="24"/>
        </w:rPr>
        <w:t>means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across</w:t>
      </w:r>
      <w:proofErr w:type="spellEnd"/>
      <w:r w:rsidRPr="00F23C55">
        <w:rPr>
          <w:rFonts w:cs="Times New Roman"/>
          <w:bCs w:val="0"/>
          <w:szCs w:val="24"/>
        </w:rPr>
        <w:t>,” “</w:t>
      </w:r>
      <w:proofErr w:type="spellStart"/>
      <w:r w:rsidRPr="00F23C55">
        <w:rPr>
          <w:rFonts w:cs="Times New Roman"/>
          <w:bCs w:val="0"/>
          <w:szCs w:val="24"/>
        </w:rPr>
        <w:t>oblique</w:t>
      </w:r>
      <w:proofErr w:type="spellEnd"/>
      <w:r w:rsidRPr="00F23C55">
        <w:rPr>
          <w:rFonts w:cs="Times New Roman"/>
          <w:bCs w:val="0"/>
          <w:szCs w:val="24"/>
        </w:rPr>
        <w:t xml:space="preserve">”; </w:t>
      </w:r>
      <w:proofErr w:type="spellStart"/>
      <w:r w:rsidRPr="00F23C55">
        <w:rPr>
          <w:rFonts w:cs="Times New Roman"/>
          <w:bCs w:val="0"/>
          <w:szCs w:val="24"/>
        </w:rPr>
        <w:t>it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seems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crucial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“trans” to </w:t>
      </w:r>
      <w:proofErr w:type="spellStart"/>
      <w:r w:rsidRPr="00F23C55">
        <w:rPr>
          <w:rFonts w:cs="Times New Roman"/>
          <w:bCs w:val="0"/>
          <w:szCs w:val="24"/>
        </w:rPr>
        <w:t>maintain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same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disruptive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impact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color w:val="FF0000"/>
          <w:szCs w:val="24"/>
        </w:rPr>
        <w:t>The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endless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process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described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by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Deleuze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Guattari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as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territorialization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(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where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power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apparatuses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stabilize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encode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planes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of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consistencies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),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derritorialization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(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disruption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transcoding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of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these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planes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of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consistencies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), and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reterritorialization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(such as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the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emergence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of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new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state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after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color w:val="FF0000"/>
          <w:szCs w:val="24"/>
        </w:rPr>
        <w:t>revolution</w:t>
      </w:r>
      <w:proofErr w:type="spellEnd"/>
      <w:r w:rsidRPr="00F23C55">
        <w:rPr>
          <w:rFonts w:cs="Times New Roman"/>
          <w:bCs w:val="0"/>
          <w:color w:val="FF0000"/>
          <w:szCs w:val="24"/>
        </w:rPr>
        <w:t xml:space="preserve">) </w:t>
      </w:r>
      <w:proofErr w:type="spellStart"/>
      <w:r w:rsidRPr="00F23C55">
        <w:rPr>
          <w:rFonts w:cs="Times New Roman"/>
          <w:bCs w:val="0"/>
          <w:szCs w:val="24"/>
        </w:rPr>
        <w:t>offer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useful</w:t>
      </w:r>
      <w:proofErr w:type="spellEnd"/>
      <w:r w:rsidRPr="00F23C55">
        <w:rPr>
          <w:rFonts w:cs="Times New Roman"/>
          <w:bCs w:val="0"/>
          <w:szCs w:val="24"/>
        </w:rPr>
        <w:t xml:space="preserve"> model </w:t>
      </w:r>
      <w:proofErr w:type="spellStart"/>
      <w:r w:rsidRPr="00F23C55">
        <w:rPr>
          <w:rFonts w:cs="Times New Roman"/>
          <w:bCs w:val="0"/>
          <w:szCs w:val="24"/>
        </w:rPr>
        <w:t>for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thinking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about</w:t>
      </w:r>
      <w:proofErr w:type="spellEnd"/>
      <w:r w:rsidRPr="00F23C55">
        <w:rPr>
          <w:rFonts w:cs="Times New Roman"/>
          <w:bCs w:val="0"/>
          <w:szCs w:val="24"/>
        </w:rPr>
        <w:t xml:space="preserve"> gender. In </w:t>
      </w:r>
      <w:proofErr w:type="spellStart"/>
      <w:r w:rsidRPr="00F23C55">
        <w:rPr>
          <w:rFonts w:cs="Times New Roman"/>
          <w:bCs w:val="0"/>
          <w:szCs w:val="24"/>
        </w:rPr>
        <w:t>contemporary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paradigms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both</w:t>
      </w:r>
      <w:proofErr w:type="spellEnd"/>
      <w:r w:rsidRPr="00F23C55">
        <w:rPr>
          <w:rFonts w:cs="Times New Roman"/>
          <w:bCs w:val="0"/>
          <w:szCs w:val="24"/>
        </w:rPr>
        <w:t xml:space="preserve"> gender and “gender identity” are </w:t>
      </w:r>
      <w:proofErr w:type="spellStart"/>
      <w:r w:rsidRPr="00F23C55">
        <w:rPr>
          <w:rFonts w:cs="Times New Roman"/>
          <w:bCs w:val="0"/>
          <w:szCs w:val="24"/>
        </w:rPr>
        <w:t>understood</w:t>
      </w:r>
      <w:proofErr w:type="spellEnd"/>
      <w:r w:rsidRPr="00F23C55">
        <w:rPr>
          <w:rFonts w:cs="Times New Roman"/>
          <w:bCs w:val="0"/>
          <w:szCs w:val="24"/>
        </w:rPr>
        <w:t xml:space="preserve"> (and </w:t>
      </w:r>
      <w:proofErr w:type="spellStart"/>
      <w:r w:rsidRPr="00F23C55">
        <w:rPr>
          <w:rFonts w:cs="Times New Roman"/>
          <w:bCs w:val="0"/>
          <w:szCs w:val="24"/>
        </w:rPr>
        <w:t>tested</w:t>
      </w:r>
      <w:proofErr w:type="spellEnd"/>
      <w:r w:rsidRPr="00F23C55">
        <w:rPr>
          <w:rFonts w:cs="Times New Roman"/>
          <w:bCs w:val="0"/>
          <w:szCs w:val="24"/>
        </w:rPr>
        <w:t xml:space="preserve">) as </w:t>
      </w:r>
      <w:proofErr w:type="spellStart"/>
      <w:r w:rsidRPr="00F23C55">
        <w:rPr>
          <w:rFonts w:cs="Times New Roman"/>
          <w:bCs w:val="0"/>
          <w:szCs w:val="24"/>
        </w:rPr>
        <w:lastRenderedPageBreak/>
        <w:t>planes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consistencies</w:t>
      </w:r>
      <w:proofErr w:type="spellEnd"/>
      <w:r w:rsidRPr="00F23C55">
        <w:rPr>
          <w:rFonts w:cs="Times New Roman"/>
          <w:bCs w:val="0"/>
          <w:szCs w:val="24"/>
        </w:rPr>
        <w:t xml:space="preserve">; </w:t>
      </w:r>
      <w:proofErr w:type="spellStart"/>
      <w:r w:rsidRPr="00F23C55">
        <w:rPr>
          <w:rFonts w:cs="Times New Roman"/>
          <w:bCs w:val="0"/>
          <w:szCs w:val="24"/>
        </w:rPr>
        <w:t>that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, as </w:t>
      </w:r>
      <w:proofErr w:type="spellStart"/>
      <w:r w:rsidRPr="00F23C55">
        <w:rPr>
          <w:rFonts w:cs="Times New Roman"/>
          <w:bCs w:val="0"/>
          <w:szCs w:val="24"/>
        </w:rPr>
        <w:t>stable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dispositives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plateaus</w:t>
      </w:r>
      <w:proofErr w:type="spellEnd"/>
      <w:r w:rsidRPr="00F23C55">
        <w:rPr>
          <w:rFonts w:cs="Times New Roman"/>
          <w:bCs w:val="0"/>
          <w:szCs w:val="24"/>
        </w:rPr>
        <w:t xml:space="preserve">.”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maleness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femaleness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individual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bodies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measured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through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scales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ranges</w:t>
      </w:r>
      <w:proofErr w:type="spellEnd"/>
      <w:r w:rsidRPr="00F23C55">
        <w:rPr>
          <w:rFonts w:cs="Times New Roman"/>
          <w:bCs w:val="0"/>
          <w:szCs w:val="24"/>
        </w:rPr>
        <w:t xml:space="preserve">: 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your</w:t>
      </w:r>
      <w:proofErr w:type="spellEnd"/>
      <w:r w:rsidRPr="00F23C55">
        <w:rPr>
          <w:rFonts w:cs="Times New Roman"/>
          <w:bCs w:val="0"/>
          <w:szCs w:val="24"/>
        </w:rPr>
        <w:t xml:space="preserve"> testosterone</w:t>
      </w:r>
      <w:proofErr w:type="gram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level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places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you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among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women</w:t>
      </w:r>
      <w:proofErr w:type="spellEnd"/>
      <w:r w:rsidRPr="00F23C55">
        <w:rPr>
          <w:rFonts w:cs="Times New Roman"/>
          <w:bCs w:val="0"/>
          <w:szCs w:val="24"/>
        </w:rPr>
        <w:t xml:space="preserve">, as do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answers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you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provide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multiple-choice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tests</w:t>
      </w:r>
      <w:proofErr w:type="spellEnd"/>
      <w:r w:rsidRPr="00F23C55">
        <w:rPr>
          <w:rFonts w:cs="Times New Roman"/>
          <w:bCs w:val="0"/>
          <w:szCs w:val="24"/>
        </w:rPr>
        <w:t xml:space="preserve">. Gender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question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numbers</w:t>
      </w:r>
      <w:proofErr w:type="spellEnd"/>
      <w:proofErr w:type="gramEnd"/>
      <w:r w:rsidRPr="00F23C55">
        <w:rPr>
          <w:rFonts w:cs="Times New Roman"/>
          <w:bCs w:val="0"/>
          <w:szCs w:val="24"/>
        </w:rPr>
        <w:t> — 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though</w:t>
      </w:r>
      <w:proofErr w:type="spellEnd"/>
      <w:proofErr w:type="gram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course</w:t>
      </w:r>
      <w:proofErr w:type="spellEnd"/>
      <w:r w:rsidRPr="00F23C55">
        <w:rPr>
          <w:rFonts w:cs="Times New Roman"/>
          <w:bCs w:val="0"/>
          <w:szCs w:val="24"/>
        </w:rPr>
        <w:t xml:space="preserve"> these </w:t>
      </w:r>
      <w:proofErr w:type="spellStart"/>
      <w:r w:rsidRPr="00F23C55">
        <w:rPr>
          <w:rFonts w:cs="Times New Roman"/>
          <w:bCs w:val="0"/>
          <w:szCs w:val="24"/>
        </w:rPr>
        <w:t>numbers</w:t>
      </w:r>
      <w:proofErr w:type="spellEnd"/>
      <w:r w:rsidRPr="00F23C55">
        <w:rPr>
          <w:rFonts w:cs="Times New Roman"/>
          <w:bCs w:val="0"/>
          <w:szCs w:val="24"/>
        </w:rPr>
        <w:t xml:space="preserve"> are </w:t>
      </w:r>
      <w:proofErr w:type="spellStart"/>
      <w:r w:rsidRPr="00F23C55">
        <w:rPr>
          <w:rFonts w:cs="Times New Roman"/>
          <w:bCs w:val="0"/>
          <w:szCs w:val="24"/>
        </w:rPr>
        <w:t>inscribed</w:t>
      </w:r>
      <w:proofErr w:type="spellEnd"/>
      <w:r w:rsidRPr="00F23C55">
        <w:rPr>
          <w:rFonts w:cs="Times New Roman"/>
          <w:bCs w:val="0"/>
          <w:szCs w:val="24"/>
        </w:rPr>
        <w:t xml:space="preserve"> in a </w:t>
      </w:r>
      <w:proofErr w:type="spellStart"/>
      <w:r w:rsidRPr="00F23C55">
        <w:rPr>
          <w:rFonts w:cs="Times New Roman"/>
          <w:bCs w:val="0"/>
          <w:szCs w:val="24"/>
        </w:rPr>
        <w:t>discourse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relying</w:t>
      </w:r>
      <w:proofErr w:type="spellEnd"/>
      <w:r w:rsidRPr="00F23C55">
        <w:rPr>
          <w:rFonts w:cs="Times New Roman"/>
          <w:bCs w:val="0"/>
          <w:szCs w:val="24"/>
        </w:rPr>
        <w:t xml:space="preserve"> on “</w:t>
      </w:r>
      <w:proofErr w:type="spellStart"/>
      <w:r w:rsidRPr="00F23C55">
        <w:rPr>
          <w:rFonts w:cs="Times New Roman"/>
          <w:bCs w:val="0"/>
          <w:szCs w:val="24"/>
        </w:rPr>
        <w:t>nature</w:t>
      </w:r>
      <w:proofErr w:type="spellEnd"/>
      <w:r w:rsidRPr="00F23C55">
        <w:rPr>
          <w:rFonts w:cs="Times New Roman"/>
          <w:bCs w:val="0"/>
          <w:szCs w:val="24"/>
        </w:rPr>
        <w:t xml:space="preserve">,” so </w:t>
      </w:r>
      <w:proofErr w:type="spellStart"/>
      <w:r w:rsidRPr="00F23C55">
        <w:rPr>
          <w:rFonts w:cs="Times New Roman"/>
          <w:bCs w:val="0"/>
          <w:szCs w:val="24"/>
        </w:rPr>
        <w:t>that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uncommon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ranges</w:t>
      </w:r>
      <w:proofErr w:type="spellEnd"/>
      <w:r w:rsidRPr="00F23C55">
        <w:rPr>
          <w:rFonts w:cs="Times New Roman"/>
          <w:bCs w:val="0"/>
          <w:szCs w:val="24"/>
        </w:rPr>
        <w:t xml:space="preserve"> are </w:t>
      </w:r>
      <w:proofErr w:type="spellStart"/>
      <w:r w:rsidRPr="00F23C55">
        <w:rPr>
          <w:rFonts w:cs="Times New Roman"/>
          <w:bCs w:val="0"/>
          <w:szCs w:val="24"/>
        </w:rPr>
        <w:t>labeled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unnatural</w:t>
      </w:r>
      <w:proofErr w:type="spellEnd"/>
      <w:r w:rsidRPr="00F23C55">
        <w:rPr>
          <w:rFonts w:cs="Times New Roman"/>
          <w:bCs w:val="0"/>
          <w:szCs w:val="24"/>
        </w:rPr>
        <w:t xml:space="preserve">.” </w:t>
      </w:r>
      <w:proofErr w:type="spellStart"/>
      <w:r w:rsidRPr="00F23C55">
        <w:rPr>
          <w:rFonts w:cs="Times New Roman"/>
          <w:bCs w:val="0"/>
          <w:szCs w:val="24"/>
        </w:rPr>
        <w:t>Wrong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numbers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have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be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corrected</w:t>
      </w:r>
      <w:proofErr w:type="spellEnd"/>
      <w:r w:rsidRPr="00F23C55">
        <w:rPr>
          <w:rFonts w:cs="Times New Roman"/>
          <w:bCs w:val="0"/>
          <w:szCs w:val="24"/>
        </w:rPr>
        <w:t xml:space="preserve"> so </w:t>
      </w:r>
      <w:proofErr w:type="spellStart"/>
      <w:r w:rsidRPr="00F23C55">
        <w:rPr>
          <w:rFonts w:cs="Times New Roman"/>
          <w:bCs w:val="0"/>
          <w:szCs w:val="24"/>
        </w:rPr>
        <w:t>that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individual</w:t>
      </w:r>
      <w:proofErr w:type="spellEnd"/>
      <w:r w:rsidRPr="00F23C55">
        <w:rPr>
          <w:rFonts w:cs="Times New Roman"/>
          <w:bCs w:val="0"/>
          <w:szCs w:val="24"/>
        </w:rPr>
        <w:t xml:space="preserve"> (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subject</w:t>
      </w:r>
      <w:proofErr w:type="spellEnd"/>
      <w:r w:rsidRPr="00F23C55">
        <w:rPr>
          <w:rFonts w:cs="Times New Roman"/>
          <w:bCs w:val="0"/>
          <w:szCs w:val="24"/>
        </w:rPr>
        <w:t xml:space="preserve">?) </w:t>
      </w:r>
      <w:proofErr w:type="spellStart"/>
      <w:r w:rsidRPr="00F23C55">
        <w:rPr>
          <w:rFonts w:cs="Times New Roman"/>
          <w:bCs w:val="0"/>
          <w:szCs w:val="24"/>
        </w:rPr>
        <w:t>can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reenter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ranges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gramStart"/>
      <w:r w:rsidRPr="00F23C55">
        <w:rPr>
          <w:rFonts w:cs="Times New Roman"/>
          <w:bCs w:val="0"/>
          <w:szCs w:val="24"/>
        </w:rPr>
        <w:t xml:space="preserve">normality — a </w:t>
      </w:r>
      <w:proofErr w:type="spellStart"/>
      <w:r w:rsidRPr="00F23C55">
        <w:rPr>
          <w:rFonts w:cs="Times New Roman"/>
          <w:bCs w:val="0"/>
          <w:szCs w:val="24"/>
        </w:rPr>
        <w:t>process</w:t>
      </w:r>
      <w:proofErr w:type="spellEnd"/>
      <w:proofErr w:type="gram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similar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coding</w:t>
      </w:r>
      <w:proofErr w:type="spellEnd"/>
      <w:r w:rsidRPr="00F23C55">
        <w:rPr>
          <w:rFonts w:cs="Times New Roman"/>
          <w:bCs w:val="0"/>
          <w:szCs w:val="24"/>
        </w:rPr>
        <w:t xml:space="preserve">” </w:t>
      </w:r>
      <w:proofErr w:type="spellStart"/>
      <w:r w:rsidRPr="00F23C55">
        <w:rPr>
          <w:rFonts w:cs="Times New Roman"/>
          <w:bCs w:val="0"/>
          <w:szCs w:val="24"/>
        </w:rPr>
        <w:t>inherent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territorialization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Coding</w:t>
      </w:r>
      <w:proofErr w:type="spellEnd"/>
      <w:r w:rsidRPr="00F23C55">
        <w:rPr>
          <w:rFonts w:cs="Times New Roman"/>
          <w:bCs w:val="0"/>
          <w:szCs w:val="24"/>
        </w:rPr>
        <w:t xml:space="preserve">, in </w:t>
      </w:r>
      <w:proofErr w:type="spellStart"/>
      <w:r w:rsidRPr="00F23C55">
        <w:rPr>
          <w:rFonts w:cs="Times New Roman"/>
          <w:bCs w:val="0"/>
          <w:szCs w:val="24"/>
        </w:rPr>
        <w:t>Deleuze</w:t>
      </w:r>
      <w:proofErr w:type="spellEnd"/>
      <w:r w:rsidRPr="00F23C55">
        <w:rPr>
          <w:rFonts w:cs="Times New Roman"/>
          <w:bCs w:val="0"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szCs w:val="24"/>
        </w:rPr>
        <w:t>Guattari's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perspective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always</w:t>
      </w:r>
      <w:proofErr w:type="spellEnd"/>
      <w:r w:rsidRPr="00F23C55">
        <w:rPr>
          <w:rFonts w:cs="Times New Roman"/>
          <w:bCs w:val="0"/>
          <w:szCs w:val="24"/>
        </w:rPr>
        <w:t xml:space="preserve"> “trans-</w:t>
      </w:r>
      <w:proofErr w:type="spellStart"/>
      <w:r w:rsidRPr="00F23C55">
        <w:rPr>
          <w:rFonts w:cs="Times New Roman"/>
          <w:bCs w:val="0"/>
          <w:szCs w:val="24"/>
        </w:rPr>
        <w:t>coded</w:t>
      </w:r>
      <w:proofErr w:type="spellEnd"/>
      <w:r w:rsidRPr="00F23C55">
        <w:rPr>
          <w:rFonts w:cs="Times New Roman"/>
          <w:bCs w:val="0"/>
          <w:szCs w:val="24"/>
        </w:rPr>
        <w:t xml:space="preserve">,” </w:t>
      </w:r>
      <w:proofErr w:type="spellStart"/>
      <w:r w:rsidRPr="00F23C55">
        <w:rPr>
          <w:rFonts w:cs="Times New Roman"/>
          <w:bCs w:val="0"/>
          <w:szCs w:val="24"/>
        </w:rPr>
        <w:t>that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deviated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from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recurring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schemes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territory</w:t>
      </w:r>
      <w:proofErr w:type="spellEnd"/>
      <w:r w:rsidRPr="00F23C55">
        <w:rPr>
          <w:rFonts w:cs="Times New Roman"/>
          <w:bCs w:val="0"/>
          <w:szCs w:val="24"/>
        </w:rPr>
        <w:t xml:space="preserve">, and </w:t>
      </w:r>
      <w:proofErr w:type="spellStart"/>
      <w:r w:rsidRPr="00F23C55">
        <w:rPr>
          <w:rFonts w:cs="Times New Roman"/>
          <w:bCs w:val="0"/>
          <w:szCs w:val="24"/>
        </w:rPr>
        <w:t>carried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away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toward</w:t>
      </w:r>
      <w:proofErr w:type="spellEnd"/>
      <w:r w:rsidRPr="00F23C55">
        <w:rPr>
          <w:rFonts w:cs="Times New Roman"/>
          <w:bCs w:val="0"/>
          <w:szCs w:val="24"/>
        </w:rPr>
        <w:t xml:space="preserve"> a line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flight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szCs w:val="24"/>
        </w:rPr>
        <w:t xml:space="preserve">Gender </w:t>
      </w:r>
      <w:proofErr w:type="spellStart"/>
      <w:r w:rsidRPr="00F23C55">
        <w:rPr>
          <w:rFonts w:cs="Times New Roman"/>
          <w:bCs w:val="0"/>
          <w:szCs w:val="24"/>
        </w:rPr>
        <w:t>disruptions</w:t>
      </w:r>
      <w:proofErr w:type="spellEnd"/>
      <w:r w:rsidRPr="00F23C55">
        <w:rPr>
          <w:rFonts w:cs="Times New Roman"/>
          <w:bCs w:val="0"/>
          <w:szCs w:val="24"/>
        </w:rPr>
        <w:t xml:space="preserve"> open up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space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plateaus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uncodified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smooth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space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where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affective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intensities</w:t>
      </w:r>
      <w:proofErr w:type="spellEnd"/>
      <w:r w:rsidRPr="00F23C55">
        <w:rPr>
          <w:rFonts w:cs="Times New Roman"/>
          <w:bCs w:val="0"/>
          <w:szCs w:val="24"/>
        </w:rPr>
        <w:t xml:space="preserve">, not </w:t>
      </w:r>
      <w:proofErr w:type="spellStart"/>
      <w:r w:rsidRPr="00F23C55">
        <w:rPr>
          <w:rFonts w:cs="Times New Roman"/>
          <w:bCs w:val="0"/>
          <w:szCs w:val="24"/>
        </w:rPr>
        <w:t>language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matter</w:t>
      </w:r>
      <w:proofErr w:type="spellEnd"/>
      <w:r w:rsidRPr="00F23C55">
        <w:rPr>
          <w:rFonts w:cs="Times New Roman"/>
          <w:bCs w:val="0"/>
          <w:szCs w:val="24"/>
        </w:rPr>
        <w:t xml:space="preserve">. Trans </w:t>
      </w:r>
      <w:proofErr w:type="spellStart"/>
      <w:r w:rsidRPr="00F23C55">
        <w:rPr>
          <w:rFonts w:cs="Times New Roman"/>
          <w:bCs w:val="0"/>
          <w:szCs w:val="24"/>
        </w:rPr>
        <w:t>people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know</w:t>
      </w:r>
      <w:proofErr w:type="spellEnd"/>
      <w:r w:rsidRPr="00F23C55">
        <w:rPr>
          <w:rFonts w:cs="Times New Roman"/>
          <w:bCs w:val="0"/>
          <w:szCs w:val="24"/>
        </w:rPr>
        <w:t xml:space="preserve"> very </w:t>
      </w:r>
      <w:proofErr w:type="spellStart"/>
      <w:r w:rsidRPr="00F23C55">
        <w:rPr>
          <w:rFonts w:cs="Times New Roman"/>
          <w:bCs w:val="0"/>
          <w:szCs w:val="24"/>
        </w:rPr>
        <w:t>well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how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aleatory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pass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how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random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reading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signs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</w:t>
      </w:r>
      <w:proofErr w:type="spellEnd"/>
      <w:r w:rsidRPr="00F23C55">
        <w:rPr>
          <w:rFonts w:cs="Times New Roman"/>
          <w:bCs w:val="0"/>
          <w:szCs w:val="24"/>
        </w:rPr>
        <w:t xml:space="preserve">: a </w:t>
      </w:r>
      <w:proofErr w:type="spellStart"/>
      <w:r w:rsidRPr="00F23C55">
        <w:rPr>
          <w:rFonts w:cs="Times New Roman"/>
          <w:bCs w:val="0"/>
          <w:szCs w:val="24"/>
        </w:rPr>
        <w:t>few</w:t>
      </w:r>
      <w:proofErr w:type="spellEnd"/>
      <w:r w:rsidRPr="00F23C55">
        <w:rPr>
          <w:rFonts w:cs="Times New Roman"/>
          <w:bCs w:val="0"/>
          <w:szCs w:val="24"/>
        </w:rPr>
        <w:t xml:space="preserve"> more </w:t>
      </w:r>
      <w:proofErr w:type="spellStart"/>
      <w:r w:rsidRPr="00F23C55">
        <w:rPr>
          <w:rFonts w:cs="Times New Roman"/>
          <w:bCs w:val="0"/>
          <w:szCs w:val="24"/>
        </w:rPr>
        <w:t>facial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hairs</w:t>
      </w:r>
      <w:proofErr w:type="spellEnd"/>
      <w:r w:rsidRPr="00F23C55">
        <w:rPr>
          <w:rFonts w:cs="Times New Roman"/>
          <w:bCs w:val="0"/>
          <w:szCs w:val="24"/>
        </w:rPr>
        <w:t xml:space="preserve">, a </w:t>
      </w:r>
      <w:proofErr w:type="spellStart"/>
      <w:r w:rsidRPr="00F23C55">
        <w:rPr>
          <w:rFonts w:cs="Times New Roman"/>
          <w:bCs w:val="0"/>
          <w:szCs w:val="24"/>
        </w:rPr>
        <w:t>shirt</w:t>
      </w:r>
      <w:proofErr w:type="spellEnd"/>
      <w:r w:rsidRPr="00F23C55">
        <w:rPr>
          <w:rFonts w:cs="Times New Roman"/>
          <w:bCs w:val="0"/>
          <w:szCs w:val="24"/>
        </w:rPr>
        <w:t xml:space="preserve"> more </w:t>
      </w:r>
      <w:proofErr w:type="spellStart"/>
      <w:r w:rsidRPr="00F23C55">
        <w:rPr>
          <w:rFonts w:cs="Times New Roman"/>
          <w:bCs w:val="0"/>
          <w:szCs w:val="24"/>
        </w:rPr>
        <w:t>or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less</w:t>
      </w:r>
      <w:proofErr w:type="spellEnd"/>
      <w:r w:rsidRPr="00F23C55">
        <w:rPr>
          <w:rFonts w:cs="Times New Roman"/>
          <w:bCs w:val="0"/>
          <w:szCs w:val="24"/>
        </w:rPr>
        <w:t xml:space="preserve"> open, a </w:t>
      </w:r>
      <w:proofErr w:type="spellStart"/>
      <w:r w:rsidRPr="00F23C55">
        <w:rPr>
          <w:rFonts w:cs="Times New Roman"/>
          <w:bCs w:val="0"/>
          <w:szCs w:val="24"/>
        </w:rPr>
        <w:t>slightly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uncontrolled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voice</w:t>
      </w:r>
      <w:proofErr w:type="spellEnd"/>
      <w:r w:rsidRPr="00F23C55">
        <w:rPr>
          <w:rFonts w:cs="Times New Roman"/>
          <w:bCs w:val="0"/>
          <w:szCs w:val="24"/>
        </w:rPr>
        <w:t xml:space="preserve">, and </w:t>
      </w:r>
      <w:proofErr w:type="spellStart"/>
      <w:r w:rsidRPr="00F23C55">
        <w:rPr>
          <w:rFonts w:cs="Times New Roman"/>
          <w:bCs w:val="0"/>
          <w:szCs w:val="24"/>
        </w:rPr>
        <w:t>you</w:t>
      </w:r>
      <w:proofErr w:type="spellEnd"/>
      <w:r w:rsidRPr="00F23C55">
        <w:rPr>
          <w:rFonts w:cs="Times New Roman"/>
          <w:bCs w:val="0"/>
          <w:szCs w:val="24"/>
        </w:rPr>
        <w:t xml:space="preserve"> are on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other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side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product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particular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intensities</w:t>
      </w:r>
      <w:proofErr w:type="spellEnd"/>
      <w:proofErr w:type="gramEnd"/>
      <w:r w:rsidRPr="00F23C55">
        <w:rPr>
          <w:rFonts w:cs="Times New Roman"/>
          <w:bCs w:val="0"/>
          <w:szCs w:val="24"/>
        </w:rPr>
        <w:t> — 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your</w:t>
      </w:r>
      <w:proofErr w:type="spellEnd"/>
      <w:proofErr w:type="gramEnd"/>
      <w:r w:rsidRPr="00F23C55">
        <w:rPr>
          <w:rFonts w:cs="Times New Roman"/>
          <w:bCs w:val="0"/>
          <w:szCs w:val="24"/>
        </w:rPr>
        <w:t xml:space="preserve"> body </w:t>
      </w:r>
      <w:proofErr w:type="spellStart"/>
      <w:r w:rsidRPr="00F23C55">
        <w:rPr>
          <w:rFonts w:cs="Times New Roman"/>
          <w:bCs w:val="0"/>
          <w:szCs w:val="24"/>
        </w:rPr>
        <w:t>processing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hormones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clothing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surgery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moods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environnement</w:t>
      </w:r>
      <w:proofErr w:type="spellEnd"/>
      <w:r w:rsidRPr="00F23C55">
        <w:rPr>
          <w:rFonts w:cs="Times New Roman"/>
          <w:bCs w:val="0"/>
          <w:szCs w:val="24"/>
        </w:rPr>
        <w:t> — </w:t>
      </w:r>
      <w:proofErr w:type="spellStart"/>
      <w:r w:rsidRPr="00F23C55">
        <w:rPr>
          <w:rFonts w:cs="Times New Roman"/>
          <w:bCs w:val="0"/>
          <w:szCs w:val="24"/>
        </w:rPr>
        <w:t>becomes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pattern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signs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read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through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social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patterns</w:t>
      </w:r>
      <w:proofErr w:type="spellEnd"/>
      <w:r w:rsidRPr="00F23C55">
        <w:rPr>
          <w:rFonts w:cs="Times New Roman"/>
          <w:bCs w:val="0"/>
          <w:szCs w:val="24"/>
        </w:rPr>
        <w:t xml:space="preserve"> re/</w:t>
      </w:r>
      <w:proofErr w:type="spellStart"/>
      <w:r w:rsidRPr="00F23C55">
        <w:rPr>
          <w:rFonts w:cs="Times New Roman"/>
          <w:bCs w:val="0"/>
          <w:szCs w:val="24"/>
        </w:rPr>
        <w:t>territorializing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transgender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bodies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szCs w:val="24"/>
        </w:rPr>
        <w:t>Though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Massumi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insists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that</w:t>
      </w:r>
      <w:proofErr w:type="spellEnd"/>
      <w:r w:rsidRPr="00F23C55">
        <w:rPr>
          <w:rFonts w:cs="Times New Roman"/>
          <w:bCs w:val="0"/>
          <w:szCs w:val="24"/>
        </w:rPr>
        <w:t xml:space="preserve"> a line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flight</w:t>
      </w:r>
      <w:proofErr w:type="spellEnd"/>
      <w:r w:rsidRPr="00F23C55">
        <w:rPr>
          <w:rFonts w:cs="Times New Roman"/>
          <w:bCs w:val="0"/>
          <w:szCs w:val="24"/>
        </w:rPr>
        <w:t xml:space="preserve"> “has no </w:t>
      </w:r>
      <w:proofErr w:type="spellStart"/>
      <w:r w:rsidRPr="00F23C55">
        <w:rPr>
          <w:rFonts w:cs="Times New Roman"/>
          <w:bCs w:val="0"/>
          <w:szCs w:val="24"/>
        </w:rPr>
        <w:t>relation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flying</w:t>
      </w:r>
      <w:proofErr w:type="spellEnd"/>
      <w:r w:rsidRPr="00F23C55">
        <w:rPr>
          <w:rFonts w:cs="Times New Roman"/>
          <w:bCs w:val="0"/>
          <w:szCs w:val="24"/>
        </w:rPr>
        <w:t xml:space="preserve">,” </w:t>
      </w:r>
      <w:proofErr w:type="spellStart"/>
      <w:r w:rsidRPr="00F23C55">
        <w:rPr>
          <w:rFonts w:cs="Times New Roman"/>
          <w:bCs w:val="0"/>
          <w:szCs w:val="24"/>
        </w:rPr>
        <w:t>its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English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translation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nevertheless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suggests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Icarian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fugue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escape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too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glorious</w:t>
      </w:r>
      <w:proofErr w:type="spellEnd"/>
      <w:r w:rsidRPr="00F23C55">
        <w:rPr>
          <w:rFonts w:cs="Times New Roman"/>
          <w:bCs w:val="0"/>
          <w:szCs w:val="24"/>
        </w:rPr>
        <w:t xml:space="preserve"> to </w:t>
      </w:r>
      <w:proofErr w:type="spellStart"/>
      <w:r w:rsidRPr="00F23C55">
        <w:rPr>
          <w:rFonts w:cs="Times New Roman"/>
          <w:bCs w:val="0"/>
          <w:szCs w:val="24"/>
        </w:rPr>
        <w:t>have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already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happened</w:t>
      </w:r>
      <w:proofErr w:type="spellEnd"/>
      <w:r w:rsidRPr="00F23C55">
        <w:rPr>
          <w:rFonts w:cs="Times New Roman"/>
          <w:bCs w:val="0"/>
          <w:szCs w:val="24"/>
        </w:rPr>
        <w:t xml:space="preserve"> but </w:t>
      </w:r>
      <w:proofErr w:type="spellStart"/>
      <w:r w:rsidRPr="00F23C55">
        <w:rPr>
          <w:rFonts w:cs="Times New Roman"/>
          <w:bCs w:val="0"/>
          <w:szCs w:val="24"/>
        </w:rPr>
        <w:t>still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there</w:t>
      </w:r>
      <w:proofErr w:type="spellEnd"/>
      <w:r w:rsidRPr="00F23C55">
        <w:rPr>
          <w:rFonts w:cs="Times New Roman"/>
          <w:bCs w:val="0"/>
          <w:szCs w:val="24"/>
        </w:rPr>
        <w:t xml:space="preserve">, open, </w:t>
      </w:r>
      <w:proofErr w:type="spellStart"/>
      <w:r w:rsidRPr="00F23C55">
        <w:rPr>
          <w:rFonts w:cs="Times New Roman"/>
          <w:bCs w:val="0"/>
          <w:szCs w:val="24"/>
        </w:rPr>
        <w:t>somewhere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between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right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now</w:t>
      </w:r>
      <w:proofErr w:type="spellEnd"/>
      <w:r w:rsidRPr="00F23C55">
        <w:rPr>
          <w:rFonts w:cs="Times New Roman"/>
          <w:bCs w:val="0"/>
          <w:szCs w:val="24"/>
        </w:rPr>
        <w:t xml:space="preserve">” and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closest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future</w:t>
      </w:r>
      <w:proofErr w:type="spellEnd"/>
      <w:r w:rsidRPr="00F23C55">
        <w:rPr>
          <w:rFonts w:cs="Times New Roman"/>
          <w:bCs w:val="0"/>
          <w:szCs w:val="24"/>
        </w:rPr>
        <w:t xml:space="preserve">. </w:t>
      </w:r>
    </w:p>
    <w:p w:rsidR="00F23C55" w:rsidRPr="00F23C55" w:rsidRDefault="00F23C55" w:rsidP="00F23C55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/>
          <w:szCs w:val="24"/>
        </w:rPr>
        <w:t>Matt</w:t>
      </w:r>
      <w:proofErr w:type="spellEnd"/>
      <w:r w:rsidRPr="00F23C55">
        <w:rPr>
          <w:rFonts w:cs="Times New Roman"/>
          <w:b/>
          <w:szCs w:val="24"/>
        </w:rPr>
        <w:t xml:space="preserve"> </w:t>
      </w:r>
      <w:proofErr w:type="spellStart"/>
      <w:r w:rsidRPr="00F23C55">
        <w:rPr>
          <w:rFonts w:cs="Times New Roman"/>
          <w:b/>
          <w:szCs w:val="24"/>
        </w:rPr>
        <w:t>Fournier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is</w:t>
      </w:r>
      <w:proofErr w:type="spellEnd"/>
      <w:r w:rsidRPr="00F23C55">
        <w:rPr>
          <w:rFonts w:cs="Times New Roman"/>
          <w:bCs w:val="0"/>
          <w:szCs w:val="24"/>
        </w:rPr>
        <w:t xml:space="preserve"> a </w:t>
      </w:r>
      <w:proofErr w:type="spellStart"/>
      <w:r w:rsidRPr="00F23C55">
        <w:rPr>
          <w:rFonts w:cs="Times New Roman"/>
          <w:bCs w:val="0"/>
          <w:szCs w:val="24"/>
        </w:rPr>
        <w:t>teaching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associate</w:t>
      </w:r>
      <w:proofErr w:type="spellEnd"/>
      <w:r w:rsidRPr="00F23C55">
        <w:rPr>
          <w:rFonts w:cs="Times New Roman"/>
          <w:bCs w:val="0"/>
          <w:szCs w:val="24"/>
        </w:rPr>
        <w:t xml:space="preserve"> in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Department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Romance </w:t>
      </w:r>
      <w:proofErr w:type="spellStart"/>
      <w:r w:rsidRPr="00F23C55">
        <w:rPr>
          <w:rFonts w:cs="Times New Roman"/>
          <w:bCs w:val="0"/>
          <w:szCs w:val="24"/>
        </w:rPr>
        <w:t>Studies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Cornell</w:t>
      </w:r>
      <w:proofErr w:type="spellEnd"/>
      <w:r w:rsidRPr="00F23C55">
        <w:rPr>
          <w:rFonts w:cs="Times New Roman"/>
          <w:bCs w:val="0"/>
          <w:szCs w:val="24"/>
        </w:rPr>
        <w:t xml:space="preserve"> University and a PhD </w:t>
      </w:r>
      <w:proofErr w:type="spellStart"/>
      <w:r w:rsidRPr="00F23C55">
        <w:rPr>
          <w:rFonts w:cs="Times New Roman"/>
          <w:bCs w:val="0"/>
          <w:szCs w:val="24"/>
        </w:rPr>
        <w:t>candidate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University </w:t>
      </w:r>
      <w:proofErr w:type="spellStart"/>
      <w:r w:rsidRPr="00F23C55">
        <w:rPr>
          <w:rFonts w:cs="Times New Roman"/>
          <w:bCs w:val="0"/>
          <w:szCs w:val="24"/>
        </w:rPr>
        <w:t>of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F23C55">
        <w:rPr>
          <w:rFonts w:cs="Times New Roman"/>
          <w:bCs w:val="0"/>
          <w:szCs w:val="24"/>
        </w:rPr>
        <w:t>Vincennes</w:t>
      </w:r>
      <w:proofErr w:type="spellEnd"/>
      <w:r w:rsidRPr="00F23C55">
        <w:rPr>
          <w:rFonts w:cs="Times New Roman"/>
          <w:bCs w:val="0"/>
          <w:szCs w:val="24"/>
        </w:rPr>
        <w:t>-Saint-Denis</w:t>
      </w:r>
      <w:proofErr w:type="gramEnd"/>
      <w:r w:rsidRPr="00F23C55">
        <w:rPr>
          <w:rFonts w:cs="Times New Roman"/>
          <w:bCs w:val="0"/>
          <w:szCs w:val="24"/>
        </w:rPr>
        <w:t xml:space="preserve">. His </w:t>
      </w:r>
      <w:proofErr w:type="spellStart"/>
      <w:r w:rsidRPr="00F23C55">
        <w:rPr>
          <w:rFonts w:cs="Times New Roman"/>
          <w:bCs w:val="0"/>
          <w:szCs w:val="24"/>
        </w:rPr>
        <w:t>recent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publications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include</w:t>
      </w:r>
      <w:proofErr w:type="spellEnd"/>
      <w:r w:rsidRPr="00F23C55">
        <w:rPr>
          <w:rFonts w:cs="Times New Roman"/>
          <w:bCs w:val="0"/>
          <w:szCs w:val="24"/>
        </w:rPr>
        <w:t xml:space="preserve"> “</w:t>
      </w:r>
      <w:proofErr w:type="spellStart"/>
      <w:r w:rsidRPr="00F23C55">
        <w:rPr>
          <w:rFonts w:cs="Times New Roman"/>
          <w:bCs w:val="0"/>
          <w:szCs w:val="24"/>
        </w:rPr>
        <w:t>Wendy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Delorme's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War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Machines</w:t>
      </w:r>
      <w:proofErr w:type="spellEnd"/>
      <w:r w:rsidRPr="00F23C55">
        <w:rPr>
          <w:rFonts w:cs="Times New Roman"/>
          <w:bCs w:val="0"/>
          <w:szCs w:val="24"/>
        </w:rPr>
        <w:t>” (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L'Esprit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Créateur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Spring</w:t>
      </w:r>
      <w:proofErr w:type="spellEnd"/>
      <w:r w:rsidRPr="00F23C55">
        <w:rPr>
          <w:rFonts w:cs="Times New Roman"/>
          <w:bCs w:val="0"/>
          <w:szCs w:val="24"/>
        </w:rPr>
        <w:t xml:space="preserve"> 2013) and “</w:t>
      </w:r>
      <w:proofErr w:type="spellStart"/>
      <w:r w:rsidRPr="00F23C55">
        <w:rPr>
          <w:rFonts w:cs="Times New Roman"/>
          <w:bCs w:val="0"/>
          <w:szCs w:val="24"/>
        </w:rPr>
        <w:t>Another</w:t>
      </w:r>
      <w:proofErr w:type="spellEnd"/>
      <w:r w:rsidRPr="00F23C55">
        <w:rPr>
          <w:rFonts w:cs="Times New Roman"/>
          <w:bCs w:val="0"/>
          <w:szCs w:val="24"/>
        </w:rPr>
        <w:t xml:space="preserve"> Map on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Wall: </w:t>
      </w:r>
      <w:proofErr w:type="spellStart"/>
      <w:r w:rsidRPr="00F23C55">
        <w:rPr>
          <w:rFonts w:cs="Times New Roman"/>
          <w:bCs w:val="0"/>
          <w:szCs w:val="24"/>
        </w:rPr>
        <w:t>Deleuze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Guattari</w:t>
      </w:r>
      <w:proofErr w:type="spellEnd"/>
      <w:r w:rsidRPr="00F23C55">
        <w:rPr>
          <w:rFonts w:cs="Times New Roman"/>
          <w:bCs w:val="0"/>
          <w:szCs w:val="24"/>
        </w:rPr>
        <w:t xml:space="preserve">, and </w:t>
      </w:r>
      <w:proofErr w:type="spellStart"/>
      <w:r w:rsidRPr="00F23C55">
        <w:rPr>
          <w:rFonts w:cs="Times New Roman"/>
          <w:bCs w:val="0"/>
          <w:szCs w:val="24"/>
        </w:rPr>
        <w:t>Freeman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at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the</w:t>
      </w:r>
      <w:proofErr w:type="spellEnd"/>
      <w:r w:rsidRPr="00F23C55">
        <w:rPr>
          <w:rFonts w:cs="Times New Roman"/>
          <w:bCs w:val="0"/>
          <w:szCs w:val="24"/>
        </w:rPr>
        <w:t xml:space="preserve"> Iron </w:t>
      </w:r>
      <w:proofErr w:type="spellStart"/>
      <w:r w:rsidRPr="00F23C55">
        <w:rPr>
          <w:rFonts w:cs="Times New Roman"/>
          <w:bCs w:val="0"/>
          <w:szCs w:val="24"/>
        </w:rPr>
        <w:t>Curtain</w:t>
      </w:r>
      <w:proofErr w:type="spellEnd"/>
      <w:r w:rsidRPr="00F23C55">
        <w:rPr>
          <w:rFonts w:cs="Times New Roman"/>
          <w:bCs w:val="0"/>
          <w:szCs w:val="24"/>
        </w:rPr>
        <w:t>” (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Journal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of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Postcolonial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Writing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Spring</w:t>
      </w:r>
      <w:proofErr w:type="spellEnd"/>
      <w:r w:rsidRPr="00F23C55">
        <w:rPr>
          <w:rFonts w:cs="Times New Roman"/>
          <w:bCs w:val="0"/>
          <w:szCs w:val="24"/>
        </w:rPr>
        <w:t xml:space="preserve"> 2014). </w:t>
      </w:r>
    </w:p>
    <w:p w:rsidR="00F23C55" w:rsidRPr="00F23C55" w:rsidRDefault="00F23C55" w:rsidP="00F23C55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szCs w:val="24"/>
        </w:rPr>
        <w:t xml:space="preserve">Copyright © 2014 by </w:t>
      </w:r>
      <w:proofErr w:type="spellStart"/>
      <w:r w:rsidRPr="00F23C55">
        <w:rPr>
          <w:rFonts w:cs="Times New Roman"/>
          <w:bCs w:val="0"/>
          <w:szCs w:val="24"/>
        </w:rPr>
        <w:t>Duke</w:t>
      </w:r>
      <w:proofErr w:type="spellEnd"/>
      <w:r w:rsidRPr="00F23C55">
        <w:rPr>
          <w:rFonts w:cs="Times New Roman"/>
          <w:bCs w:val="0"/>
          <w:szCs w:val="24"/>
        </w:rPr>
        <w:t xml:space="preserve"> University </w:t>
      </w:r>
      <w:proofErr w:type="spellStart"/>
      <w:r w:rsidRPr="00F23C55">
        <w:rPr>
          <w:rFonts w:cs="Times New Roman"/>
          <w:bCs w:val="0"/>
          <w:szCs w:val="24"/>
        </w:rPr>
        <w:t>Press</w:t>
      </w:r>
      <w:proofErr w:type="spellEnd"/>
    </w:p>
    <w:p w:rsidR="00F23C55" w:rsidRPr="00F23C55" w:rsidRDefault="00D83D42" w:rsidP="00F23C55">
      <w:pPr>
        <w:rPr>
          <w:rFonts w:cs="Times New Roman"/>
          <w:bCs w:val="0"/>
          <w:szCs w:val="24"/>
        </w:rPr>
      </w:pPr>
      <w:hyperlink r:id="rId12" w:anchor="abstract-1" w:tooltip="Abstract" w:history="1"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Previous</w:t>
        </w:r>
        <w:proofErr w:type="spellEnd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Section</w:t>
        </w:r>
        <w:proofErr w:type="spellEnd"/>
      </w:hyperlink>
    </w:p>
    <w:p w:rsidR="00F23C55" w:rsidRPr="00F23C55" w:rsidRDefault="00F23C55" w:rsidP="00F23C55">
      <w:pPr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szCs w:val="24"/>
        </w:rPr>
        <w:t> </w:t>
      </w:r>
    </w:p>
    <w:p w:rsidR="00F23C55" w:rsidRPr="00F23C55" w:rsidRDefault="00F23C55" w:rsidP="00F23C55">
      <w:pPr>
        <w:spacing w:before="100" w:beforeAutospacing="1" w:after="100" w:afterAutospacing="1"/>
        <w:outlineLvl w:val="1"/>
        <w:rPr>
          <w:rFonts w:cs="Times New Roman"/>
          <w:b/>
          <w:sz w:val="36"/>
          <w:szCs w:val="36"/>
        </w:rPr>
      </w:pPr>
      <w:proofErr w:type="spellStart"/>
      <w:r w:rsidRPr="00F23C55">
        <w:rPr>
          <w:rFonts w:cs="Times New Roman"/>
          <w:b/>
          <w:sz w:val="36"/>
          <w:szCs w:val="36"/>
        </w:rPr>
        <w:t>References</w:t>
      </w:r>
      <w:proofErr w:type="spellEnd"/>
    </w:p>
    <w:p w:rsidR="00F23C55" w:rsidRPr="00F23C55" w:rsidRDefault="00D83D42" w:rsidP="00F23C55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3" w:anchor="xref-ref-1-1" w:tooltip="View reference  in text" w:history="1">
        <w:r w:rsidR="00F23C55" w:rsidRPr="00F23C55">
          <w:rPr>
            <w:rFonts w:ascii="Cambria Math" w:hAnsi="Cambria Math" w:cs="Cambria Math"/>
            <w:bCs w:val="0"/>
            <w:color w:val="0000FF"/>
            <w:szCs w:val="24"/>
            <w:u w:val="single"/>
          </w:rPr>
          <w:t>↵</w:t>
        </w:r>
      </w:hyperlink>
    </w:p>
    <w:p w:rsidR="00F23C55" w:rsidRPr="00F23C55" w:rsidRDefault="00F23C55" w:rsidP="00F23C55">
      <w:pPr>
        <w:numPr>
          <w:ilvl w:val="1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szCs w:val="24"/>
        </w:rPr>
        <w:t>Deleuze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Gilles</w:t>
      </w:r>
      <w:proofErr w:type="spellEnd"/>
    </w:p>
    <w:p w:rsidR="00F23C55" w:rsidRPr="00F23C55" w:rsidRDefault="00F23C55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i/>
          <w:iCs/>
          <w:szCs w:val="24"/>
        </w:rPr>
        <w:t xml:space="preserve">, and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Guattari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Félix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. 1987. A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Thousand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Plateaus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: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Capitalism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Schizophrenia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. Minneapolis: University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of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gramStart"/>
      <w:r w:rsidRPr="00F23C55">
        <w:rPr>
          <w:rFonts w:cs="Times New Roman"/>
          <w:bCs w:val="0"/>
          <w:i/>
          <w:iCs/>
          <w:szCs w:val="24"/>
        </w:rPr>
        <w:t>Minnesota</w:t>
      </w:r>
      <w:proofErr w:type="gram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Press</w:t>
      </w:r>
      <w:proofErr w:type="spellEnd"/>
      <w:r w:rsidRPr="00F23C55">
        <w:rPr>
          <w:rFonts w:cs="Times New Roman"/>
          <w:bCs w:val="0"/>
          <w:i/>
          <w:iCs/>
          <w:szCs w:val="24"/>
        </w:rPr>
        <w:t>.</w:t>
      </w:r>
    </w:p>
    <w:p w:rsidR="00F23C55" w:rsidRPr="00F23C55" w:rsidRDefault="00D83D42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hyperlink r:id="rId14" w:tgtFrame="_blank" w:history="1"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Google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Scholar</w:t>
        </w:r>
        <w:proofErr w:type="spellEnd"/>
      </w:hyperlink>
    </w:p>
    <w:p w:rsidR="00F23C55" w:rsidRPr="00F23C55" w:rsidRDefault="00D83D42" w:rsidP="00F23C55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5" w:anchor="xref-ref-2-1" w:tooltip="View reference  in text" w:history="1">
        <w:r w:rsidR="00F23C55" w:rsidRPr="00F23C55">
          <w:rPr>
            <w:rFonts w:ascii="Cambria Math" w:hAnsi="Cambria Math" w:cs="Cambria Math"/>
            <w:bCs w:val="0"/>
            <w:color w:val="0000FF"/>
            <w:szCs w:val="24"/>
            <w:u w:val="single"/>
          </w:rPr>
          <w:t>↵</w:t>
        </w:r>
      </w:hyperlink>
    </w:p>
    <w:p w:rsidR="00F23C55" w:rsidRPr="00F23C55" w:rsidRDefault="00F23C55" w:rsidP="00F23C55">
      <w:pPr>
        <w:numPr>
          <w:ilvl w:val="1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szCs w:val="24"/>
        </w:rPr>
        <w:t>Massumi</w:t>
      </w:r>
      <w:proofErr w:type="spellEnd"/>
      <w:r w:rsidRPr="00F23C55">
        <w:rPr>
          <w:rFonts w:cs="Times New Roman"/>
          <w:bCs w:val="0"/>
          <w:szCs w:val="24"/>
        </w:rPr>
        <w:t>, Brian</w:t>
      </w:r>
    </w:p>
    <w:p w:rsidR="00F23C55" w:rsidRPr="00F23C55" w:rsidRDefault="00F23C55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i/>
          <w:iCs/>
          <w:szCs w:val="24"/>
        </w:rPr>
        <w:t xml:space="preserve">. 1987. “Notes on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the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Translation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and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Acknowledgments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.” In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Deleuze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and </w:t>
      </w:r>
      <w:proofErr w:type="spellStart"/>
      <w:proofErr w:type="gramStart"/>
      <w:r w:rsidRPr="00F23C55">
        <w:rPr>
          <w:rFonts w:cs="Times New Roman"/>
          <w:bCs w:val="0"/>
          <w:i/>
          <w:iCs/>
          <w:szCs w:val="24"/>
        </w:rPr>
        <w:t>Guattari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, A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Thousand</w:t>
      </w:r>
      <w:proofErr w:type="spellEnd"/>
      <w:proofErr w:type="gramEnd"/>
      <w:r w:rsidRPr="00F23C55">
        <w:rPr>
          <w:rFonts w:cs="Times New Roman"/>
          <w:bCs w:val="0"/>
          <w:i/>
          <w:iCs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Plateaus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xvii</w:t>
      </w:r>
      <w:proofErr w:type="spellEnd"/>
      <w:r w:rsidRPr="00F23C55">
        <w:rPr>
          <w:rFonts w:cs="Times New Roman"/>
          <w:bCs w:val="0"/>
          <w:i/>
          <w:iCs/>
          <w:szCs w:val="24"/>
        </w:rPr>
        <w:t>–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xx</w:t>
      </w:r>
      <w:proofErr w:type="spellEnd"/>
      <w:r w:rsidRPr="00F23C55">
        <w:rPr>
          <w:rFonts w:cs="Times New Roman"/>
          <w:bCs w:val="0"/>
          <w:i/>
          <w:iCs/>
          <w:szCs w:val="24"/>
        </w:rPr>
        <w:t>.</w:t>
      </w:r>
    </w:p>
    <w:p w:rsidR="00F23C55" w:rsidRPr="00F23C55" w:rsidRDefault="00D83D42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hyperlink r:id="rId16" w:tgtFrame="_blank" w:history="1"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Google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Scholar</w:t>
        </w:r>
        <w:proofErr w:type="spellEnd"/>
      </w:hyperlink>
    </w:p>
    <w:p w:rsidR="00F23C55" w:rsidRPr="00F23C55" w:rsidRDefault="00D83D42" w:rsidP="00F23C55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7" w:anchor="xref-ref-3-1" w:tooltip="View reference  in text" w:history="1">
        <w:r w:rsidR="00F23C55" w:rsidRPr="00F23C55">
          <w:rPr>
            <w:rFonts w:ascii="Cambria Math" w:hAnsi="Cambria Math" w:cs="Cambria Math"/>
            <w:bCs w:val="0"/>
            <w:color w:val="0000FF"/>
            <w:szCs w:val="24"/>
            <w:u w:val="single"/>
          </w:rPr>
          <w:t>↵</w:t>
        </w:r>
      </w:hyperlink>
    </w:p>
    <w:p w:rsidR="00F23C55" w:rsidRPr="00F23C55" w:rsidRDefault="00F23C55" w:rsidP="00F23C55">
      <w:pPr>
        <w:numPr>
          <w:ilvl w:val="1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F23C55">
        <w:rPr>
          <w:rFonts w:cs="Times New Roman"/>
          <w:bCs w:val="0"/>
          <w:szCs w:val="24"/>
        </w:rPr>
        <w:lastRenderedPageBreak/>
        <w:t>Sedgwick</w:t>
      </w:r>
      <w:proofErr w:type="spellEnd"/>
      <w:r w:rsidRPr="00F23C55">
        <w:rPr>
          <w:rFonts w:cs="Times New Roman"/>
          <w:bCs w:val="0"/>
          <w:szCs w:val="24"/>
        </w:rPr>
        <w:t xml:space="preserve">, </w:t>
      </w:r>
      <w:proofErr w:type="spellStart"/>
      <w:r w:rsidRPr="00F23C55">
        <w:rPr>
          <w:rFonts w:cs="Times New Roman"/>
          <w:bCs w:val="0"/>
          <w:szCs w:val="24"/>
        </w:rPr>
        <w:t>Eve</w:t>
      </w:r>
      <w:proofErr w:type="spellEnd"/>
      <w:r w:rsidRPr="00F23C55">
        <w:rPr>
          <w:rFonts w:cs="Times New Roman"/>
          <w:bCs w:val="0"/>
          <w:szCs w:val="24"/>
        </w:rPr>
        <w:t xml:space="preserve"> </w:t>
      </w:r>
      <w:proofErr w:type="spellStart"/>
      <w:r w:rsidRPr="00F23C55">
        <w:rPr>
          <w:rFonts w:cs="Times New Roman"/>
          <w:bCs w:val="0"/>
          <w:szCs w:val="24"/>
        </w:rPr>
        <w:t>Kosofsky</w:t>
      </w:r>
      <w:proofErr w:type="spellEnd"/>
    </w:p>
    <w:p w:rsidR="00F23C55" w:rsidRPr="00F23C55" w:rsidRDefault="00F23C55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r w:rsidRPr="00F23C55">
        <w:rPr>
          <w:rFonts w:cs="Times New Roman"/>
          <w:bCs w:val="0"/>
          <w:i/>
          <w:iCs/>
          <w:szCs w:val="24"/>
        </w:rPr>
        <w:t xml:space="preserve">. 1993.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Tendencies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.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Durham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, NC: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Duke</w:t>
      </w:r>
      <w:proofErr w:type="spellEnd"/>
      <w:r w:rsidRPr="00F23C55">
        <w:rPr>
          <w:rFonts w:cs="Times New Roman"/>
          <w:bCs w:val="0"/>
          <w:i/>
          <w:iCs/>
          <w:szCs w:val="24"/>
        </w:rPr>
        <w:t xml:space="preserve"> University </w:t>
      </w:r>
      <w:proofErr w:type="spellStart"/>
      <w:r w:rsidRPr="00F23C55">
        <w:rPr>
          <w:rFonts w:cs="Times New Roman"/>
          <w:bCs w:val="0"/>
          <w:i/>
          <w:iCs/>
          <w:szCs w:val="24"/>
        </w:rPr>
        <w:t>Press</w:t>
      </w:r>
      <w:proofErr w:type="spellEnd"/>
      <w:r w:rsidRPr="00F23C55">
        <w:rPr>
          <w:rFonts w:cs="Times New Roman"/>
          <w:bCs w:val="0"/>
          <w:i/>
          <w:iCs/>
          <w:szCs w:val="24"/>
        </w:rPr>
        <w:t>.</w:t>
      </w:r>
    </w:p>
    <w:p w:rsidR="00F23C55" w:rsidRPr="00F23C55" w:rsidRDefault="00D83D42" w:rsidP="00F23C55">
      <w:pPr>
        <w:spacing w:beforeAutospacing="1" w:afterAutospacing="1"/>
        <w:ind w:left="720"/>
        <w:rPr>
          <w:rFonts w:cs="Times New Roman"/>
          <w:bCs w:val="0"/>
          <w:szCs w:val="24"/>
        </w:rPr>
      </w:pPr>
      <w:hyperlink r:id="rId18" w:tgtFrame="_blank" w:history="1"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 xml:space="preserve">Google </w:t>
        </w:r>
        <w:proofErr w:type="spellStart"/>
        <w:r w:rsidR="00F23C55" w:rsidRPr="00F23C55">
          <w:rPr>
            <w:rFonts w:cs="Times New Roman"/>
            <w:bCs w:val="0"/>
            <w:color w:val="0000FF"/>
            <w:szCs w:val="24"/>
            <w:u w:val="single"/>
          </w:rPr>
          <w:t>Scholar</w:t>
        </w:r>
        <w:proofErr w:type="spellEnd"/>
      </w:hyperlink>
    </w:p>
    <w:p w:rsidR="00F23C55" w:rsidRDefault="00F23C55" w:rsidP="00BA3E03"/>
    <w:sectPr w:rsidR="00F2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980"/>
    <w:multiLevelType w:val="multilevel"/>
    <w:tmpl w:val="E0A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8D1"/>
    <w:multiLevelType w:val="multilevel"/>
    <w:tmpl w:val="6ADC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54F95"/>
    <w:multiLevelType w:val="hybridMultilevel"/>
    <w:tmpl w:val="A1388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F707E6"/>
    <w:multiLevelType w:val="multilevel"/>
    <w:tmpl w:val="5FE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96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A54C6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13F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23FE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28FE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4CAD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0F7D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34D96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0312"/>
    <w:rsid w:val="009A36D2"/>
    <w:rsid w:val="009B3755"/>
    <w:rsid w:val="009B3A4E"/>
    <w:rsid w:val="009B457C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1E56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5D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345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3E03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028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D43FD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3D42"/>
    <w:rsid w:val="00D84044"/>
    <w:rsid w:val="00D85780"/>
    <w:rsid w:val="00D87135"/>
    <w:rsid w:val="00D9138C"/>
    <w:rsid w:val="00D92535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0EE7"/>
    <w:rsid w:val="00DD37BC"/>
    <w:rsid w:val="00DD3D14"/>
    <w:rsid w:val="00DD707A"/>
    <w:rsid w:val="00DD714E"/>
    <w:rsid w:val="00DE1B7F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3471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C55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474A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3C55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23C55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3C5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3C5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me">
    <w:name w:val="name"/>
    <w:basedOn w:val="Standardnpsmoodstavce"/>
    <w:rsid w:val="00F23C55"/>
  </w:style>
  <w:style w:type="character" w:styleId="Hypertextovodkaz">
    <w:name w:val="Hyperlink"/>
    <w:basedOn w:val="Standardnpsmoodstavce"/>
    <w:uiPriority w:val="99"/>
    <w:unhideWhenUsed/>
    <w:rsid w:val="00F23C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3C55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Zvraznn">
    <w:name w:val="Emphasis"/>
    <w:basedOn w:val="Standardnpsmoodstavce"/>
    <w:uiPriority w:val="20"/>
    <w:qFormat/>
    <w:rsid w:val="00F23C55"/>
    <w:rPr>
      <w:i/>
      <w:iCs/>
    </w:rPr>
  </w:style>
  <w:style w:type="character" w:styleId="Siln">
    <w:name w:val="Strong"/>
    <w:basedOn w:val="Standardnpsmoodstavce"/>
    <w:uiPriority w:val="22"/>
    <w:qFormat/>
    <w:rsid w:val="00F23C55"/>
    <w:rPr>
      <w:b/>
      <w:bCs/>
    </w:rPr>
  </w:style>
  <w:style w:type="character" w:customStyle="1" w:styleId="cit-auth">
    <w:name w:val="cit-auth"/>
    <w:basedOn w:val="Standardnpsmoodstavce"/>
    <w:rsid w:val="00F23C55"/>
  </w:style>
  <w:style w:type="character" w:customStyle="1" w:styleId="cit-name-surname">
    <w:name w:val="cit-name-surname"/>
    <w:basedOn w:val="Standardnpsmoodstavce"/>
    <w:rsid w:val="00F23C55"/>
  </w:style>
  <w:style w:type="character" w:customStyle="1" w:styleId="cit-name-given-names">
    <w:name w:val="cit-name-given-names"/>
    <w:basedOn w:val="Standardnpsmoodstavce"/>
    <w:rsid w:val="00F23C55"/>
  </w:style>
  <w:style w:type="character" w:styleId="CittHTML">
    <w:name w:val="HTML Cite"/>
    <w:basedOn w:val="Standardnpsmoodstavce"/>
    <w:uiPriority w:val="99"/>
    <w:semiHidden/>
    <w:unhideWhenUsed/>
    <w:rsid w:val="00F23C55"/>
    <w:rPr>
      <w:i/>
      <w:iCs/>
    </w:rPr>
  </w:style>
  <w:style w:type="character" w:customStyle="1" w:styleId="cit-pub-date">
    <w:name w:val="cit-pub-date"/>
    <w:basedOn w:val="Standardnpsmoodstavce"/>
    <w:rsid w:val="00F23C55"/>
  </w:style>
  <w:style w:type="character" w:customStyle="1" w:styleId="cit-source">
    <w:name w:val="cit-source"/>
    <w:basedOn w:val="Standardnpsmoodstavce"/>
    <w:rsid w:val="00F23C55"/>
  </w:style>
  <w:style w:type="character" w:customStyle="1" w:styleId="cit-publ-loc">
    <w:name w:val="cit-publ-loc"/>
    <w:basedOn w:val="Standardnpsmoodstavce"/>
    <w:rsid w:val="00F23C55"/>
  </w:style>
  <w:style w:type="character" w:customStyle="1" w:styleId="cit-publ-name">
    <w:name w:val="cit-publ-name"/>
    <w:basedOn w:val="Standardnpsmoodstavce"/>
    <w:rsid w:val="00F23C55"/>
  </w:style>
  <w:style w:type="character" w:customStyle="1" w:styleId="cit-article-title">
    <w:name w:val="cit-article-title"/>
    <w:basedOn w:val="Standardnpsmoodstavce"/>
    <w:rsid w:val="00F23C55"/>
  </w:style>
  <w:style w:type="character" w:customStyle="1" w:styleId="cit-ed">
    <w:name w:val="cit-ed"/>
    <w:basedOn w:val="Standardnpsmoodstavce"/>
    <w:rsid w:val="00F23C55"/>
  </w:style>
  <w:style w:type="character" w:customStyle="1" w:styleId="cit-fpage">
    <w:name w:val="cit-fpage"/>
    <w:basedOn w:val="Standardnpsmoodstavce"/>
    <w:rsid w:val="00F23C55"/>
  </w:style>
  <w:style w:type="character" w:customStyle="1" w:styleId="cit-lpage">
    <w:name w:val="cit-lpage"/>
    <w:basedOn w:val="Standardnpsmoodstavce"/>
    <w:rsid w:val="00F23C55"/>
  </w:style>
  <w:style w:type="paragraph" w:styleId="Odstavecseseznamem">
    <w:name w:val="List Paragraph"/>
    <w:basedOn w:val="Normln"/>
    <w:uiPriority w:val="34"/>
    <w:qFormat/>
    <w:rsid w:val="00DD0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3C55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23C55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3C5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3C5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me">
    <w:name w:val="name"/>
    <w:basedOn w:val="Standardnpsmoodstavce"/>
    <w:rsid w:val="00F23C55"/>
  </w:style>
  <w:style w:type="character" w:styleId="Hypertextovodkaz">
    <w:name w:val="Hyperlink"/>
    <w:basedOn w:val="Standardnpsmoodstavce"/>
    <w:uiPriority w:val="99"/>
    <w:unhideWhenUsed/>
    <w:rsid w:val="00F23C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3C55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Zvraznn">
    <w:name w:val="Emphasis"/>
    <w:basedOn w:val="Standardnpsmoodstavce"/>
    <w:uiPriority w:val="20"/>
    <w:qFormat/>
    <w:rsid w:val="00F23C55"/>
    <w:rPr>
      <w:i/>
      <w:iCs/>
    </w:rPr>
  </w:style>
  <w:style w:type="character" w:styleId="Siln">
    <w:name w:val="Strong"/>
    <w:basedOn w:val="Standardnpsmoodstavce"/>
    <w:uiPriority w:val="22"/>
    <w:qFormat/>
    <w:rsid w:val="00F23C55"/>
    <w:rPr>
      <w:b/>
      <w:bCs/>
    </w:rPr>
  </w:style>
  <w:style w:type="character" w:customStyle="1" w:styleId="cit-auth">
    <w:name w:val="cit-auth"/>
    <w:basedOn w:val="Standardnpsmoodstavce"/>
    <w:rsid w:val="00F23C55"/>
  </w:style>
  <w:style w:type="character" w:customStyle="1" w:styleId="cit-name-surname">
    <w:name w:val="cit-name-surname"/>
    <w:basedOn w:val="Standardnpsmoodstavce"/>
    <w:rsid w:val="00F23C55"/>
  </w:style>
  <w:style w:type="character" w:customStyle="1" w:styleId="cit-name-given-names">
    <w:name w:val="cit-name-given-names"/>
    <w:basedOn w:val="Standardnpsmoodstavce"/>
    <w:rsid w:val="00F23C55"/>
  </w:style>
  <w:style w:type="character" w:styleId="CittHTML">
    <w:name w:val="HTML Cite"/>
    <w:basedOn w:val="Standardnpsmoodstavce"/>
    <w:uiPriority w:val="99"/>
    <w:semiHidden/>
    <w:unhideWhenUsed/>
    <w:rsid w:val="00F23C55"/>
    <w:rPr>
      <w:i/>
      <w:iCs/>
    </w:rPr>
  </w:style>
  <w:style w:type="character" w:customStyle="1" w:styleId="cit-pub-date">
    <w:name w:val="cit-pub-date"/>
    <w:basedOn w:val="Standardnpsmoodstavce"/>
    <w:rsid w:val="00F23C55"/>
  </w:style>
  <w:style w:type="character" w:customStyle="1" w:styleId="cit-source">
    <w:name w:val="cit-source"/>
    <w:basedOn w:val="Standardnpsmoodstavce"/>
    <w:rsid w:val="00F23C55"/>
  </w:style>
  <w:style w:type="character" w:customStyle="1" w:styleId="cit-publ-loc">
    <w:name w:val="cit-publ-loc"/>
    <w:basedOn w:val="Standardnpsmoodstavce"/>
    <w:rsid w:val="00F23C55"/>
  </w:style>
  <w:style w:type="character" w:customStyle="1" w:styleId="cit-publ-name">
    <w:name w:val="cit-publ-name"/>
    <w:basedOn w:val="Standardnpsmoodstavce"/>
    <w:rsid w:val="00F23C55"/>
  </w:style>
  <w:style w:type="character" w:customStyle="1" w:styleId="cit-article-title">
    <w:name w:val="cit-article-title"/>
    <w:basedOn w:val="Standardnpsmoodstavce"/>
    <w:rsid w:val="00F23C55"/>
  </w:style>
  <w:style w:type="character" w:customStyle="1" w:styleId="cit-ed">
    <w:name w:val="cit-ed"/>
    <w:basedOn w:val="Standardnpsmoodstavce"/>
    <w:rsid w:val="00F23C55"/>
  </w:style>
  <w:style w:type="character" w:customStyle="1" w:styleId="cit-fpage">
    <w:name w:val="cit-fpage"/>
    <w:basedOn w:val="Standardnpsmoodstavce"/>
    <w:rsid w:val="00F23C55"/>
  </w:style>
  <w:style w:type="character" w:customStyle="1" w:styleId="cit-lpage">
    <w:name w:val="cit-lpage"/>
    <w:basedOn w:val="Standardnpsmoodstavce"/>
    <w:rsid w:val="00F23C55"/>
  </w:style>
  <w:style w:type="paragraph" w:styleId="Odstavecseseznamem">
    <w:name w:val="List Paragraph"/>
    <w:basedOn w:val="Normln"/>
    <w:uiPriority w:val="34"/>
    <w:qFormat/>
    <w:rsid w:val="00DD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q.dukejournals.org/content/1/1-2/121.full" TargetMode="External"/><Relationship Id="rId13" Type="http://schemas.openxmlformats.org/officeDocument/2006/relationships/hyperlink" Target="http://tsq.dukejournals.org/content/1/1-2/121.full" TargetMode="External"/><Relationship Id="rId18" Type="http://schemas.openxmlformats.org/officeDocument/2006/relationships/hyperlink" Target="http://scholar.google.com/scholar_lookup?title=Tendencies&amp;author=Eve%20Kosofsky%20Sedgwick&amp;publication_year=19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sq.dukejournals.org/search?author1=Matt+Fournier&amp;sortspec=date&amp;submit=Submit" TargetMode="External"/><Relationship Id="rId12" Type="http://schemas.openxmlformats.org/officeDocument/2006/relationships/hyperlink" Target="http://tsq.dukejournals.org/content/1/1-2/121.full" TargetMode="External"/><Relationship Id="rId17" Type="http://schemas.openxmlformats.org/officeDocument/2006/relationships/hyperlink" Target="http://tsq.dukejournals.org/content/1/1-2/121.ful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google.com/scholar_lookup?title=Notes%20on%20the%20Translation%20and%20Acknowledgments&amp;author=Brian%20Massumi&amp;publication_year=1987&amp;citation_inbook_title=A%20Thousand%20Platea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rrytales.innovativeethnographies.net/sites/default/files/Non-RepresentationalTheoryandEthnographicResearch.pdf" TargetMode="External"/><Relationship Id="rId11" Type="http://schemas.openxmlformats.org/officeDocument/2006/relationships/hyperlink" Target="http://tsq.dukejournals.org/content/1/1-2/121.fu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sq.dukejournals.org/content/1/1-2/121.full" TargetMode="External"/><Relationship Id="rId10" Type="http://schemas.openxmlformats.org/officeDocument/2006/relationships/hyperlink" Target="http://tsq.dukejournals.org/content/1/1-2/121.ful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q.dukejournals.org/content/1/1-2/121.full" TargetMode="External"/><Relationship Id="rId14" Type="http://schemas.openxmlformats.org/officeDocument/2006/relationships/hyperlink" Target="http://scholar.google.com/scholar_lookup?title=A%20Thousand%20Plateaus%3A%20Capitalism%20and%20Schizophrenia&amp;author=Gilles%20Deleuze&amp;publication_year=198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11</cp:revision>
  <dcterms:created xsi:type="dcterms:W3CDTF">2016-11-08T16:04:00Z</dcterms:created>
  <dcterms:modified xsi:type="dcterms:W3CDTF">2016-11-09T23:18:00Z</dcterms:modified>
</cp:coreProperties>
</file>