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34" w:rsidRPr="00903C72" w:rsidRDefault="007C3334">
      <w:pPr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hAnsi="Arial Narrow" w:cs="Gisha"/>
          <w:noProof/>
          <w:lang w:eastAsia="cs-CZ"/>
        </w:rPr>
        <w:drawing>
          <wp:inline distT="0" distB="0" distL="0" distR="0" wp14:anchorId="71AE7747" wp14:editId="4D22D5C7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C72">
        <w:rPr>
          <w:rFonts w:ascii="Arial Narrow" w:hAnsi="Arial Narrow"/>
          <w:b/>
          <w:i/>
          <w:lang w:val="es-ES_tradnl"/>
        </w:rPr>
        <w:t xml:space="preserve">                         </w:t>
      </w:r>
      <w:r w:rsidRPr="00903C72">
        <w:rPr>
          <w:rFonts w:ascii="Arial Narrow" w:eastAsia="Times New Roman" w:hAnsi="Arial Narrow" w:cs="Times New Roman"/>
          <w:b/>
          <w:bCs/>
          <w:i/>
          <w:iCs/>
          <w:sz w:val="28"/>
          <w:szCs w:val="28"/>
          <w:lang w:val="es-ES_tradnl" w:eastAsia="cs-CZ"/>
        </w:rPr>
        <w:t>GUERNICA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</w:t>
      </w:r>
    </w:p>
    <w:p w:rsidR="00050EAA" w:rsidRPr="00903C72" w:rsidRDefault="00050EAA">
      <w:pPr>
        <w:rPr>
          <w:rFonts w:ascii="Arial Narrow" w:hAnsi="Arial Narrow"/>
          <w:lang w:val="es-ES_tradnl"/>
        </w:rPr>
      </w:pPr>
      <w:r w:rsidRPr="00903C72">
        <w:rPr>
          <w:rFonts w:ascii="Arial Narrow" w:hAnsi="Arial Narrow"/>
          <w:lang w:val="es-ES_tradnl"/>
        </w:rPr>
        <w:t xml:space="preserve">El </w:t>
      </w:r>
      <w:r w:rsidRPr="00903C72">
        <w:rPr>
          <w:rFonts w:ascii="Arial Narrow" w:hAnsi="Arial Narrow"/>
          <w:i/>
          <w:iCs/>
          <w:lang w:val="es-ES_tradnl"/>
        </w:rPr>
        <w:t>Guernica</w:t>
      </w:r>
      <w:r w:rsidRPr="00903C72">
        <w:rPr>
          <w:rFonts w:ascii="Arial Narrow" w:hAnsi="Arial Narrow"/>
          <w:lang w:val="es-ES_tradnl"/>
        </w:rPr>
        <w:t xml:space="preserve"> es un </w:t>
      </w:r>
      <w:r w:rsidRPr="00903C72">
        <w:rPr>
          <w:rFonts w:ascii="Arial Narrow" w:hAnsi="Arial Narrow"/>
          <w:b/>
          <w:lang w:val="es-ES_tradnl"/>
        </w:rPr>
        <w:t>óleo</w:t>
      </w:r>
      <w:r w:rsidRPr="00903C72">
        <w:rPr>
          <w:rFonts w:ascii="Arial Narrow" w:hAnsi="Arial Narrow"/>
          <w:lang w:val="es-ES_tradnl"/>
        </w:rPr>
        <w:t xml:space="preserve"> sobre lienzo, con unas </w:t>
      </w:r>
      <w:r w:rsidRPr="00903C72">
        <w:rPr>
          <w:rFonts w:ascii="Arial Narrow" w:hAnsi="Arial Narrow"/>
          <w:b/>
          <w:lang w:val="es-ES_tradnl"/>
        </w:rPr>
        <w:t>dimensiones</w:t>
      </w:r>
      <w:r w:rsidRPr="00903C72">
        <w:rPr>
          <w:rFonts w:ascii="Arial Narrow" w:hAnsi="Arial Narrow"/>
          <w:lang w:val="es-ES_tradnl"/>
        </w:rPr>
        <w:t xml:space="preserve"> de 3,50 m de alto por 7,80 m de largo. A pesar de su </w:t>
      </w:r>
      <w:r w:rsidRPr="00903C72">
        <w:rPr>
          <w:rFonts w:ascii="Arial Narrow" w:hAnsi="Arial Narrow"/>
          <w:b/>
          <w:lang w:val="es-ES_tradnl"/>
        </w:rPr>
        <w:t>título</w:t>
      </w:r>
      <w:r w:rsidRPr="00903C72">
        <w:rPr>
          <w:rFonts w:ascii="Arial Narrow" w:hAnsi="Arial Narrow"/>
          <w:lang w:val="es-ES_tradnl"/>
        </w:rPr>
        <w:t xml:space="preserve">, y de las circunstancias en que fue realizado, no hay en él ninguna referencia concreta al </w:t>
      </w:r>
      <w:hyperlink r:id="rId7" w:tooltip="Bombardeo de Guernica" w:history="1">
        <w:r w:rsidRPr="00903C72">
          <w:rPr>
            <w:rStyle w:val="Hypertextovodkaz"/>
            <w:rFonts w:ascii="Arial Narrow" w:hAnsi="Arial Narrow"/>
            <w:color w:val="auto"/>
            <w:u w:val="none"/>
            <w:lang w:val="es-ES_tradnl"/>
          </w:rPr>
          <w:t>bombardeo de Guernica</w:t>
        </w:r>
      </w:hyperlink>
      <w:r w:rsidRPr="00903C72">
        <w:rPr>
          <w:rFonts w:ascii="Arial Narrow" w:hAnsi="Arial Narrow"/>
          <w:lang w:val="es-ES_tradnl"/>
        </w:rPr>
        <w:t xml:space="preserve"> ni a la </w:t>
      </w:r>
      <w:hyperlink r:id="rId8" w:tooltip="Guerra Civil Española" w:history="1">
        <w:r w:rsidRPr="00903C72">
          <w:rPr>
            <w:rStyle w:val="Hypertextovodkaz"/>
            <w:rFonts w:ascii="Arial Narrow" w:hAnsi="Arial Narrow"/>
            <w:color w:val="auto"/>
            <w:u w:val="none"/>
            <w:lang w:val="es-ES_tradnl"/>
          </w:rPr>
          <w:t>Guerra Civil Española</w:t>
        </w:r>
      </w:hyperlink>
      <w:r w:rsidRPr="00903C72">
        <w:rPr>
          <w:rFonts w:ascii="Arial Narrow" w:hAnsi="Arial Narrow"/>
          <w:lang w:val="es-ES_tradnl"/>
        </w:rPr>
        <w:t xml:space="preserve">. No es, por lo tanto, un </w:t>
      </w:r>
      <w:r w:rsidRPr="00903C72">
        <w:rPr>
          <w:rFonts w:ascii="Arial Narrow" w:hAnsi="Arial Narrow"/>
          <w:b/>
          <w:lang w:val="es-ES_tradnl"/>
        </w:rPr>
        <w:t>cuadro</w:t>
      </w:r>
      <w:r w:rsidRPr="00903C72">
        <w:rPr>
          <w:rFonts w:ascii="Arial Narrow" w:hAnsi="Arial Narrow"/>
          <w:lang w:val="es-ES_tradnl"/>
        </w:rPr>
        <w:t xml:space="preserve"> narrativo, sino </w:t>
      </w:r>
      <w:r w:rsidRPr="00903C72">
        <w:rPr>
          <w:rFonts w:ascii="Arial Narrow" w:hAnsi="Arial Narrow"/>
          <w:b/>
          <w:lang w:val="es-ES_tradnl"/>
        </w:rPr>
        <w:t>simbólico</w:t>
      </w:r>
      <w:r w:rsidRPr="00903C72">
        <w:rPr>
          <w:rFonts w:ascii="Arial Narrow" w:hAnsi="Arial Narrow"/>
          <w:lang w:val="es-ES_tradnl"/>
        </w:rPr>
        <w:t>. Está pintado utilizando únicamente el blanco y negro, y una variada gama de grises.</w:t>
      </w:r>
    </w:p>
    <w:p w:rsidR="009879C0" w:rsidRPr="00903C72" w:rsidRDefault="009879C0">
      <w:pPr>
        <w:rPr>
          <w:rFonts w:ascii="Arial Narrow" w:hAnsi="Arial Narrow"/>
          <w:b/>
          <w:i/>
          <w:lang w:val="es-ES_tradnl"/>
        </w:rPr>
      </w:pPr>
      <w:r w:rsidRPr="00903C72">
        <w:rPr>
          <w:noProof/>
          <w:lang w:eastAsia="cs-CZ"/>
        </w:rPr>
        <w:drawing>
          <wp:inline distT="0" distB="0" distL="0" distR="0" wp14:anchorId="4E0328C3" wp14:editId="6A3F8DF0">
            <wp:extent cx="5760720" cy="2609850"/>
            <wp:effectExtent l="0" t="0" r="0" b="0"/>
            <wp:docPr id="2" name="Obrázek 2" descr="https://userscontent2.emaze.com/images/063fae16-1fe8-4815-9cd4-b38c8b98ad7a/c5c7f798f0aacc8dac4133ad96a09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scontent2.emaze.com/images/063fae16-1fe8-4815-9cd4-b38c8b98ad7a/c5c7f798f0aacc8dac4133ad96a0919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C0" w:rsidRPr="00903C72" w:rsidRDefault="006A237D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/>
          <w:sz w:val="18"/>
          <w:szCs w:val="18"/>
          <w:lang w:val="es-ES_tradnl" w:eastAsia="cs-CZ"/>
        </w:rPr>
      </w:pPr>
      <w:hyperlink r:id="rId10" w:history="1">
        <w:r w:rsidR="009879C0" w:rsidRPr="00903C72">
          <w:rPr>
            <w:rStyle w:val="Hypertextovodkaz"/>
            <w:rFonts w:ascii="Arial Narrow" w:eastAsia="Times New Roman" w:hAnsi="Arial Narrow" w:cs="Times New Roman"/>
            <w:i/>
            <w:color w:val="auto"/>
            <w:sz w:val="18"/>
            <w:szCs w:val="18"/>
            <w:lang w:val="es-ES_tradnl" w:eastAsia="cs-CZ"/>
          </w:rPr>
          <w:t>https://userscontent2.emaze.com/images/063fae16-1fe8-4815-9cd4-b38c8b98ad7a/c5c7f798f0aacc8dac4133ad96a0919b.jpg</w:t>
        </w:r>
      </w:hyperlink>
    </w:p>
    <w:p w:rsidR="007C3334" w:rsidRPr="00903C72" w:rsidRDefault="00050EAA">
      <w:pPr>
        <w:rPr>
          <w:rFonts w:ascii="Arial Narrow" w:hAnsi="Arial Narrow"/>
          <w:b/>
          <w:i/>
          <w:lang w:val="es-ES_tradnl"/>
        </w:rPr>
      </w:pPr>
      <w:r w:rsidRPr="00903C72">
        <w:rPr>
          <w:rFonts w:ascii="Arial Narrow" w:hAnsi="Arial Narrow"/>
          <w:b/>
          <w:i/>
          <w:lang w:val="es-ES_tradnl"/>
        </w:rPr>
        <w:t xml:space="preserve">TAREA 1. </w:t>
      </w:r>
      <w:r w:rsidR="007C3334" w:rsidRPr="00903C72">
        <w:rPr>
          <w:rFonts w:ascii="Arial Narrow" w:hAnsi="Arial Narrow"/>
          <w:b/>
          <w:i/>
          <w:lang w:val="es-ES_tradnl"/>
        </w:rPr>
        <w:t>Completa el texto con las palabras a continuación.</w:t>
      </w:r>
    </w:p>
    <w:p w:rsidR="007C3334" w:rsidRPr="00903C72" w:rsidRDefault="007C3334" w:rsidP="007C3334">
      <w:pPr>
        <w:jc w:val="center"/>
        <w:rPr>
          <w:rFonts w:ascii="Arial Narrow" w:hAnsi="Arial Narrow"/>
          <w:b/>
          <w:i/>
          <w:lang w:val="es-ES_tradnl"/>
        </w:rPr>
      </w:pPr>
      <w:r w:rsidRPr="00903C72">
        <w:rPr>
          <w:rFonts w:ascii="Arial Narrow" w:eastAsia="Times New Roman" w:hAnsi="Arial Narrow" w:cs="Times New Roman"/>
          <w:b/>
          <w:i/>
          <w:lang w:val="es-ES_tradnl" w:eastAsia="cs-CZ"/>
        </w:rPr>
        <w:t xml:space="preserve">gobierno, seres, controversia, obras, sufrimientos, encargo, voluntad, </w:t>
      </w:r>
      <w:r w:rsidRPr="00903C72">
        <w:rPr>
          <w:rFonts w:ascii="Arial Narrow" w:hAnsi="Arial Narrow"/>
          <w:b/>
          <w:i/>
          <w:lang w:val="es-ES_tradnl"/>
        </w:rPr>
        <w:t xml:space="preserve">bombardeo, </w:t>
      </w:r>
      <w:r w:rsidRPr="00903C72">
        <w:rPr>
          <w:rFonts w:ascii="Arial Narrow" w:eastAsia="Times New Roman" w:hAnsi="Arial Narrow" w:cs="Times New Roman"/>
          <w:b/>
          <w:i/>
          <w:lang w:val="es-ES_tradnl" w:eastAsia="cs-CZ"/>
        </w:rPr>
        <w:t>valor, atención, dictadura, democracia</w:t>
      </w:r>
    </w:p>
    <w:p w:rsidR="007C3334" w:rsidRPr="00903C72" w:rsidRDefault="007C3334" w:rsidP="007C333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b/>
          <w:bCs/>
          <w:i/>
          <w:iCs/>
          <w:lang w:val="es-ES_tradnl" w:eastAsia="cs-CZ"/>
        </w:rPr>
        <w:t>Guernica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es un famoso cuadro de </w:t>
      </w:r>
      <w:hyperlink r:id="rId11" w:tooltip="Pablo Picasso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Pablo Picasso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, pintado entre los meses de mayo y junio de </w:t>
      </w:r>
      <w:hyperlink r:id="rId12" w:tooltip="1937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1937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, cuyo título alude al </w:t>
      </w:r>
      <w:hyperlink r:id="rId13" w:tooltip="Bombardeo de Guernica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_____________ de Guernica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, ocurrido el 26 de abril de dicho año, durante la </w:t>
      </w:r>
      <w:hyperlink r:id="rId14" w:tooltip="Guerra Civil Española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Guerra Civil Española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. Fue realizado por ___________ del Director General de Bellas Artes, </w:t>
      </w:r>
      <w:hyperlink r:id="rId15" w:tooltip="Josep Renau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Josep Renau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a petición del ____________ de la </w:t>
      </w:r>
      <w:hyperlink r:id="rId16" w:tooltip="Segunda República Española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República Española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para ser expuesto en el </w:t>
      </w:r>
      <w:hyperlink r:id="rId17" w:tooltip="Pabellón de la República Española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pabellón español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durante la </w:t>
      </w:r>
      <w:hyperlink r:id="rId18" w:tooltip="Exposición General de segunda categoría de París (1937)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Exposición Internacional de 1937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en </w:t>
      </w:r>
      <w:hyperlink r:id="rId19" w:tooltip="París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París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>, con el fin de atraer la _______________ del público hacia la causa republicana en plena Guerra Civil Española.</w:t>
      </w:r>
    </w:p>
    <w:p w:rsidR="007C3334" w:rsidRPr="00903C72" w:rsidRDefault="007C3334" w:rsidP="007C333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En la </w:t>
      </w:r>
      <w:hyperlink r:id="rId20" w:tooltip="Década de 1940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década de 1940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, puesto que en España se había instaurado la ____________ militar del general </w:t>
      </w:r>
      <w:hyperlink r:id="rId21" w:tooltip="Francisco Franco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Franco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, Picasso optó por dejar que el cuadro fuese custodiado por el </w:t>
      </w:r>
      <w:hyperlink r:id="rId22" w:tooltip="Museo de Arte Moderno de Nueva York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Museo de Arte Moderno de Nueva York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, aunque expresó su ___________ de que fuera devuelto a España cuando volviese al país la ________________. En </w:t>
      </w:r>
      <w:hyperlink r:id="rId23" w:tooltip="1981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1981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la obra llegó finalmente a España. Se expuso al público primero en el </w:t>
      </w:r>
      <w:hyperlink r:id="rId24" w:tooltip="Casón del Buen Retiro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Casón del Buen Retiro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, y luego, desde </w:t>
      </w:r>
      <w:hyperlink r:id="rId25" w:tooltip="1992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1992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, en el </w:t>
      </w:r>
      <w:hyperlink r:id="rId26" w:tooltip="Museo Nacional Centro de Arte Reina Sofía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Museo Reina Sofía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de </w:t>
      </w:r>
      <w:hyperlink r:id="rId27" w:tooltip="Madrid" w:history="1">
        <w:r w:rsidRPr="00903C72">
          <w:rPr>
            <w:rFonts w:ascii="Arial Narrow" w:eastAsia="Times New Roman" w:hAnsi="Arial Narrow" w:cs="Times New Roman"/>
            <w:lang w:val="es-ES_tradnl" w:eastAsia="cs-CZ"/>
          </w:rPr>
          <w:t>Madrid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>, donde se encuentra en exhibición permanente.</w:t>
      </w:r>
    </w:p>
    <w:p w:rsidR="007C3334" w:rsidRPr="00903C72" w:rsidRDefault="007C3334" w:rsidP="007C333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lang w:val="es-ES_tradnl" w:eastAsia="cs-CZ"/>
        </w:rPr>
        <w:t>Su interpretación en profundidad es objeto de ________________, ya que varias figuras son simbólicas y suscitan opiniones dispares; pero su ______________ artístico está fuera de discusión. No sólo es considerado una de las _____________ más importantes del arte del siglo XX, sino que se ha convertido en un auténtico "icono del siglo XX", símbolo de los terribles __________________ que la guerra inflige a los _____________ humanos.</w:t>
      </w:r>
    </w:p>
    <w:p w:rsidR="009879C0" w:rsidRPr="00903C72" w:rsidRDefault="007C3334" w:rsidP="009879C0">
      <w:pPr>
        <w:rPr>
          <w:rFonts w:ascii="Arial Narrow" w:hAnsi="Arial Narrow"/>
          <w:sz w:val="18"/>
          <w:szCs w:val="18"/>
          <w:lang w:val="es-ES_tradnl"/>
        </w:rPr>
      </w:pPr>
      <w:r w:rsidRPr="00903C72">
        <w:rPr>
          <w:rFonts w:ascii="Arial Narrow" w:eastAsia="Times New Roman" w:hAnsi="Arial Narrow" w:cs="Times New Roman"/>
          <w:sz w:val="18"/>
          <w:szCs w:val="18"/>
          <w:lang w:val="es-ES_tradnl" w:eastAsia="cs-CZ"/>
        </w:rPr>
        <w:t xml:space="preserve">Adaptado de: </w:t>
      </w:r>
      <w:hyperlink r:id="rId28" w:history="1">
        <w:r w:rsidRPr="00903C72">
          <w:rPr>
            <w:rStyle w:val="Hypertextovodkaz"/>
            <w:rFonts w:ascii="Arial Narrow" w:hAnsi="Arial Narrow"/>
            <w:sz w:val="18"/>
            <w:szCs w:val="18"/>
            <w:lang w:val="es-ES_tradnl"/>
          </w:rPr>
          <w:t>https://es.wikipedia.org/wiki/Guernica_%28cuadro%29</w:t>
        </w:r>
      </w:hyperlink>
    </w:p>
    <w:p w:rsidR="004A7931" w:rsidRPr="00903C72" w:rsidRDefault="004A7931" w:rsidP="004A793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i/>
          <w:lang w:val="es-ES_tradnl" w:eastAsia="cs-CZ"/>
        </w:rPr>
      </w:pPr>
      <w:r w:rsidRPr="00903C72">
        <w:rPr>
          <w:rFonts w:ascii="Arial Narrow" w:eastAsia="Times New Roman" w:hAnsi="Arial Narrow" w:cs="Times New Roman"/>
          <w:b/>
          <w:i/>
          <w:lang w:val="es-ES_tradnl" w:eastAsia="cs-CZ"/>
        </w:rPr>
        <w:lastRenderedPageBreak/>
        <w:t xml:space="preserve">TAREA 2. Completa </w:t>
      </w:r>
      <w:r w:rsidR="00001F4D" w:rsidRPr="00903C72">
        <w:rPr>
          <w:rFonts w:ascii="Arial Narrow" w:eastAsia="Times New Roman" w:hAnsi="Arial Narrow" w:cs="Times New Roman"/>
          <w:b/>
          <w:i/>
          <w:lang w:val="es-ES_tradnl" w:eastAsia="cs-CZ"/>
        </w:rPr>
        <w:t>con palabras adecuadas analizando el cuadro.</w:t>
      </w:r>
    </w:p>
    <w:p w:rsidR="009C08C2" w:rsidRPr="00903C72" w:rsidRDefault="009C08C2" w:rsidP="004A793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hAnsi="Arial Narrow"/>
          <w:b/>
          <w:i/>
          <w:lang w:val="es-ES_tradnl"/>
        </w:rPr>
        <w:t xml:space="preserve">                    SIMBOLISMO DE EL </w:t>
      </w:r>
      <w:r w:rsidRPr="00903C72">
        <w:rPr>
          <w:rFonts w:ascii="Arial Narrow" w:eastAsia="Times New Roman" w:hAnsi="Arial Narrow" w:cs="Times New Roman"/>
          <w:b/>
          <w:bCs/>
          <w:i/>
          <w:iCs/>
          <w:lang w:val="es-ES_tradnl" w:eastAsia="cs-CZ"/>
        </w:rPr>
        <w:t>GUERNICA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</w:t>
      </w:r>
    </w:p>
    <w:p w:rsidR="009C08C2" w:rsidRPr="00903C72" w:rsidRDefault="009C08C2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lang w:val="es-ES_tradnl" w:eastAsia="cs-CZ"/>
        </w:rPr>
        <w:t>1. ____________________ simbolizaba "brutalidad y oscuridad" con sus ojos amenazantes. La figura parece encarna</w:t>
      </w:r>
      <w:r w:rsidR="00001F4D" w:rsidRPr="00903C72">
        <w:rPr>
          <w:rFonts w:ascii="Arial Narrow" w:eastAsia="Times New Roman" w:hAnsi="Arial Narrow" w:cs="Times New Roman"/>
          <w:lang w:val="es-ES_tradnl" w:eastAsia="cs-CZ"/>
        </w:rPr>
        <w:t>r al enemigo (Franco y nacismo), sin embargo mirando al otro lado como si no estuviera presente a la escena brutal.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</w:t>
      </w:r>
    </w:p>
    <w:p w:rsidR="009C08C2" w:rsidRPr="00903C72" w:rsidRDefault="009C08C2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bCs/>
          <w:lang w:val="es-ES_tradnl" w:eastAsia="cs-CZ"/>
        </w:rPr>
        <w:t xml:space="preserve">2. ________________________ </w:t>
      </w:r>
      <w:r w:rsidRPr="00903C72">
        <w:rPr>
          <w:rFonts w:ascii="Arial Narrow" w:eastAsia="Times New Roman" w:hAnsi="Arial Narrow" w:cs="Times New Roman"/>
          <w:lang w:val="es-ES_tradnl" w:eastAsia="cs-CZ"/>
        </w:rPr>
        <w:t>sus ojos tienen forma de lágrimas. Sostiene en sus brazos a su hijo ya muerto. Los ojos del niño carecen de pupilas, ya que está muerto. El modelo iconográfico de esta figura es, según los críticos, la "</w:t>
      </w:r>
      <w:hyperlink r:id="rId29" w:tooltip="Pietà" w:history="1">
        <w:r w:rsidRPr="00903C72">
          <w:rPr>
            <w:rStyle w:val="Hypertextovodkaz"/>
            <w:rFonts w:ascii="Arial Narrow" w:eastAsia="Times New Roman" w:hAnsi="Arial Narrow" w:cs="Times New Roman"/>
            <w:color w:val="auto"/>
            <w:u w:val="none"/>
            <w:lang w:val="es-ES_tradnl" w:eastAsia="cs-CZ"/>
          </w:rPr>
          <w:t>Pietà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", esto es, la representación, habitual en el arte cristiano, de la </w:t>
      </w:r>
      <w:hyperlink r:id="rId30" w:tooltip="Virgen María" w:history="1">
        <w:r w:rsidRPr="00903C72">
          <w:rPr>
            <w:rStyle w:val="Hypertextovodkaz"/>
            <w:rFonts w:ascii="Arial Narrow" w:eastAsia="Times New Roman" w:hAnsi="Arial Narrow" w:cs="Times New Roman"/>
            <w:color w:val="auto"/>
            <w:u w:val="none"/>
            <w:lang w:val="es-ES_tradnl" w:eastAsia="cs-CZ"/>
          </w:rPr>
          <w:t>Virgen María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sosteniendo en sus brazos a su hijo muerto. </w:t>
      </w:r>
    </w:p>
    <w:p w:rsidR="009C08C2" w:rsidRPr="00903C72" w:rsidRDefault="009C08C2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bCs/>
          <w:lang w:val="es-ES_tradnl" w:eastAsia="cs-CZ"/>
        </w:rPr>
        <w:t>3. _______________________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no resulta visible a simple vista. Generalmente se ha considerado un símbolo de la paz rota. Sin embargo puede tratarse de la alegoría de la Música.</w:t>
      </w:r>
    </w:p>
    <w:p w:rsidR="009C08C2" w:rsidRPr="00903C72" w:rsidRDefault="009C08C2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bCs/>
          <w:lang w:val="es-ES_tradnl" w:eastAsia="cs-CZ"/>
        </w:rPr>
        <w:t>4. ________________________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puede interpretarse como un rayo de esperanza dentro de ese panorama descorazonador.</w:t>
      </w:r>
    </w:p>
    <w:p w:rsidR="009C08C2" w:rsidRPr="00903C72" w:rsidRDefault="009C08C2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bCs/>
          <w:lang w:val="es-ES_tradnl" w:eastAsia="cs-CZ"/>
        </w:rPr>
        <w:t>5. ___________________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más intriga despierta, imagen ubicada en el centro del cuadro. Se puede relacionar el símbolo con </w:t>
      </w:r>
      <w:r w:rsidRPr="00903C72">
        <w:rPr>
          <w:rFonts w:ascii="Arial Narrow" w:eastAsia="Times New Roman" w:hAnsi="Arial Narrow" w:cs="Times New Roman"/>
          <w:i/>
          <w:iCs/>
          <w:lang w:val="es-ES_tradnl" w:eastAsia="cs-CZ"/>
        </w:rPr>
        <w:t>bomba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. Se ha dicho que esta simboliza el avance científico y electrónico que se convierte en una forma de avance social pero al mismo tiempo en una forma de destrucción masiva en las guerras modernas. </w:t>
      </w:r>
    </w:p>
    <w:p w:rsidR="009C08C2" w:rsidRPr="00903C72" w:rsidRDefault="009C08C2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bCs/>
          <w:lang w:val="es-ES_tradnl" w:eastAsia="cs-CZ"/>
        </w:rPr>
        <w:t>6. _________________________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simboliza a las víctimas inocentes de la guerra, la devastada nación española. </w:t>
      </w:r>
    </w:p>
    <w:p w:rsidR="009C08C2" w:rsidRPr="00903C72" w:rsidRDefault="009C08C2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bCs/>
          <w:lang w:val="es-ES_tradnl" w:eastAsia="cs-CZ"/>
        </w:rPr>
        <w:t>7. _________________________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</w:t>
      </w:r>
      <w:r w:rsidR="006A237D">
        <w:rPr>
          <w:rFonts w:ascii="Arial Narrow" w:eastAsia="Times New Roman" w:hAnsi="Arial Narrow" w:cs="Times New Roman"/>
          <w:lang w:val="es-ES_tradnl" w:eastAsia="cs-CZ"/>
        </w:rPr>
        <w:t xml:space="preserve">simboliza a todos los heridos, </w:t>
      </w:r>
      <w:bookmarkStart w:id="0" w:name="_GoBack"/>
      <w:bookmarkEnd w:id="0"/>
      <w:r w:rsidRPr="00903C72">
        <w:rPr>
          <w:rFonts w:ascii="Arial Narrow" w:eastAsia="Times New Roman" w:hAnsi="Arial Narrow" w:cs="Times New Roman"/>
          <w:lang w:val="es-ES_tradnl" w:eastAsia="cs-CZ"/>
        </w:rPr>
        <w:t>la coloración blanquecina del pie que arrastra en comparación al otro que conserva un color más fuerte, y también comparándolo con los desmembrados miembros del soldado, que yacen con la misma coloración, significando probablemente la pérdida de sangre.</w:t>
      </w:r>
    </w:p>
    <w:p w:rsidR="009C08C2" w:rsidRPr="00903C72" w:rsidRDefault="009C08C2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bCs/>
          <w:lang w:val="es-ES_tradnl" w:eastAsia="cs-CZ"/>
        </w:rPr>
        <w:t>8. _______________________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ilumina la estancia con una vela y avanza con la mirada perdida, como en un estado de shock. Esta mujer se interpreta como una alegoría fantasmagórica de la República. </w:t>
      </w:r>
    </w:p>
    <w:p w:rsidR="009C08C2" w:rsidRPr="00903C72" w:rsidRDefault="009C08C2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bCs/>
          <w:lang w:val="es-ES_tradnl" w:eastAsia="cs-CZ"/>
        </w:rPr>
        <w:t>9. ____________________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se convierte en una nueva alusión a las Bellas Artes que están siendo destruidas, la Arquitectura.</w:t>
      </w:r>
    </w:p>
    <w:p w:rsidR="009C08C2" w:rsidRPr="00903C72" w:rsidRDefault="009C08C2" w:rsidP="009879C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s-ES_tradnl" w:eastAsia="cs-CZ"/>
        </w:rPr>
      </w:pPr>
      <w:r w:rsidRPr="00903C72">
        <w:rPr>
          <w:rFonts w:ascii="Arial Narrow" w:eastAsia="Times New Roman" w:hAnsi="Arial Narrow" w:cs="Times New Roman"/>
          <w:bCs/>
          <w:lang w:val="es-ES_tradnl" w:eastAsia="cs-CZ"/>
        </w:rPr>
        <w:t>10. __________________________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mirando al cielo como rogando a los aviones, que en el cuadro no figuran, que dejen de bombardear, está inspirado en el cuadro de Goya </w:t>
      </w:r>
      <w:hyperlink r:id="rId31" w:tooltip="El tres de mayo de 1808 en Madrid" w:history="1">
        <w:r w:rsidRPr="00903C72">
          <w:rPr>
            <w:rStyle w:val="Hypertextovodkaz"/>
            <w:rFonts w:ascii="Arial Narrow" w:eastAsia="Times New Roman" w:hAnsi="Arial Narrow" w:cs="Times New Roman"/>
            <w:i/>
            <w:iCs/>
            <w:color w:val="auto"/>
            <w:u w:val="none"/>
            <w:lang w:val="es-ES_tradnl" w:eastAsia="cs-CZ"/>
          </w:rPr>
          <w:t>El tres de mayo de 1808 en Madrid</w:t>
        </w:r>
      </w:hyperlink>
      <w:r w:rsidRPr="00903C72">
        <w:rPr>
          <w:rFonts w:ascii="Arial Narrow" w:eastAsia="Times New Roman" w:hAnsi="Arial Narrow" w:cs="Times New Roman"/>
          <w:lang w:val="es-ES_tradnl" w:eastAsia="cs-CZ"/>
        </w:rPr>
        <w:t>. Es la forma artística de decir «basta de guerras». Junto con esa otra a la izquierda que llev</w:t>
      </w:r>
      <w:r w:rsidR="000F2B1F">
        <w:rPr>
          <w:rFonts w:ascii="Arial Narrow" w:eastAsia="Times New Roman" w:hAnsi="Arial Narrow" w:cs="Times New Roman"/>
          <w:lang w:val="es-ES_tradnl" w:eastAsia="cs-CZ"/>
        </w:rPr>
        <w:t>a en brazos a su hijo muerto, es</w:t>
      </w:r>
      <w:r w:rsidRPr="00903C72">
        <w:rPr>
          <w:rFonts w:ascii="Arial Narrow" w:eastAsia="Times New Roman" w:hAnsi="Arial Narrow" w:cs="Times New Roman"/>
          <w:lang w:val="es-ES_tradnl" w:eastAsia="cs-CZ"/>
        </w:rPr>
        <w:t xml:space="preserve"> símbolo del horror de la guerra moderna.</w:t>
      </w:r>
    </w:p>
    <w:p w:rsidR="009C08C2" w:rsidRPr="00903C72" w:rsidRDefault="009C08C2" w:rsidP="009879C0">
      <w:pPr>
        <w:rPr>
          <w:rFonts w:ascii="Arial Narrow" w:hAnsi="Arial Narrow"/>
          <w:sz w:val="18"/>
          <w:szCs w:val="18"/>
          <w:lang w:val="es-ES_tradnl"/>
        </w:rPr>
      </w:pPr>
      <w:r w:rsidRPr="00903C72">
        <w:rPr>
          <w:rFonts w:ascii="Arial Narrow" w:hAnsi="Arial Narrow"/>
          <w:sz w:val="18"/>
          <w:szCs w:val="18"/>
          <w:lang w:val="es-ES_tradnl"/>
        </w:rPr>
        <w:t>Adaptado de:</w:t>
      </w:r>
      <w:r w:rsidR="00CF7674" w:rsidRPr="00903C72">
        <w:rPr>
          <w:rFonts w:ascii="Arial Narrow" w:hAnsi="Arial Narrow"/>
          <w:sz w:val="18"/>
          <w:szCs w:val="18"/>
          <w:lang w:val="es-ES_tradnl"/>
        </w:rPr>
        <w:br/>
      </w:r>
      <w:r w:rsidRPr="00903C72">
        <w:rPr>
          <w:rFonts w:ascii="Arial Narrow" w:hAnsi="Arial Narrow"/>
          <w:sz w:val="18"/>
          <w:szCs w:val="18"/>
          <w:lang w:val="es-ES_tradnl"/>
        </w:rPr>
        <w:t xml:space="preserve"> </w:t>
      </w:r>
      <w:hyperlink r:id="rId32" w:history="1">
        <w:r w:rsidRPr="00903C72">
          <w:rPr>
            <w:rStyle w:val="Hypertextovodkaz"/>
            <w:rFonts w:ascii="Arial Narrow" w:hAnsi="Arial Narrow"/>
            <w:sz w:val="18"/>
            <w:szCs w:val="18"/>
            <w:lang w:val="es-ES_tradnl"/>
          </w:rPr>
          <w:t>https://es.wikipedia.org/wiki/Guernica_%28cuadro%29</w:t>
        </w:r>
      </w:hyperlink>
      <w:r w:rsidR="00CF7674" w:rsidRPr="00903C72">
        <w:rPr>
          <w:rFonts w:ascii="Arial Narrow" w:hAnsi="Arial Narrow"/>
          <w:sz w:val="18"/>
          <w:szCs w:val="18"/>
          <w:lang w:val="es-ES_tradnl"/>
        </w:rPr>
        <w:t>;</w:t>
      </w:r>
      <w:r w:rsidR="00CF7674" w:rsidRPr="00903C72">
        <w:rPr>
          <w:rFonts w:ascii="Arial Narrow" w:hAnsi="Arial Narrow"/>
          <w:sz w:val="18"/>
          <w:szCs w:val="18"/>
          <w:lang w:val="es-ES_tradnl"/>
        </w:rPr>
        <w:br/>
      </w:r>
      <w:r w:rsidRPr="00903C72">
        <w:rPr>
          <w:rFonts w:ascii="Arial Narrow" w:hAnsi="Arial Narrow"/>
          <w:sz w:val="18"/>
          <w:szCs w:val="18"/>
          <w:lang w:val="es-ES_tradnl"/>
        </w:rPr>
        <w:t xml:space="preserve"> </w:t>
      </w:r>
      <w:hyperlink r:id="rId33" w:history="1">
        <w:r w:rsidRPr="00903C72">
          <w:rPr>
            <w:rStyle w:val="Hypertextovodkaz"/>
            <w:rFonts w:ascii="Arial Narrow" w:hAnsi="Arial Narrow"/>
            <w:sz w:val="18"/>
            <w:szCs w:val="18"/>
            <w:lang w:val="es-ES_tradnl"/>
          </w:rPr>
          <w:t>https://www.youtube.com/watch?v=F2-VbqaHhLM</w:t>
        </w:r>
      </w:hyperlink>
    </w:p>
    <w:p w:rsidR="009C08C2" w:rsidRPr="00903C72" w:rsidRDefault="009C08C2" w:rsidP="009C08C2">
      <w:pPr>
        <w:spacing w:before="100" w:beforeAutospacing="1" w:after="100" w:afterAutospacing="1" w:line="240" w:lineRule="auto"/>
        <w:ind w:left="720"/>
        <w:rPr>
          <w:rFonts w:ascii="Arial Narrow" w:hAnsi="Arial Narrow"/>
          <w:lang w:val="es-ES_tradnl"/>
        </w:rPr>
      </w:pPr>
    </w:p>
    <w:p w:rsidR="004A7931" w:rsidRPr="00903C72" w:rsidRDefault="004A7931">
      <w:pPr>
        <w:rPr>
          <w:rFonts w:ascii="Arial Narrow" w:hAnsi="Arial Narrow"/>
          <w:lang w:val="es-ES_tradnl"/>
        </w:rPr>
      </w:pPr>
    </w:p>
    <w:p w:rsidR="007C3334" w:rsidRPr="00903C72" w:rsidRDefault="007C3334">
      <w:pPr>
        <w:rPr>
          <w:rFonts w:ascii="Arial Narrow" w:hAnsi="Arial Narrow"/>
          <w:lang w:val="es-ES_tradnl"/>
        </w:rPr>
      </w:pPr>
    </w:p>
    <w:sectPr w:rsidR="007C3334" w:rsidRPr="00903C72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8F" w:rsidRDefault="00F8738F" w:rsidP="00F8738F">
      <w:pPr>
        <w:spacing w:after="0" w:line="240" w:lineRule="auto"/>
      </w:pPr>
      <w:r>
        <w:separator/>
      </w:r>
    </w:p>
  </w:endnote>
  <w:endnote w:type="continuationSeparator" w:id="0">
    <w:p w:rsidR="00F8738F" w:rsidRDefault="00F8738F" w:rsidP="00F8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191160"/>
      <w:docPartObj>
        <w:docPartGallery w:val="Page Numbers (Bottom of Page)"/>
        <w:docPartUnique/>
      </w:docPartObj>
    </w:sdtPr>
    <w:sdtEndPr/>
    <w:sdtContent>
      <w:p w:rsidR="00F8738F" w:rsidRDefault="00F873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37D">
          <w:rPr>
            <w:noProof/>
          </w:rPr>
          <w:t>2</w:t>
        </w:r>
        <w:r>
          <w:fldChar w:fldCharType="end"/>
        </w:r>
      </w:p>
    </w:sdtContent>
  </w:sdt>
  <w:p w:rsidR="00F8738F" w:rsidRDefault="00F873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8F" w:rsidRDefault="00F8738F" w:rsidP="00F8738F">
      <w:pPr>
        <w:spacing w:after="0" w:line="240" w:lineRule="auto"/>
      </w:pPr>
      <w:r>
        <w:separator/>
      </w:r>
    </w:p>
  </w:footnote>
  <w:footnote w:type="continuationSeparator" w:id="0">
    <w:p w:rsidR="00F8738F" w:rsidRDefault="00F8738F" w:rsidP="00F8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674" w:rsidRPr="00CF7674" w:rsidRDefault="00CF7674">
    <w:pPr>
      <w:pStyle w:val="Zhlav"/>
      <w:rPr>
        <w:rFonts w:ascii="Book Antiqua" w:hAnsi="Book Antiqua"/>
        <w:i/>
        <w:sz w:val="20"/>
        <w:szCs w:val="20"/>
      </w:rPr>
    </w:pPr>
    <w:r w:rsidRPr="00CF7674">
      <w:rPr>
        <w:rFonts w:ascii="Book Antiqua" w:hAnsi="Book Antiqua"/>
        <w:i/>
        <w:sz w:val="20"/>
        <w:szCs w:val="20"/>
      </w:rPr>
      <w:t>Jitka Žváčková, CJV MU</w:t>
    </w:r>
  </w:p>
  <w:p w:rsidR="00CF7674" w:rsidRDefault="00CF76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4"/>
    <w:rsid w:val="00001F4D"/>
    <w:rsid w:val="00050EAA"/>
    <w:rsid w:val="000F2B1F"/>
    <w:rsid w:val="0034047D"/>
    <w:rsid w:val="004A7931"/>
    <w:rsid w:val="00662C2B"/>
    <w:rsid w:val="006A237D"/>
    <w:rsid w:val="007C3334"/>
    <w:rsid w:val="00903C72"/>
    <w:rsid w:val="009879C0"/>
    <w:rsid w:val="009C08C2"/>
    <w:rsid w:val="009D0F78"/>
    <w:rsid w:val="00C971C4"/>
    <w:rsid w:val="00CF7674"/>
    <w:rsid w:val="00F8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4E6C"/>
  <w15:docId w15:val="{D872EC8A-B336-439F-8E80-4FD16086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C333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334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7C333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33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C08C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8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38F"/>
  </w:style>
  <w:style w:type="paragraph" w:styleId="Zpat">
    <w:name w:val="footer"/>
    <w:basedOn w:val="Normln"/>
    <w:link w:val="ZpatChar"/>
    <w:uiPriority w:val="99"/>
    <w:unhideWhenUsed/>
    <w:rsid w:val="00F8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Guerra_Civil_Espa%C3%B1ola" TargetMode="External"/><Relationship Id="rId13" Type="http://schemas.openxmlformats.org/officeDocument/2006/relationships/hyperlink" Target="https://es.wikipedia.org/wiki/Bombardeo_de_Guernica" TargetMode="External"/><Relationship Id="rId18" Type="http://schemas.openxmlformats.org/officeDocument/2006/relationships/hyperlink" Target="https://es.wikipedia.org/wiki/Exposici%C3%B3n_General_de_segunda_categor%C3%ADa_de_Par%C3%ADs_%281937%29" TargetMode="External"/><Relationship Id="rId26" Type="http://schemas.openxmlformats.org/officeDocument/2006/relationships/hyperlink" Target="https://es.wikipedia.org/wiki/Museo_Nacional_Centro_de_Arte_Reina_Sof%C3%A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Francisco_Franco" TargetMode="External"/><Relationship Id="rId34" Type="http://schemas.openxmlformats.org/officeDocument/2006/relationships/header" Target="header1.xml"/><Relationship Id="rId7" Type="http://schemas.openxmlformats.org/officeDocument/2006/relationships/hyperlink" Target="https://es.wikipedia.org/wiki/Bombardeo_de_Guernica" TargetMode="External"/><Relationship Id="rId12" Type="http://schemas.openxmlformats.org/officeDocument/2006/relationships/hyperlink" Target="https://es.wikipedia.org/wiki/1937" TargetMode="External"/><Relationship Id="rId17" Type="http://schemas.openxmlformats.org/officeDocument/2006/relationships/hyperlink" Target="https://es.wikipedia.org/wiki/Pabell%C3%B3n_de_la_Rep%C3%BAblica_Espa%C3%B1ola" TargetMode="External"/><Relationship Id="rId25" Type="http://schemas.openxmlformats.org/officeDocument/2006/relationships/hyperlink" Target="https://es.wikipedia.org/wiki/1992" TargetMode="External"/><Relationship Id="rId33" Type="http://schemas.openxmlformats.org/officeDocument/2006/relationships/hyperlink" Target="https://www.youtube.com/watch?v=F2-VbqaHhL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Segunda_Rep%C3%BAblica_Espa%C3%B1ola" TargetMode="External"/><Relationship Id="rId20" Type="http://schemas.openxmlformats.org/officeDocument/2006/relationships/hyperlink" Target="https://es.wikipedia.org/wiki/D%C3%A9cada_de_1940" TargetMode="External"/><Relationship Id="rId29" Type="http://schemas.openxmlformats.org/officeDocument/2006/relationships/hyperlink" Target="https://es.wikipedia.org/wiki/Piet%C3%A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Pablo_Picasso" TargetMode="External"/><Relationship Id="rId24" Type="http://schemas.openxmlformats.org/officeDocument/2006/relationships/hyperlink" Target="https://es.wikipedia.org/wiki/Cas%C3%B3n_del_Buen_Retiro" TargetMode="External"/><Relationship Id="rId32" Type="http://schemas.openxmlformats.org/officeDocument/2006/relationships/hyperlink" Target="https://es.wikipedia.org/wiki/Guernica_%28cuadro%29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Josep_Renau" TargetMode="External"/><Relationship Id="rId23" Type="http://schemas.openxmlformats.org/officeDocument/2006/relationships/hyperlink" Target="https://es.wikipedia.org/wiki/1981" TargetMode="External"/><Relationship Id="rId28" Type="http://schemas.openxmlformats.org/officeDocument/2006/relationships/hyperlink" Target="https://es.wikipedia.org/wiki/Guernica_%28cuadro%2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serscontent2.emaze.com/images/063fae16-1fe8-4815-9cd4-b38c8b98ad7a/c5c7f798f0aacc8dac4133ad96a0919b.jpg" TargetMode="External"/><Relationship Id="rId19" Type="http://schemas.openxmlformats.org/officeDocument/2006/relationships/hyperlink" Target="https://es.wikipedia.org/wiki/Par%C3%ADs" TargetMode="External"/><Relationship Id="rId31" Type="http://schemas.openxmlformats.org/officeDocument/2006/relationships/hyperlink" Target="https://es.wikipedia.org/wiki/El_tres_de_mayo_de_1808_en_Madrid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es.wikipedia.org/wiki/Guerra_Civil_Espa%C3%B1ola" TargetMode="External"/><Relationship Id="rId22" Type="http://schemas.openxmlformats.org/officeDocument/2006/relationships/hyperlink" Target="https://es.wikipedia.org/wiki/Museo_de_Arte_Moderno_de_Nueva_York" TargetMode="External"/><Relationship Id="rId27" Type="http://schemas.openxmlformats.org/officeDocument/2006/relationships/hyperlink" Target="https://es.wikipedia.org/wiki/Madrid" TargetMode="External"/><Relationship Id="rId30" Type="http://schemas.openxmlformats.org/officeDocument/2006/relationships/hyperlink" Target="https://es.wikipedia.org/wiki/Virgen_Mar%C3%ADa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5</cp:revision>
  <cp:lastPrinted>2017-01-16T07:10:00Z</cp:lastPrinted>
  <dcterms:created xsi:type="dcterms:W3CDTF">2017-10-09T09:34:00Z</dcterms:created>
  <dcterms:modified xsi:type="dcterms:W3CDTF">2017-10-16T14:51:00Z</dcterms:modified>
</cp:coreProperties>
</file>