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A8" w:rsidRDefault="00B261A8" w:rsidP="00332FF6">
      <w:pPr>
        <w:spacing w:line="240" w:lineRule="auto"/>
        <w:contextualSpacing/>
        <w:jc w:val="center"/>
        <w:rPr>
          <w:rFonts w:ascii="Times New Roman" w:hAnsi="Times New Roman" w:cs="Times New Roman"/>
          <w:sz w:val="24"/>
        </w:rPr>
      </w:pPr>
      <w:r>
        <w:rPr>
          <w:rFonts w:ascii="Times New Roman" w:hAnsi="Times New Roman" w:cs="Times New Roman"/>
          <w:sz w:val="24"/>
        </w:rPr>
        <w:t>Cvičení č. 1</w:t>
      </w:r>
    </w:p>
    <w:p w:rsidR="00B261A8" w:rsidRDefault="00B261A8" w:rsidP="00B261A8">
      <w:pPr>
        <w:spacing w:line="240" w:lineRule="auto"/>
        <w:contextualSpacing/>
        <w:jc w:val="right"/>
        <w:rPr>
          <w:rFonts w:ascii="Times New Roman" w:hAnsi="Times New Roman" w:cs="Times New Roman"/>
          <w:sz w:val="24"/>
        </w:rPr>
      </w:pPr>
      <w:r>
        <w:rPr>
          <w:rFonts w:ascii="Times New Roman" w:hAnsi="Times New Roman" w:cs="Times New Roman"/>
          <w:sz w:val="24"/>
        </w:rPr>
        <w:t xml:space="preserve">                  Adam Pavelka,</w:t>
      </w:r>
      <w:r w:rsidR="00974ED0">
        <w:rPr>
          <w:rFonts w:ascii="Times New Roman" w:hAnsi="Times New Roman" w:cs="Times New Roman"/>
          <w:sz w:val="24"/>
        </w:rPr>
        <w:t xml:space="preserve"> 107953,</w:t>
      </w:r>
    </w:p>
    <w:p w:rsidR="00B261A8" w:rsidRDefault="00B261A8" w:rsidP="00B261A8">
      <w:pPr>
        <w:spacing w:line="240" w:lineRule="auto"/>
        <w:contextualSpacing/>
        <w:jc w:val="right"/>
        <w:rPr>
          <w:rFonts w:ascii="Times New Roman" w:hAnsi="Times New Roman" w:cs="Times New Roman"/>
          <w:sz w:val="24"/>
        </w:rPr>
      </w:pPr>
      <w:r>
        <w:rPr>
          <w:rFonts w:ascii="Times New Roman" w:hAnsi="Times New Roman" w:cs="Times New Roman"/>
          <w:sz w:val="24"/>
        </w:rPr>
        <w:t>Geografická kartografie a geoinformatika,</w:t>
      </w:r>
    </w:p>
    <w:p w:rsidR="00B261A8" w:rsidRDefault="00B261A8" w:rsidP="00B261A8">
      <w:pPr>
        <w:spacing w:line="240" w:lineRule="auto"/>
        <w:contextualSpacing/>
        <w:jc w:val="right"/>
        <w:rPr>
          <w:rFonts w:ascii="Times New Roman" w:hAnsi="Times New Roman" w:cs="Times New Roman"/>
          <w:sz w:val="24"/>
        </w:rPr>
      </w:pPr>
      <w:r>
        <w:rPr>
          <w:rFonts w:ascii="Times New Roman" w:hAnsi="Times New Roman" w:cs="Times New Roman"/>
          <w:sz w:val="24"/>
        </w:rPr>
        <w:t>2. ročník</w:t>
      </w:r>
    </w:p>
    <w:p w:rsidR="00B261A8" w:rsidRDefault="00B261A8" w:rsidP="00B261A8">
      <w:pPr>
        <w:spacing w:line="240" w:lineRule="auto"/>
        <w:contextualSpacing/>
        <w:jc w:val="right"/>
        <w:rPr>
          <w:rFonts w:ascii="Times New Roman" w:hAnsi="Times New Roman" w:cs="Times New Roman"/>
          <w:sz w:val="24"/>
        </w:rPr>
      </w:pPr>
    </w:p>
    <w:p w:rsidR="00B261A8" w:rsidRDefault="00B261A8" w:rsidP="00B261A8">
      <w:pPr>
        <w:spacing w:line="240" w:lineRule="auto"/>
        <w:contextualSpacing/>
        <w:jc w:val="center"/>
        <w:rPr>
          <w:rFonts w:ascii="Times New Roman" w:hAnsi="Times New Roman" w:cs="Times New Roman"/>
          <w:b/>
          <w:sz w:val="32"/>
        </w:rPr>
      </w:pPr>
      <w:r w:rsidRPr="00B261A8">
        <w:rPr>
          <w:rFonts w:ascii="Times New Roman" w:hAnsi="Times New Roman" w:cs="Times New Roman"/>
          <w:b/>
          <w:sz w:val="32"/>
        </w:rPr>
        <w:t>KLIMATICKÉ INDEXY</w:t>
      </w:r>
    </w:p>
    <w:p w:rsidR="00B261A8" w:rsidRDefault="00B261A8" w:rsidP="00B261A8">
      <w:pPr>
        <w:spacing w:line="240" w:lineRule="auto"/>
        <w:contextualSpacing/>
        <w:jc w:val="both"/>
        <w:rPr>
          <w:rFonts w:ascii="Times New Roman" w:hAnsi="Times New Roman" w:cs="Times New Roman"/>
          <w:sz w:val="24"/>
          <w:u w:val="single"/>
        </w:rPr>
      </w:pPr>
      <w:r w:rsidRPr="00B261A8">
        <w:rPr>
          <w:rFonts w:ascii="Times New Roman" w:hAnsi="Times New Roman" w:cs="Times New Roman"/>
          <w:sz w:val="24"/>
          <w:u w:val="single"/>
        </w:rPr>
        <w:t xml:space="preserve">Zadání: </w:t>
      </w:r>
    </w:p>
    <w:p w:rsidR="00D25C25" w:rsidRDefault="00B261A8" w:rsidP="00E22696">
      <w:pPr>
        <w:spacing w:line="240" w:lineRule="auto"/>
        <w:ind w:firstLine="851"/>
        <w:contextualSpacing/>
        <w:rPr>
          <w:rStyle w:val="fontstyle01"/>
        </w:rPr>
      </w:pPr>
      <w:commentRangeStart w:id="0"/>
      <w:r>
        <w:rPr>
          <w:rStyle w:val="fontstyle01"/>
        </w:rPr>
        <w:t>Pro</w:t>
      </w:r>
      <w:commentRangeEnd w:id="0"/>
      <w:r w:rsidR="003B6995">
        <w:rPr>
          <w:rStyle w:val="Odkaznakoment"/>
        </w:rPr>
        <w:commentReference w:id="0"/>
      </w:r>
      <w:r>
        <w:rPr>
          <w:rStyle w:val="fontstyle01"/>
        </w:rPr>
        <w:t xml:space="preserve"> zadané stanice ze světa vypsat roční chod teploty vzduchu a srážek a početně či grafickyzpracovat následující charakteristiky:</w:t>
      </w:r>
    </w:p>
    <w:p w:rsidR="00B261A8" w:rsidRDefault="00B261A8" w:rsidP="00D25C25">
      <w:pPr>
        <w:spacing w:line="240" w:lineRule="auto"/>
        <w:contextualSpacing/>
        <w:rPr>
          <w:rStyle w:val="fontstyle01"/>
        </w:rPr>
      </w:pPr>
      <w:r>
        <w:rPr>
          <w:rStyle w:val="fontstyle01"/>
        </w:rPr>
        <w:t>1) Pluviometrický koeficient – hodnocení ročního rozdělení srážek</w:t>
      </w:r>
      <w:r>
        <w:rPr>
          <w:color w:val="000000"/>
        </w:rPr>
        <w:br/>
      </w:r>
      <w:r>
        <w:rPr>
          <w:rStyle w:val="fontstyle01"/>
        </w:rPr>
        <w:t>2) Hodnocení kontinentality/oceanity klimatu</w:t>
      </w:r>
      <w:r>
        <w:rPr>
          <w:color w:val="000000"/>
        </w:rPr>
        <w:br/>
      </w:r>
      <w:r>
        <w:rPr>
          <w:rStyle w:val="fontstyle01"/>
        </w:rPr>
        <w:t>- Index termické kontinentality</w:t>
      </w:r>
      <w:r>
        <w:rPr>
          <w:color w:val="000000"/>
        </w:rPr>
        <w:br/>
      </w:r>
      <w:r>
        <w:rPr>
          <w:rStyle w:val="fontstyle01"/>
        </w:rPr>
        <w:t>- Index ombrické kontinentality</w:t>
      </w:r>
      <w:r>
        <w:rPr>
          <w:color w:val="000000"/>
        </w:rPr>
        <w:br/>
      </w:r>
      <w:r>
        <w:rPr>
          <w:rStyle w:val="fontstyle01"/>
        </w:rPr>
        <w:t>- Doba polovičních srážek (srážkový poločas)</w:t>
      </w:r>
      <w:r>
        <w:rPr>
          <w:color w:val="000000"/>
        </w:rPr>
        <w:br/>
      </w:r>
      <w:r>
        <w:rPr>
          <w:rStyle w:val="fontstyle01"/>
        </w:rPr>
        <w:t>- Poloha těžiště srážek</w:t>
      </w:r>
    </w:p>
    <w:p w:rsidR="00E22696" w:rsidRDefault="00E22696" w:rsidP="00E22696">
      <w:pPr>
        <w:spacing w:line="240" w:lineRule="auto"/>
        <w:ind w:firstLine="851"/>
        <w:contextualSpacing/>
        <w:rPr>
          <w:rStyle w:val="fontstyle01"/>
        </w:rPr>
      </w:pPr>
    </w:p>
    <w:p w:rsidR="00E22696" w:rsidRDefault="005B61A4" w:rsidP="00E22696">
      <w:pPr>
        <w:spacing w:line="240" w:lineRule="auto"/>
        <w:contextualSpacing/>
        <w:rPr>
          <w:rStyle w:val="fontstyle01"/>
          <w:u w:val="single"/>
        </w:rPr>
      </w:pPr>
      <w:r>
        <w:rPr>
          <w:rStyle w:val="fontstyle01"/>
          <w:u w:val="single"/>
        </w:rPr>
        <w:t xml:space="preserve">Vypracování: </w:t>
      </w:r>
    </w:p>
    <w:p w:rsidR="005B61A4" w:rsidRDefault="00DF53E1" w:rsidP="005B61A4">
      <w:pPr>
        <w:spacing w:line="240" w:lineRule="auto"/>
        <w:ind w:firstLine="851"/>
        <w:contextualSpacing/>
        <w:rPr>
          <w:rStyle w:val="fontstyle01"/>
        </w:rPr>
      </w:pPr>
      <w:r>
        <w:rPr>
          <w:rStyle w:val="fontstyle01"/>
        </w:rPr>
        <w:t>Výše uvedené charakteristiky jsme zpracovávali pro</w:t>
      </w:r>
      <w:r w:rsidR="00FC0EE0">
        <w:rPr>
          <w:rStyle w:val="fontstyle01"/>
        </w:rPr>
        <w:t xml:space="preserve"> meteorologické</w:t>
      </w:r>
      <w:r>
        <w:rPr>
          <w:rStyle w:val="fontstyle01"/>
        </w:rPr>
        <w:t xml:space="preserve"> stanice nacházející se ve geograficky i klimaticky velmi rozdílných částech evropského kontinentu. </w:t>
      </w:r>
      <w:r w:rsidR="00FC0EE0">
        <w:rPr>
          <w:rStyle w:val="fontstyle01"/>
        </w:rPr>
        <w:t>Těmito stanice jsou:</w:t>
      </w:r>
    </w:p>
    <w:p w:rsidR="00D25C25" w:rsidRDefault="00D25C25" w:rsidP="00D25C25">
      <w:pPr>
        <w:pStyle w:val="Odstavecseseznamem"/>
        <w:numPr>
          <w:ilvl w:val="0"/>
          <w:numId w:val="1"/>
        </w:numPr>
        <w:spacing w:line="240" w:lineRule="auto"/>
        <w:ind w:left="1570" w:hanging="357"/>
        <w:rPr>
          <w:rStyle w:val="fontstyle01"/>
        </w:rPr>
      </w:pPr>
      <w:r>
        <w:rPr>
          <w:rStyle w:val="fontstyle01"/>
        </w:rPr>
        <w:t>Belmullet (Irsko</w:t>
      </w:r>
    </w:p>
    <w:p w:rsidR="00D25C25" w:rsidRDefault="00D25C25" w:rsidP="00D25C25">
      <w:pPr>
        <w:pStyle w:val="Odstavecseseznamem"/>
        <w:numPr>
          <w:ilvl w:val="0"/>
          <w:numId w:val="1"/>
        </w:numPr>
        <w:spacing w:line="240" w:lineRule="auto"/>
        <w:ind w:left="1570" w:hanging="357"/>
        <w:rPr>
          <w:rStyle w:val="fontstyle01"/>
        </w:rPr>
      </w:pPr>
      <w:r>
        <w:rPr>
          <w:rStyle w:val="fontstyle01"/>
        </w:rPr>
        <w:t>Evora (Portugalsko)</w:t>
      </w:r>
    </w:p>
    <w:p w:rsidR="00D25C25" w:rsidRDefault="00D25C25" w:rsidP="00D25C25">
      <w:pPr>
        <w:pStyle w:val="Odstavecseseznamem"/>
        <w:numPr>
          <w:ilvl w:val="0"/>
          <w:numId w:val="1"/>
        </w:numPr>
        <w:spacing w:line="240" w:lineRule="auto"/>
        <w:ind w:left="1570" w:hanging="357"/>
        <w:rPr>
          <w:rStyle w:val="fontstyle01"/>
        </w:rPr>
      </w:pPr>
      <w:r>
        <w:rPr>
          <w:rStyle w:val="fontstyle01"/>
        </w:rPr>
        <w:t>Charkov (Ukrajina)</w:t>
      </w:r>
    </w:p>
    <w:p w:rsidR="00F4713E" w:rsidRDefault="009E0037" w:rsidP="005B61A4">
      <w:pPr>
        <w:spacing w:line="240" w:lineRule="auto"/>
        <w:ind w:firstLine="851"/>
        <w:contextualSpacing/>
        <w:rPr>
          <w:rStyle w:val="fontstyle01"/>
        </w:rPr>
      </w:pPr>
      <w:r>
        <w:rPr>
          <w:rStyle w:val="fontstyle01"/>
        </w:rPr>
        <w:t xml:space="preserve">Nadmořská výška těchto stanic je rozdílná, ale rozdíly nejsou tak zásadní, aby hrály rozhodující roli v rozdílech v různých klimatických charakteristikách. </w:t>
      </w:r>
      <w:r w:rsidR="004C07BD">
        <w:rPr>
          <w:rStyle w:val="fontstyle01"/>
        </w:rPr>
        <w:t xml:space="preserve">Všechna data se týkají referenčního období 1961-1990, takž k němu i musí být vztažena a v současnosti je možné tvrdit, že vypočtené hodnoty by se mírně lišily. </w:t>
      </w:r>
    </w:p>
    <w:p w:rsidR="005B61A4" w:rsidRDefault="00303606" w:rsidP="005B61A4">
      <w:pPr>
        <w:spacing w:line="240" w:lineRule="auto"/>
        <w:ind w:firstLine="851"/>
        <w:contextualSpacing/>
        <w:rPr>
          <w:rStyle w:val="fontstyle01"/>
        </w:rPr>
      </w:pPr>
      <w:r>
        <w:rPr>
          <w:rStyle w:val="fontstyle01"/>
        </w:rPr>
        <w:t>Belmullet leží na severozápadním pobřeží Irska je přímo vystave</w:t>
      </w:r>
      <w:r w:rsidR="009E0037">
        <w:rPr>
          <w:rStyle w:val="fontstyle01"/>
        </w:rPr>
        <w:t xml:space="preserve">ný vlivům Atlantského oceánu a s ním spojených tlakových </w:t>
      </w:r>
      <w:commentRangeStart w:id="1"/>
      <w:r w:rsidR="009E0037">
        <w:rPr>
          <w:rStyle w:val="fontstyle01"/>
        </w:rPr>
        <w:t>níží</w:t>
      </w:r>
      <w:commentRangeEnd w:id="1"/>
      <w:r w:rsidR="00103CBA">
        <w:rPr>
          <w:rStyle w:val="Odkaznakoment"/>
        </w:rPr>
        <w:commentReference w:id="1"/>
      </w:r>
      <w:r w:rsidR="009E0037">
        <w:rPr>
          <w:rStyle w:val="fontstyle01"/>
        </w:rPr>
        <w:t xml:space="preserve">. </w:t>
      </w:r>
      <w:r w:rsidR="003A4254">
        <w:rPr>
          <w:rStyle w:val="fontstyle01"/>
        </w:rPr>
        <w:t xml:space="preserve">Tato irská stanice se nachází prakticky přímo na pobřeží ve výšce 10 m n.m. </w:t>
      </w:r>
      <w:r w:rsidR="00F90CD9">
        <w:rPr>
          <w:rStyle w:val="fontstyle01"/>
        </w:rPr>
        <w:t xml:space="preserve">Souřadnice její </w:t>
      </w:r>
      <w:r w:rsidR="00F4713E">
        <w:rPr>
          <w:rStyle w:val="fontstyle01"/>
        </w:rPr>
        <w:t>zeměpisně šířky je 54°14’</w:t>
      </w:r>
      <w:r w:rsidR="00E2413B">
        <w:rPr>
          <w:rStyle w:val="fontstyle01"/>
        </w:rPr>
        <w:t xml:space="preserve"> s. š.</w:t>
      </w:r>
      <w:r w:rsidR="00F4713E">
        <w:rPr>
          <w:rStyle w:val="fontstyle01"/>
        </w:rPr>
        <w:t xml:space="preserve">, takže je z těchto tří stanic nejseverněji ležící stanicí.  </w:t>
      </w:r>
    </w:p>
    <w:p w:rsidR="00E2413B" w:rsidRDefault="00F4713E" w:rsidP="005B61A4">
      <w:pPr>
        <w:spacing w:line="240" w:lineRule="auto"/>
        <w:ind w:firstLine="851"/>
        <w:contextualSpacing/>
        <w:rPr>
          <w:rStyle w:val="fontstyle01"/>
        </w:rPr>
      </w:pPr>
      <w:r>
        <w:rPr>
          <w:rStyle w:val="fontstyle01"/>
        </w:rPr>
        <w:t>Další sledovanou stanicí je portugalská Evora. Leží v nejvyšší nadmořské výšce 321 m n.m.</w:t>
      </w:r>
      <w:r w:rsidR="00E2413B">
        <w:rPr>
          <w:rStyle w:val="fontstyle01"/>
        </w:rPr>
        <w:t>zhruba sto kilometrů</w:t>
      </w:r>
      <w:r w:rsidR="00AF3D54">
        <w:rPr>
          <w:rStyle w:val="fontstyle01"/>
        </w:rPr>
        <w:t xml:space="preserve"> od pobřeží Atlantského oceánu. </w:t>
      </w:r>
      <w:r w:rsidR="00E2413B">
        <w:rPr>
          <w:rStyle w:val="fontstyle01"/>
        </w:rPr>
        <w:t>Tato stanice by se dala považovat za mírně ovlivněnou nadmořskou výškou. Zeměpisná šířka stanice je 38°34’ s </w:t>
      </w:r>
      <w:commentRangeStart w:id="2"/>
      <w:r w:rsidR="00E2413B">
        <w:rPr>
          <w:rStyle w:val="fontstyle01"/>
        </w:rPr>
        <w:t>š</w:t>
      </w:r>
      <w:commentRangeEnd w:id="2"/>
      <w:r w:rsidR="000D1CEC">
        <w:rPr>
          <w:rStyle w:val="Odkaznakoment"/>
        </w:rPr>
        <w:commentReference w:id="2"/>
      </w:r>
      <w:r w:rsidR="00E2413B">
        <w:rPr>
          <w:rStyle w:val="fontstyle01"/>
        </w:rPr>
        <w:t xml:space="preserve">. </w:t>
      </w:r>
    </w:p>
    <w:p w:rsidR="005B61A4" w:rsidRDefault="00E2413B" w:rsidP="005B61A4">
      <w:pPr>
        <w:spacing w:line="240" w:lineRule="auto"/>
        <w:ind w:firstLine="851"/>
        <w:contextualSpacing/>
        <w:rPr>
          <w:rStyle w:val="fontstyle01"/>
        </w:rPr>
      </w:pPr>
      <w:r>
        <w:rPr>
          <w:rStyle w:val="fontstyle01"/>
        </w:rPr>
        <w:t xml:space="preserve">Na opačném konci kontinentu se nachází poslední sledovaná stanice na severovýchodní Ukrajině. Leží v nadmořské </w:t>
      </w:r>
      <w:r w:rsidR="007541C7">
        <w:rPr>
          <w:rStyle w:val="fontstyle01"/>
        </w:rPr>
        <w:t>výšce 152</w:t>
      </w:r>
      <w:r>
        <w:rPr>
          <w:rStyle w:val="fontstyle01"/>
        </w:rPr>
        <w:t xml:space="preserve"> m n. m. a </w:t>
      </w:r>
      <w:r w:rsidR="00882387">
        <w:rPr>
          <w:rStyle w:val="fontstyle01"/>
        </w:rPr>
        <w:t xml:space="preserve">zeměpisná šířka je 49°56’ s. š. Tato meteorologická stanice leží velmi daleko od Atlantského oceánu a její klima bude výrazně kontinentálnější než u předešlých </w:t>
      </w:r>
      <w:commentRangeStart w:id="3"/>
      <w:r w:rsidR="00882387">
        <w:rPr>
          <w:rStyle w:val="fontstyle01"/>
        </w:rPr>
        <w:t>dvou</w:t>
      </w:r>
      <w:commentRangeEnd w:id="3"/>
      <w:r w:rsidR="000D1CEC">
        <w:rPr>
          <w:rStyle w:val="Odkaznakoment"/>
        </w:rPr>
        <w:commentReference w:id="3"/>
      </w:r>
      <w:r w:rsidR="00882387">
        <w:rPr>
          <w:rStyle w:val="fontstyle01"/>
        </w:rPr>
        <w:t xml:space="preserve">. Základní charakteristiky pro tyto tři stanice se dají odečíst z tabulek č. 1 a 2. Teplotní amplitudy ani výše a rozložení srážkových úhrnů nejsou nějak překvapivé při pohledu na geografickou polohu těchto stanic.  </w:t>
      </w:r>
    </w:p>
    <w:p w:rsidR="00590398" w:rsidRDefault="00590398" w:rsidP="00590398">
      <w:pPr>
        <w:spacing w:line="240" w:lineRule="auto"/>
        <w:contextualSpacing/>
        <w:rPr>
          <w:rStyle w:val="fontstyle01"/>
        </w:rPr>
      </w:pPr>
    </w:p>
    <w:p w:rsidR="00590398" w:rsidRDefault="00590398" w:rsidP="00590398">
      <w:pPr>
        <w:spacing w:line="240" w:lineRule="auto"/>
        <w:ind w:firstLine="851"/>
        <w:contextualSpacing/>
        <w:rPr>
          <w:rStyle w:val="fontstyle01"/>
        </w:rPr>
      </w:pPr>
      <w:r>
        <w:rPr>
          <w:rStyle w:val="fontstyle01"/>
        </w:rPr>
        <w:t xml:space="preserve">Tabulka č. 1: Průměrné měsíční teploty [°C] na vybraných </w:t>
      </w:r>
      <w:commentRangeStart w:id="4"/>
      <w:r>
        <w:rPr>
          <w:rStyle w:val="fontstyle01"/>
        </w:rPr>
        <w:t>stanicích</w:t>
      </w:r>
      <w:commentRangeEnd w:id="4"/>
      <w:r w:rsidR="003B6995">
        <w:rPr>
          <w:rStyle w:val="Odkaznakoment"/>
        </w:rPr>
        <w:commentReference w:id="4"/>
      </w:r>
    </w:p>
    <w:tbl>
      <w:tblPr>
        <w:tblStyle w:val="Mkatabulky"/>
        <w:tblW w:w="9918" w:type="dxa"/>
        <w:tblLook w:val="04A0"/>
      </w:tblPr>
      <w:tblGrid>
        <w:gridCol w:w="1240"/>
        <w:gridCol w:w="627"/>
        <w:gridCol w:w="663"/>
        <w:gridCol w:w="668"/>
        <w:gridCol w:w="669"/>
        <w:gridCol w:w="664"/>
        <w:gridCol w:w="669"/>
        <w:gridCol w:w="673"/>
        <w:gridCol w:w="679"/>
        <w:gridCol w:w="669"/>
        <w:gridCol w:w="664"/>
        <w:gridCol w:w="669"/>
        <w:gridCol w:w="651"/>
        <w:gridCol w:w="713"/>
      </w:tblGrid>
      <w:tr w:rsidR="00590398" w:rsidRPr="00F85E81" w:rsidTr="0016478E">
        <w:trPr>
          <w:trHeight w:val="392"/>
        </w:trPr>
        <w:tc>
          <w:tcPr>
            <w:tcW w:w="1163" w:type="dxa"/>
          </w:tcPr>
          <w:p w:rsidR="00590398" w:rsidRPr="00F85E81" w:rsidRDefault="00590398" w:rsidP="0016478E">
            <w:pPr>
              <w:contextualSpacing/>
              <w:jc w:val="center"/>
              <w:rPr>
                <w:rStyle w:val="fontstyle01"/>
                <w:color w:val="auto"/>
              </w:rPr>
            </w:pPr>
            <w:commentRangeStart w:id="5"/>
            <w:r w:rsidRPr="00F85E81">
              <w:rPr>
                <w:rStyle w:val="fontstyle01"/>
                <w:color w:val="auto"/>
              </w:rPr>
              <w:t>Stanice</w:t>
            </w:r>
            <w:commentRangeEnd w:id="5"/>
            <w:r w:rsidR="003B6995">
              <w:rPr>
                <w:rStyle w:val="Odkaznakoment"/>
              </w:rPr>
              <w:commentReference w:id="5"/>
            </w:r>
          </w:p>
        </w:tc>
        <w:tc>
          <w:tcPr>
            <w:tcW w:w="8032" w:type="dxa"/>
            <w:gridSpan w:val="12"/>
          </w:tcPr>
          <w:p w:rsidR="00590398" w:rsidRPr="00F85E81" w:rsidRDefault="00590398" w:rsidP="0016478E">
            <w:pPr>
              <w:contextualSpacing/>
              <w:jc w:val="center"/>
              <w:rPr>
                <w:rStyle w:val="fontstyle01"/>
                <w:color w:val="auto"/>
              </w:rPr>
            </w:pPr>
            <w:r w:rsidRPr="00F85E81">
              <w:rPr>
                <w:rStyle w:val="fontstyle01"/>
                <w:color w:val="auto"/>
              </w:rPr>
              <w:t>Měsíc</w:t>
            </w:r>
          </w:p>
        </w:tc>
        <w:tc>
          <w:tcPr>
            <w:tcW w:w="723" w:type="dxa"/>
          </w:tcPr>
          <w:p w:rsidR="00590398" w:rsidRPr="00F85E81" w:rsidRDefault="00590398" w:rsidP="0016478E">
            <w:pPr>
              <w:contextualSpacing/>
              <w:jc w:val="center"/>
              <w:rPr>
                <w:rStyle w:val="fontstyle01"/>
                <w:color w:val="auto"/>
              </w:rPr>
            </w:pPr>
            <w:r>
              <w:rPr>
                <w:rStyle w:val="fontstyle01"/>
                <w:color w:val="auto"/>
              </w:rPr>
              <w:t>Rok</w:t>
            </w:r>
          </w:p>
        </w:tc>
      </w:tr>
      <w:tr w:rsidR="00590398" w:rsidRPr="00F85E81" w:rsidTr="0016478E">
        <w:trPr>
          <w:trHeight w:val="392"/>
        </w:trPr>
        <w:tc>
          <w:tcPr>
            <w:tcW w:w="1163" w:type="dxa"/>
          </w:tcPr>
          <w:p w:rsidR="00590398" w:rsidRPr="00F85E81" w:rsidRDefault="00590398" w:rsidP="0016478E">
            <w:pPr>
              <w:contextualSpacing/>
              <w:jc w:val="center"/>
              <w:rPr>
                <w:rStyle w:val="fontstyle01"/>
                <w:color w:val="auto"/>
              </w:rPr>
            </w:pPr>
          </w:p>
        </w:tc>
        <w:tc>
          <w:tcPr>
            <w:tcW w:w="640" w:type="dxa"/>
          </w:tcPr>
          <w:p w:rsidR="00590398" w:rsidRPr="00F85E81" w:rsidRDefault="00590398" w:rsidP="0016478E">
            <w:pPr>
              <w:contextualSpacing/>
              <w:jc w:val="center"/>
              <w:rPr>
                <w:rStyle w:val="fontstyle01"/>
                <w:color w:val="auto"/>
              </w:rPr>
            </w:pPr>
            <w:r w:rsidRPr="00F85E81">
              <w:rPr>
                <w:rStyle w:val="fontstyle01"/>
                <w:color w:val="auto"/>
              </w:rPr>
              <w:t>I</w:t>
            </w:r>
          </w:p>
        </w:tc>
        <w:tc>
          <w:tcPr>
            <w:tcW w:w="666" w:type="dxa"/>
          </w:tcPr>
          <w:p w:rsidR="00590398" w:rsidRPr="00F85E81" w:rsidRDefault="00590398" w:rsidP="0016478E">
            <w:pPr>
              <w:contextualSpacing/>
              <w:jc w:val="center"/>
              <w:rPr>
                <w:rStyle w:val="fontstyle01"/>
                <w:color w:val="auto"/>
              </w:rPr>
            </w:pPr>
            <w:r w:rsidRPr="00F85E81">
              <w:rPr>
                <w:rStyle w:val="fontstyle01"/>
                <w:color w:val="auto"/>
              </w:rPr>
              <w:t>II</w:t>
            </w:r>
          </w:p>
        </w:tc>
        <w:tc>
          <w:tcPr>
            <w:tcW w:w="672" w:type="dxa"/>
          </w:tcPr>
          <w:p w:rsidR="00590398" w:rsidRPr="00F85E81" w:rsidRDefault="00590398" w:rsidP="0016478E">
            <w:pPr>
              <w:contextualSpacing/>
              <w:jc w:val="center"/>
              <w:rPr>
                <w:rStyle w:val="fontstyle01"/>
                <w:color w:val="auto"/>
              </w:rPr>
            </w:pPr>
            <w:r w:rsidRPr="00F85E81">
              <w:rPr>
                <w:rStyle w:val="fontstyle01"/>
                <w:color w:val="auto"/>
              </w:rPr>
              <w:t>III</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IV</w:t>
            </w:r>
          </w:p>
        </w:tc>
        <w:tc>
          <w:tcPr>
            <w:tcW w:w="668" w:type="dxa"/>
          </w:tcPr>
          <w:p w:rsidR="00590398" w:rsidRPr="00F85E81" w:rsidRDefault="00590398" w:rsidP="0016478E">
            <w:pPr>
              <w:contextualSpacing/>
              <w:jc w:val="center"/>
              <w:rPr>
                <w:rStyle w:val="fontstyle01"/>
                <w:color w:val="auto"/>
              </w:rPr>
            </w:pPr>
            <w:r w:rsidRPr="00F85E81">
              <w:rPr>
                <w:rStyle w:val="fontstyle01"/>
                <w:color w:val="auto"/>
              </w:rPr>
              <w:t>V</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VI</w:t>
            </w:r>
          </w:p>
        </w:tc>
        <w:tc>
          <w:tcPr>
            <w:tcW w:w="678" w:type="dxa"/>
          </w:tcPr>
          <w:p w:rsidR="00590398" w:rsidRPr="00F85E81" w:rsidRDefault="00590398" w:rsidP="0016478E">
            <w:pPr>
              <w:contextualSpacing/>
              <w:jc w:val="center"/>
              <w:rPr>
                <w:rStyle w:val="fontstyle01"/>
                <w:color w:val="auto"/>
              </w:rPr>
            </w:pPr>
            <w:r w:rsidRPr="00F85E81">
              <w:rPr>
                <w:rStyle w:val="fontstyle01"/>
                <w:color w:val="auto"/>
              </w:rPr>
              <w:t>VII</w:t>
            </w:r>
          </w:p>
        </w:tc>
        <w:tc>
          <w:tcPr>
            <w:tcW w:w="684" w:type="dxa"/>
          </w:tcPr>
          <w:p w:rsidR="00590398" w:rsidRPr="00F85E81" w:rsidRDefault="00590398" w:rsidP="0016478E">
            <w:pPr>
              <w:contextualSpacing/>
              <w:jc w:val="center"/>
              <w:rPr>
                <w:rStyle w:val="fontstyle01"/>
                <w:color w:val="auto"/>
              </w:rPr>
            </w:pPr>
            <w:r w:rsidRPr="00F85E81">
              <w:rPr>
                <w:rStyle w:val="fontstyle01"/>
                <w:color w:val="auto"/>
              </w:rPr>
              <w:t>VIII</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IX</w:t>
            </w:r>
          </w:p>
        </w:tc>
        <w:tc>
          <w:tcPr>
            <w:tcW w:w="668" w:type="dxa"/>
          </w:tcPr>
          <w:p w:rsidR="00590398" w:rsidRPr="00F85E81" w:rsidRDefault="00590398" w:rsidP="0016478E">
            <w:pPr>
              <w:contextualSpacing/>
              <w:jc w:val="center"/>
              <w:rPr>
                <w:rStyle w:val="fontstyle01"/>
                <w:color w:val="auto"/>
              </w:rPr>
            </w:pPr>
            <w:r w:rsidRPr="00F85E81">
              <w:rPr>
                <w:rStyle w:val="fontstyle01"/>
                <w:color w:val="auto"/>
              </w:rPr>
              <w:t>X</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XI</w:t>
            </w:r>
          </w:p>
        </w:tc>
        <w:tc>
          <w:tcPr>
            <w:tcW w:w="664" w:type="dxa"/>
          </w:tcPr>
          <w:p w:rsidR="00590398" w:rsidRPr="00F85E81" w:rsidRDefault="00590398" w:rsidP="0016478E">
            <w:pPr>
              <w:contextualSpacing/>
              <w:jc w:val="center"/>
              <w:rPr>
                <w:rStyle w:val="fontstyle01"/>
                <w:color w:val="auto"/>
              </w:rPr>
            </w:pPr>
            <w:r w:rsidRPr="00F85E81">
              <w:rPr>
                <w:rStyle w:val="fontstyle01"/>
                <w:color w:val="auto"/>
              </w:rPr>
              <w:t>XII</w:t>
            </w:r>
          </w:p>
        </w:tc>
        <w:tc>
          <w:tcPr>
            <w:tcW w:w="723" w:type="dxa"/>
          </w:tcPr>
          <w:p w:rsidR="00590398" w:rsidRPr="00F85E81" w:rsidRDefault="00590398" w:rsidP="0016478E">
            <w:pPr>
              <w:contextualSpacing/>
              <w:jc w:val="center"/>
              <w:rPr>
                <w:rStyle w:val="fontstyle01"/>
                <w:color w:val="auto"/>
              </w:rPr>
            </w:pPr>
            <w:r>
              <w:rPr>
                <w:rStyle w:val="fontstyle01"/>
                <w:color w:val="auto"/>
              </w:rPr>
              <w:t>I-XII</w:t>
            </w:r>
          </w:p>
        </w:tc>
      </w:tr>
      <w:tr w:rsidR="00590398" w:rsidRPr="00F85E81" w:rsidTr="0016478E">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Belmullet</w:t>
            </w:r>
          </w:p>
        </w:tc>
        <w:tc>
          <w:tcPr>
            <w:tcW w:w="640" w:type="dxa"/>
          </w:tcPr>
          <w:p w:rsidR="00590398" w:rsidRPr="00F85E81" w:rsidRDefault="00590398" w:rsidP="0016478E">
            <w:pPr>
              <w:contextualSpacing/>
              <w:jc w:val="center"/>
              <w:rPr>
                <w:rStyle w:val="fontstyle01"/>
                <w:color w:val="auto"/>
              </w:rPr>
            </w:pPr>
            <w:r>
              <w:rPr>
                <w:rStyle w:val="fontstyle01"/>
                <w:color w:val="auto"/>
              </w:rPr>
              <w:t>5,9</w:t>
            </w:r>
          </w:p>
        </w:tc>
        <w:tc>
          <w:tcPr>
            <w:tcW w:w="666" w:type="dxa"/>
          </w:tcPr>
          <w:p w:rsidR="00590398" w:rsidRPr="00F85E81" w:rsidRDefault="00590398" w:rsidP="0016478E">
            <w:pPr>
              <w:contextualSpacing/>
              <w:jc w:val="center"/>
              <w:rPr>
                <w:rStyle w:val="fontstyle01"/>
                <w:color w:val="auto"/>
              </w:rPr>
            </w:pPr>
            <w:r>
              <w:rPr>
                <w:rStyle w:val="fontstyle01"/>
                <w:color w:val="auto"/>
              </w:rPr>
              <w:t>5,8</w:t>
            </w:r>
          </w:p>
        </w:tc>
        <w:tc>
          <w:tcPr>
            <w:tcW w:w="672" w:type="dxa"/>
          </w:tcPr>
          <w:p w:rsidR="00590398" w:rsidRPr="00F85E81" w:rsidRDefault="00590398" w:rsidP="0016478E">
            <w:pPr>
              <w:contextualSpacing/>
              <w:jc w:val="center"/>
              <w:rPr>
                <w:rStyle w:val="fontstyle01"/>
                <w:color w:val="auto"/>
              </w:rPr>
            </w:pPr>
            <w:r>
              <w:rPr>
                <w:rStyle w:val="fontstyle01"/>
                <w:color w:val="auto"/>
              </w:rPr>
              <w:t>7,0</w:t>
            </w:r>
          </w:p>
        </w:tc>
        <w:tc>
          <w:tcPr>
            <w:tcW w:w="673" w:type="dxa"/>
          </w:tcPr>
          <w:p w:rsidR="00590398" w:rsidRPr="00F85E81" w:rsidRDefault="00590398" w:rsidP="0016478E">
            <w:pPr>
              <w:contextualSpacing/>
              <w:jc w:val="center"/>
              <w:rPr>
                <w:rStyle w:val="fontstyle01"/>
                <w:color w:val="auto"/>
              </w:rPr>
            </w:pPr>
            <w:r>
              <w:rPr>
                <w:rStyle w:val="fontstyle01"/>
                <w:color w:val="auto"/>
              </w:rPr>
              <w:t>8,4</w:t>
            </w:r>
          </w:p>
        </w:tc>
        <w:tc>
          <w:tcPr>
            <w:tcW w:w="668" w:type="dxa"/>
          </w:tcPr>
          <w:p w:rsidR="00590398" w:rsidRPr="00F85E81" w:rsidRDefault="00590398" w:rsidP="0016478E">
            <w:pPr>
              <w:contextualSpacing/>
              <w:jc w:val="center"/>
              <w:rPr>
                <w:rStyle w:val="fontstyle01"/>
                <w:color w:val="auto"/>
              </w:rPr>
            </w:pPr>
            <w:r>
              <w:rPr>
                <w:rStyle w:val="fontstyle01"/>
                <w:color w:val="auto"/>
              </w:rPr>
              <w:t>10,5</w:t>
            </w:r>
          </w:p>
        </w:tc>
        <w:tc>
          <w:tcPr>
            <w:tcW w:w="673" w:type="dxa"/>
          </w:tcPr>
          <w:p w:rsidR="00590398" w:rsidRPr="00F85E81" w:rsidRDefault="00590398" w:rsidP="0016478E">
            <w:pPr>
              <w:contextualSpacing/>
              <w:jc w:val="center"/>
              <w:rPr>
                <w:rStyle w:val="fontstyle01"/>
                <w:color w:val="auto"/>
              </w:rPr>
            </w:pPr>
            <w:r>
              <w:rPr>
                <w:rStyle w:val="fontstyle01"/>
                <w:color w:val="auto"/>
              </w:rPr>
              <w:t>12,8</w:t>
            </w:r>
          </w:p>
        </w:tc>
        <w:tc>
          <w:tcPr>
            <w:tcW w:w="678" w:type="dxa"/>
          </w:tcPr>
          <w:p w:rsidR="00590398" w:rsidRPr="00F85E81" w:rsidRDefault="00590398" w:rsidP="0016478E">
            <w:pPr>
              <w:contextualSpacing/>
              <w:jc w:val="center"/>
              <w:rPr>
                <w:rStyle w:val="fontstyle01"/>
                <w:color w:val="auto"/>
              </w:rPr>
            </w:pPr>
            <w:r>
              <w:rPr>
                <w:rStyle w:val="fontstyle01"/>
                <w:color w:val="auto"/>
              </w:rPr>
              <w:t>14,1</w:t>
            </w:r>
          </w:p>
        </w:tc>
        <w:tc>
          <w:tcPr>
            <w:tcW w:w="684" w:type="dxa"/>
          </w:tcPr>
          <w:p w:rsidR="00590398" w:rsidRPr="00F85E81" w:rsidRDefault="00590398" w:rsidP="0016478E">
            <w:pPr>
              <w:contextualSpacing/>
              <w:jc w:val="center"/>
              <w:rPr>
                <w:rStyle w:val="fontstyle01"/>
                <w:color w:val="auto"/>
              </w:rPr>
            </w:pPr>
            <w:r>
              <w:rPr>
                <w:rStyle w:val="fontstyle01"/>
                <w:color w:val="auto"/>
              </w:rPr>
              <w:t>14,3</w:t>
            </w:r>
          </w:p>
        </w:tc>
        <w:tc>
          <w:tcPr>
            <w:tcW w:w="673" w:type="dxa"/>
          </w:tcPr>
          <w:p w:rsidR="00590398" w:rsidRPr="00F85E81" w:rsidRDefault="00590398" w:rsidP="0016478E">
            <w:pPr>
              <w:contextualSpacing/>
              <w:jc w:val="center"/>
              <w:rPr>
                <w:rStyle w:val="fontstyle01"/>
                <w:color w:val="auto"/>
              </w:rPr>
            </w:pPr>
            <w:r>
              <w:rPr>
                <w:rStyle w:val="fontstyle01"/>
                <w:color w:val="auto"/>
              </w:rPr>
              <w:t>13,0</w:t>
            </w:r>
          </w:p>
        </w:tc>
        <w:tc>
          <w:tcPr>
            <w:tcW w:w="668" w:type="dxa"/>
          </w:tcPr>
          <w:p w:rsidR="00590398" w:rsidRPr="00F85E81" w:rsidRDefault="00590398" w:rsidP="0016478E">
            <w:pPr>
              <w:contextualSpacing/>
              <w:jc w:val="center"/>
              <w:rPr>
                <w:rStyle w:val="fontstyle01"/>
                <w:color w:val="auto"/>
              </w:rPr>
            </w:pPr>
            <w:r>
              <w:rPr>
                <w:rStyle w:val="fontstyle01"/>
                <w:color w:val="auto"/>
              </w:rPr>
              <w:t>11,0</w:t>
            </w:r>
          </w:p>
        </w:tc>
        <w:tc>
          <w:tcPr>
            <w:tcW w:w="673" w:type="dxa"/>
          </w:tcPr>
          <w:p w:rsidR="00590398" w:rsidRPr="00F85E81" w:rsidRDefault="00590398" w:rsidP="0016478E">
            <w:pPr>
              <w:contextualSpacing/>
              <w:jc w:val="center"/>
              <w:rPr>
                <w:rStyle w:val="fontstyle01"/>
                <w:color w:val="auto"/>
              </w:rPr>
            </w:pPr>
            <w:r>
              <w:rPr>
                <w:rStyle w:val="fontstyle01"/>
                <w:color w:val="auto"/>
              </w:rPr>
              <w:t>8,0</w:t>
            </w:r>
          </w:p>
        </w:tc>
        <w:tc>
          <w:tcPr>
            <w:tcW w:w="664" w:type="dxa"/>
          </w:tcPr>
          <w:p w:rsidR="00590398" w:rsidRPr="00F85E81" w:rsidRDefault="00590398" w:rsidP="0016478E">
            <w:pPr>
              <w:contextualSpacing/>
              <w:jc w:val="center"/>
              <w:rPr>
                <w:rStyle w:val="fontstyle01"/>
                <w:color w:val="auto"/>
              </w:rPr>
            </w:pPr>
            <w:r>
              <w:rPr>
                <w:rStyle w:val="fontstyle01"/>
                <w:color w:val="auto"/>
              </w:rPr>
              <w:t>7,0</w:t>
            </w:r>
          </w:p>
        </w:tc>
        <w:tc>
          <w:tcPr>
            <w:tcW w:w="723" w:type="dxa"/>
          </w:tcPr>
          <w:p w:rsidR="00590398" w:rsidRDefault="00590398" w:rsidP="0016478E">
            <w:pPr>
              <w:contextualSpacing/>
              <w:jc w:val="center"/>
              <w:rPr>
                <w:rStyle w:val="fontstyle01"/>
                <w:color w:val="auto"/>
              </w:rPr>
            </w:pPr>
            <w:r>
              <w:rPr>
                <w:rStyle w:val="fontstyle01"/>
                <w:color w:val="auto"/>
              </w:rPr>
              <w:t>9,8</w:t>
            </w:r>
          </w:p>
        </w:tc>
      </w:tr>
      <w:tr w:rsidR="00590398" w:rsidRPr="00F85E81" w:rsidTr="0016478E">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Evora</w:t>
            </w:r>
          </w:p>
        </w:tc>
        <w:tc>
          <w:tcPr>
            <w:tcW w:w="640" w:type="dxa"/>
          </w:tcPr>
          <w:p w:rsidR="00590398" w:rsidRPr="00F85E81" w:rsidRDefault="00590398" w:rsidP="0016478E">
            <w:pPr>
              <w:contextualSpacing/>
              <w:jc w:val="center"/>
              <w:rPr>
                <w:rStyle w:val="fontstyle01"/>
                <w:color w:val="auto"/>
              </w:rPr>
            </w:pPr>
            <w:r>
              <w:rPr>
                <w:rStyle w:val="fontstyle01"/>
                <w:color w:val="auto"/>
              </w:rPr>
              <w:t>9,4</w:t>
            </w:r>
          </w:p>
        </w:tc>
        <w:tc>
          <w:tcPr>
            <w:tcW w:w="666" w:type="dxa"/>
          </w:tcPr>
          <w:p w:rsidR="00590398" w:rsidRPr="00F85E81" w:rsidRDefault="00590398" w:rsidP="0016478E">
            <w:pPr>
              <w:contextualSpacing/>
              <w:jc w:val="center"/>
              <w:rPr>
                <w:rStyle w:val="fontstyle01"/>
                <w:color w:val="auto"/>
              </w:rPr>
            </w:pPr>
            <w:r>
              <w:rPr>
                <w:rStyle w:val="fontstyle01"/>
                <w:color w:val="auto"/>
              </w:rPr>
              <w:t>10,2</w:t>
            </w:r>
          </w:p>
        </w:tc>
        <w:tc>
          <w:tcPr>
            <w:tcW w:w="672" w:type="dxa"/>
          </w:tcPr>
          <w:p w:rsidR="00590398" w:rsidRPr="00F85E81" w:rsidRDefault="00590398" w:rsidP="0016478E">
            <w:pPr>
              <w:contextualSpacing/>
              <w:jc w:val="center"/>
              <w:rPr>
                <w:rStyle w:val="fontstyle01"/>
                <w:color w:val="auto"/>
              </w:rPr>
            </w:pPr>
            <w:r>
              <w:rPr>
                <w:rStyle w:val="fontstyle01"/>
                <w:color w:val="auto"/>
              </w:rPr>
              <w:t>11,8</w:t>
            </w:r>
          </w:p>
        </w:tc>
        <w:tc>
          <w:tcPr>
            <w:tcW w:w="673" w:type="dxa"/>
          </w:tcPr>
          <w:p w:rsidR="00590398" w:rsidRPr="00F85E81" w:rsidRDefault="00590398" w:rsidP="0016478E">
            <w:pPr>
              <w:contextualSpacing/>
              <w:jc w:val="center"/>
              <w:rPr>
                <w:rStyle w:val="fontstyle01"/>
                <w:color w:val="auto"/>
              </w:rPr>
            </w:pPr>
            <w:r>
              <w:rPr>
                <w:rStyle w:val="fontstyle01"/>
                <w:color w:val="auto"/>
              </w:rPr>
              <w:t>13,4</w:t>
            </w:r>
          </w:p>
        </w:tc>
        <w:tc>
          <w:tcPr>
            <w:tcW w:w="668" w:type="dxa"/>
          </w:tcPr>
          <w:p w:rsidR="00590398" w:rsidRPr="00F85E81" w:rsidRDefault="00590398" w:rsidP="0016478E">
            <w:pPr>
              <w:contextualSpacing/>
              <w:jc w:val="center"/>
              <w:rPr>
                <w:rStyle w:val="fontstyle01"/>
                <w:color w:val="auto"/>
              </w:rPr>
            </w:pPr>
            <w:r>
              <w:rPr>
                <w:rStyle w:val="fontstyle01"/>
                <w:color w:val="auto"/>
              </w:rPr>
              <w:t>16,3</w:t>
            </w:r>
          </w:p>
        </w:tc>
        <w:tc>
          <w:tcPr>
            <w:tcW w:w="673" w:type="dxa"/>
          </w:tcPr>
          <w:p w:rsidR="00590398" w:rsidRPr="00F85E81" w:rsidRDefault="00590398" w:rsidP="0016478E">
            <w:pPr>
              <w:contextualSpacing/>
              <w:jc w:val="center"/>
              <w:rPr>
                <w:rStyle w:val="fontstyle01"/>
                <w:color w:val="auto"/>
              </w:rPr>
            </w:pPr>
            <w:r>
              <w:rPr>
                <w:rStyle w:val="fontstyle01"/>
                <w:color w:val="auto"/>
              </w:rPr>
              <w:t>20,1</w:t>
            </w:r>
          </w:p>
        </w:tc>
        <w:tc>
          <w:tcPr>
            <w:tcW w:w="678" w:type="dxa"/>
          </w:tcPr>
          <w:p w:rsidR="00590398" w:rsidRPr="00F85E81" w:rsidRDefault="00590398" w:rsidP="0016478E">
            <w:pPr>
              <w:contextualSpacing/>
              <w:jc w:val="center"/>
              <w:rPr>
                <w:rStyle w:val="fontstyle01"/>
                <w:color w:val="auto"/>
              </w:rPr>
            </w:pPr>
            <w:r>
              <w:rPr>
                <w:rStyle w:val="fontstyle01"/>
                <w:color w:val="auto"/>
              </w:rPr>
              <w:t>23,0</w:t>
            </w:r>
          </w:p>
        </w:tc>
        <w:tc>
          <w:tcPr>
            <w:tcW w:w="684" w:type="dxa"/>
          </w:tcPr>
          <w:p w:rsidR="00590398" w:rsidRPr="00F85E81" w:rsidRDefault="00590398" w:rsidP="0016478E">
            <w:pPr>
              <w:contextualSpacing/>
              <w:jc w:val="center"/>
              <w:rPr>
                <w:rStyle w:val="fontstyle01"/>
                <w:color w:val="auto"/>
              </w:rPr>
            </w:pPr>
            <w:r>
              <w:rPr>
                <w:rStyle w:val="fontstyle01"/>
                <w:color w:val="auto"/>
              </w:rPr>
              <w:t>23,2</w:t>
            </w:r>
          </w:p>
        </w:tc>
        <w:tc>
          <w:tcPr>
            <w:tcW w:w="673" w:type="dxa"/>
          </w:tcPr>
          <w:p w:rsidR="00590398" w:rsidRPr="00F85E81" w:rsidRDefault="00590398" w:rsidP="0016478E">
            <w:pPr>
              <w:contextualSpacing/>
              <w:jc w:val="center"/>
              <w:rPr>
                <w:rStyle w:val="fontstyle01"/>
                <w:color w:val="auto"/>
              </w:rPr>
            </w:pPr>
            <w:r>
              <w:rPr>
                <w:rStyle w:val="fontstyle01"/>
                <w:color w:val="auto"/>
              </w:rPr>
              <w:t>21,6</w:t>
            </w:r>
          </w:p>
        </w:tc>
        <w:tc>
          <w:tcPr>
            <w:tcW w:w="668" w:type="dxa"/>
          </w:tcPr>
          <w:p w:rsidR="00590398" w:rsidRPr="00F85E81" w:rsidRDefault="00590398" w:rsidP="0016478E">
            <w:pPr>
              <w:contextualSpacing/>
              <w:jc w:val="center"/>
              <w:rPr>
                <w:rStyle w:val="fontstyle01"/>
                <w:color w:val="auto"/>
              </w:rPr>
            </w:pPr>
            <w:r>
              <w:rPr>
                <w:rStyle w:val="fontstyle01"/>
                <w:color w:val="auto"/>
              </w:rPr>
              <w:t>17,3</w:t>
            </w:r>
          </w:p>
        </w:tc>
        <w:tc>
          <w:tcPr>
            <w:tcW w:w="673" w:type="dxa"/>
          </w:tcPr>
          <w:p w:rsidR="00590398" w:rsidRPr="00F85E81" w:rsidRDefault="00590398" w:rsidP="0016478E">
            <w:pPr>
              <w:contextualSpacing/>
              <w:jc w:val="center"/>
              <w:rPr>
                <w:rStyle w:val="fontstyle01"/>
                <w:color w:val="auto"/>
              </w:rPr>
            </w:pPr>
            <w:r>
              <w:rPr>
                <w:rStyle w:val="fontstyle01"/>
                <w:color w:val="auto"/>
              </w:rPr>
              <w:t>12,7</w:t>
            </w:r>
          </w:p>
        </w:tc>
        <w:tc>
          <w:tcPr>
            <w:tcW w:w="664" w:type="dxa"/>
          </w:tcPr>
          <w:p w:rsidR="00590398" w:rsidRPr="00F85E81" w:rsidRDefault="00590398" w:rsidP="0016478E">
            <w:pPr>
              <w:contextualSpacing/>
              <w:jc w:val="center"/>
              <w:rPr>
                <w:rStyle w:val="fontstyle01"/>
                <w:color w:val="auto"/>
              </w:rPr>
            </w:pPr>
            <w:r>
              <w:rPr>
                <w:rStyle w:val="fontstyle01"/>
                <w:color w:val="auto"/>
              </w:rPr>
              <w:t>9,9</w:t>
            </w:r>
          </w:p>
        </w:tc>
        <w:tc>
          <w:tcPr>
            <w:tcW w:w="723" w:type="dxa"/>
          </w:tcPr>
          <w:p w:rsidR="00590398" w:rsidRDefault="00590398" w:rsidP="0016478E">
            <w:pPr>
              <w:contextualSpacing/>
              <w:jc w:val="center"/>
              <w:rPr>
                <w:rStyle w:val="fontstyle01"/>
                <w:color w:val="auto"/>
              </w:rPr>
            </w:pPr>
            <w:r>
              <w:rPr>
                <w:rStyle w:val="fontstyle01"/>
                <w:color w:val="auto"/>
              </w:rPr>
              <w:t>15,7</w:t>
            </w:r>
          </w:p>
        </w:tc>
      </w:tr>
      <w:tr w:rsidR="00590398" w:rsidRPr="00F85E81" w:rsidTr="0016478E">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Charkov</w:t>
            </w:r>
          </w:p>
        </w:tc>
        <w:tc>
          <w:tcPr>
            <w:tcW w:w="640" w:type="dxa"/>
          </w:tcPr>
          <w:p w:rsidR="00590398" w:rsidRPr="00F85E81" w:rsidRDefault="00590398" w:rsidP="0016478E">
            <w:pPr>
              <w:contextualSpacing/>
              <w:jc w:val="center"/>
              <w:rPr>
                <w:rStyle w:val="fontstyle01"/>
                <w:color w:val="auto"/>
              </w:rPr>
            </w:pPr>
            <w:r>
              <w:rPr>
                <w:rStyle w:val="fontstyle01"/>
                <w:color w:val="auto"/>
              </w:rPr>
              <w:t>-6,9</w:t>
            </w:r>
          </w:p>
        </w:tc>
        <w:tc>
          <w:tcPr>
            <w:tcW w:w="666" w:type="dxa"/>
          </w:tcPr>
          <w:p w:rsidR="00590398" w:rsidRPr="00F85E81" w:rsidRDefault="00590398" w:rsidP="0016478E">
            <w:pPr>
              <w:contextualSpacing/>
              <w:jc w:val="center"/>
              <w:rPr>
                <w:rStyle w:val="fontstyle01"/>
                <w:color w:val="auto"/>
              </w:rPr>
            </w:pPr>
            <w:r>
              <w:rPr>
                <w:rStyle w:val="fontstyle01"/>
                <w:color w:val="auto"/>
              </w:rPr>
              <w:t>-5,7</w:t>
            </w:r>
          </w:p>
        </w:tc>
        <w:tc>
          <w:tcPr>
            <w:tcW w:w="672" w:type="dxa"/>
          </w:tcPr>
          <w:p w:rsidR="00590398" w:rsidRPr="00F85E81" w:rsidRDefault="00590398" w:rsidP="0016478E">
            <w:pPr>
              <w:contextualSpacing/>
              <w:jc w:val="center"/>
              <w:rPr>
                <w:rStyle w:val="fontstyle01"/>
                <w:color w:val="auto"/>
              </w:rPr>
            </w:pPr>
            <w:r>
              <w:rPr>
                <w:rStyle w:val="fontstyle01"/>
                <w:color w:val="auto"/>
              </w:rPr>
              <w:t>-0,3</w:t>
            </w:r>
          </w:p>
        </w:tc>
        <w:tc>
          <w:tcPr>
            <w:tcW w:w="673" w:type="dxa"/>
          </w:tcPr>
          <w:p w:rsidR="00590398" w:rsidRPr="00F85E81" w:rsidRDefault="00590398" w:rsidP="0016478E">
            <w:pPr>
              <w:contextualSpacing/>
              <w:jc w:val="center"/>
              <w:rPr>
                <w:rStyle w:val="fontstyle01"/>
                <w:color w:val="auto"/>
              </w:rPr>
            </w:pPr>
            <w:r>
              <w:rPr>
                <w:rStyle w:val="fontstyle01"/>
                <w:color w:val="auto"/>
              </w:rPr>
              <w:t>8,9</w:t>
            </w:r>
          </w:p>
        </w:tc>
        <w:tc>
          <w:tcPr>
            <w:tcW w:w="668" w:type="dxa"/>
          </w:tcPr>
          <w:p w:rsidR="00590398" w:rsidRPr="00F85E81" w:rsidRDefault="00590398" w:rsidP="0016478E">
            <w:pPr>
              <w:contextualSpacing/>
              <w:jc w:val="center"/>
              <w:rPr>
                <w:rStyle w:val="fontstyle01"/>
                <w:color w:val="auto"/>
              </w:rPr>
            </w:pPr>
            <w:r>
              <w:rPr>
                <w:rStyle w:val="fontstyle01"/>
                <w:color w:val="auto"/>
              </w:rPr>
              <w:t>15,6</w:t>
            </w:r>
          </w:p>
        </w:tc>
        <w:tc>
          <w:tcPr>
            <w:tcW w:w="673" w:type="dxa"/>
          </w:tcPr>
          <w:p w:rsidR="00590398" w:rsidRPr="00F85E81" w:rsidRDefault="00590398" w:rsidP="0016478E">
            <w:pPr>
              <w:contextualSpacing/>
              <w:jc w:val="center"/>
              <w:rPr>
                <w:rStyle w:val="fontstyle01"/>
                <w:color w:val="auto"/>
              </w:rPr>
            </w:pPr>
            <w:r>
              <w:rPr>
                <w:rStyle w:val="fontstyle01"/>
                <w:color w:val="auto"/>
              </w:rPr>
              <w:t>18,9</w:t>
            </w:r>
          </w:p>
        </w:tc>
        <w:tc>
          <w:tcPr>
            <w:tcW w:w="678" w:type="dxa"/>
          </w:tcPr>
          <w:p w:rsidR="00590398" w:rsidRPr="00F85E81" w:rsidRDefault="00590398" w:rsidP="0016478E">
            <w:pPr>
              <w:contextualSpacing/>
              <w:jc w:val="center"/>
              <w:rPr>
                <w:rStyle w:val="fontstyle01"/>
                <w:color w:val="auto"/>
              </w:rPr>
            </w:pPr>
            <w:r>
              <w:rPr>
                <w:rStyle w:val="fontstyle01"/>
                <w:color w:val="auto"/>
              </w:rPr>
              <w:t>20,3</w:t>
            </w:r>
          </w:p>
        </w:tc>
        <w:tc>
          <w:tcPr>
            <w:tcW w:w="684" w:type="dxa"/>
          </w:tcPr>
          <w:p w:rsidR="00590398" w:rsidRPr="00F85E81" w:rsidRDefault="00590398" w:rsidP="0016478E">
            <w:pPr>
              <w:contextualSpacing/>
              <w:jc w:val="center"/>
              <w:rPr>
                <w:rStyle w:val="fontstyle01"/>
                <w:color w:val="auto"/>
              </w:rPr>
            </w:pPr>
            <w:r>
              <w:rPr>
                <w:rStyle w:val="fontstyle01"/>
                <w:color w:val="auto"/>
              </w:rPr>
              <w:t>19,5</w:t>
            </w:r>
          </w:p>
        </w:tc>
        <w:tc>
          <w:tcPr>
            <w:tcW w:w="673" w:type="dxa"/>
          </w:tcPr>
          <w:p w:rsidR="00590398" w:rsidRPr="00F85E81" w:rsidRDefault="00590398" w:rsidP="0016478E">
            <w:pPr>
              <w:contextualSpacing/>
              <w:jc w:val="center"/>
              <w:rPr>
                <w:rStyle w:val="fontstyle01"/>
                <w:color w:val="auto"/>
              </w:rPr>
            </w:pPr>
            <w:r>
              <w:rPr>
                <w:rStyle w:val="fontstyle01"/>
                <w:color w:val="auto"/>
              </w:rPr>
              <w:t>14,1</w:t>
            </w:r>
          </w:p>
        </w:tc>
        <w:tc>
          <w:tcPr>
            <w:tcW w:w="668" w:type="dxa"/>
          </w:tcPr>
          <w:p w:rsidR="00590398" w:rsidRPr="00F85E81" w:rsidRDefault="00590398" w:rsidP="0016478E">
            <w:pPr>
              <w:contextualSpacing/>
              <w:jc w:val="center"/>
              <w:rPr>
                <w:rStyle w:val="fontstyle01"/>
                <w:color w:val="auto"/>
              </w:rPr>
            </w:pPr>
            <w:r>
              <w:rPr>
                <w:rStyle w:val="fontstyle01"/>
                <w:color w:val="auto"/>
              </w:rPr>
              <w:t>7,3</w:t>
            </w:r>
          </w:p>
        </w:tc>
        <w:tc>
          <w:tcPr>
            <w:tcW w:w="673" w:type="dxa"/>
          </w:tcPr>
          <w:p w:rsidR="00590398" w:rsidRPr="00F85E81" w:rsidRDefault="00590398" w:rsidP="0016478E">
            <w:pPr>
              <w:contextualSpacing/>
              <w:jc w:val="center"/>
              <w:rPr>
                <w:rStyle w:val="fontstyle01"/>
                <w:color w:val="auto"/>
              </w:rPr>
            </w:pPr>
            <w:r>
              <w:rPr>
                <w:rStyle w:val="fontstyle01"/>
                <w:color w:val="auto"/>
              </w:rPr>
              <w:t>1,3</w:t>
            </w:r>
          </w:p>
        </w:tc>
        <w:tc>
          <w:tcPr>
            <w:tcW w:w="664" w:type="dxa"/>
          </w:tcPr>
          <w:p w:rsidR="00590398" w:rsidRPr="00F85E81" w:rsidRDefault="00590398" w:rsidP="0016478E">
            <w:pPr>
              <w:contextualSpacing/>
              <w:jc w:val="center"/>
              <w:rPr>
                <w:rStyle w:val="fontstyle01"/>
                <w:color w:val="auto"/>
              </w:rPr>
            </w:pPr>
            <w:r>
              <w:rPr>
                <w:rStyle w:val="fontstyle01"/>
                <w:color w:val="auto"/>
              </w:rPr>
              <w:t>-3,4</w:t>
            </w:r>
          </w:p>
        </w:tc>
        <w:tc>
          <w:tcPr>
            <w:tcW w:w="723" w:type="dxa"/>
          </w:tcPr>
          <w:p w:rsidR="00590398" w:rsidRDefault="00590398" w:rsidP="0016478E">
            <w:pPr>
              <w:contextualSpacing/>
              <w:jc w:val="center"/>
              <w:rPr>
                <w:rStyle w:val="fontstyle01"/>
                <w:color w:val="auto"/>
              </w:rPr>
            </w:pPr>
            <w:r>
              <w:rPr>
                <w:rStyle w:val="fontstyle01"/>
                <w:color w:val="auto"/>
              </w:rPr>
              <w:t>7,5</w:t>
            </w:r>
          </w:p>
        </w:tc>
      </w:tr>
    </w:tbl>
    <w:p w:rsidR="00590398" w:rsidRDefault="00590398" w:rsidP="00590398">
      <w:pPr>
        <w:spacing w:line="240" w:lineRule="auto"/>
        <w:ind w:firstLine="851"/>
        <w:contextualSpacing/>
        <w:rPr>
          <w:rStyle w:val="fontstyle01"/>
        </w:rPr>
      </w:pPr>
      <w:commentRangeStart w:id="6"/>
      <w:r>
        <w:rPr>
          <w:rStyle w:val="fontstyle01"/>
        </w:rPr>
        <w:lastRenderedPageBreak/>
        <w:t>Zdroj dat</w:t>
      </w:r>
      <w:commentRangeEnd w:id="6"/>
      <w:r w:rsidR="003B6995">
        <w:rPr>
          <w:rStyle w:val="Odkaznakoment"/>
        </w:rPr>
        <w:commentReference w:id="6"/>
      </w:r>
      <w:r>
        <w:rPr>
          <w:rStyle w:val="fontstyle01"/>
        </w:rPr>
        <w:t>. Climatologicalnormalsforthe period 1961-1990, WMO, Geneva, s. 594, 641 a 688)</w:t>
      </w:r>
    </w:p>
    <w:p w:rsidR="00590398" w:rsidRPr="00590398" w:rsidRDefault="00590398" w:rsidP="00590398">
      <w:pPr>
        <w:spacing w:line="240" w:lineRule="auto"/>
        <w:ind w:firstLine="851"/>
        <w:contextualSpacing/>
        <w:rPr>
          <w:rStyle w:val="fontstyle01"/>
          <w:color w:val="auto"/>
          <w:szCs w:val="22"/>
        </w:rPr>
      </w:pPr>
      <w:r>
        <w:rPr>
          <w:rStyle w:val="fontstyle01"/>
        </w:rPr>
        <w:t xml:space="preserve">Tabulka č. 2: Průměrné měsíční srážkové úhrny [mm] na vybraných </w:t>
      </w:r>
      <w:commentRangeStart w:id="7"/>
      <w:r>
        <w:rPr>
          <w:rStyle w:val="fontstyle01"/>
        </w:rPr>
        <w:t>stanicích</w:t>
      </w:r>
      <w:commentRangeEnd w:id="7"/>
      <w:r w:rsidR="003B6995">
        <w:rPr>
          <w:rStyle w:val="Odkaznakoment"/>
        </w:rPr>
        <w:commentReference w:id="7"/>
      </w:r>
    </w:p>
    <w:tbl>
      <w:tblPr>
        <w:tblStyle w:val="Mkatabulky"/>
        <w:tblW w:w="9918" w:type="dxa"/>
        <w:tblInd w:w="-434" w:type="dxa"/>
        <w:tblLook w:val="04A0"/>
      </w:tblPr>
      <w:tblGrid>
        <w:gridCol w:w="1163"/>
        <w:gridCol w:w="640"/>
        <w:gridCol w:w="666"/>
        <w:gridCol w:w="672"/>
        <w:gridCol w:w="673"/>
        <w:gridCol w:w="668"/>
        <w:gridCol w:w="673"/>
        <w:gridCol w:w="678"/>
        <w:gridCol w:w="684"/>
        <w:gridCol w:w="673"/>
        <w:gridCol w:w="668"/>
        <w:gridCol w:w="673"/>
        <w:gridCol w:w="664"/>
        <w:gridCol w:w="723"/>
      </w:tblGrid>
      <w:tr w:rsidR="00590398" w:rsidRPr="00F85E81" w:rsidTr="00BA27CA">
        <w:trPr>
          <w:trHeight w:val="392"/>
        </w:trPr>
        <w:tc>
          <w:tcPr>
            <w:tcW w:w="1163" w:type="dxa"/>
          </w:tcPr>
          <w:p w:rsidR="00590398" w:rsidRPr="00F85E81" w:rsidRDefault="00590398" w:rsidP="0016478E">
            <w:pPr>
              <w:contextualSpacing/>
              <w:jc w:val="center"/>
              <w:rPr>
                <w:rStyle w:val="fontstyle01"/>
                <w:color w:val="auto"/>
              </w:rPr>
            </w:pPr>
            <w:r w:rsidRPr="00F85E81">
              <w:rPr>
                <w:rStyle w:val="fontstyle01"/>
                <w:color w:val="auto"/>
              </w:rPr>
              <w:t>Stanice</w:t>
            </w:r>
          </w:p>
        </w:tc>
        <w:tc>
          <w:tcPr>
            <w:tcW w:w="8032" w:type="dxa"/>
            <w:gridSpan w:val="12"/>
          </w:tcPr>
          <w:p w:rsidR="00590398" w:rsidRPr="00F85E81" w:rsidRDefault="00590398" w:rsidP="0016478E">
            <w:pPr>
              <w:contextualSpacing/>
              <w:jc w:val="center"/>
              <w:rPr>
                <w:rStyle w:val="fontstyle01"/>
                <w:color w:val="auto"/>
              </w:rPr>
            </w:pPr>
            <w:r w:rsidRPr="00F85E81">
              <w:rPr>
                <w:rStyle w:val="fontstyle01"/>
                <w:color w:val="auto"/>
              </w:rPr>
              <w:t>Měsíc</w:t>
            </w:r>
          </w:p>
        </w:tc>
        <w:tc>
          <w:tcPr>
            <w:tcW w:w="723" w:type="dxa"/>
          </w:tcPr>
          <w:p w:rsidR="00590398" w:rsidRPr="00F85E81" w:rsidRDefault="00590398" w:rsidP="0016478E">
            <w:pPr>
              <w:contextualSpacing/>
              <w:jc w:val="center"/>
              <w:rPr>
                <w:rStyle w:val="fontstyle01"/>
                <w:color w:val="auto"/>
              </w:rPr>
            </w:pPr>
            <w:r>
              <w:rPr>
                <w:rStyle w:val="fontstyle01"/>
                <w:color w:val="auto"/>
              </w:rPr>
              <w:t>Rok</w:t>
            </w:r>
          </w:p>
        </w:tc>
      </w:tr>
      <w:tr w:rsidR="00590398" w:rsidRPr="00F85E81" w:rsidTr="00BA27CA">
        <w:trPr>
          <w:trHeight w:val="392"/>
        </w:trPr>
        <w:tc>
          <w:tcPr>
            <w:tcW w:w="1163" w:type="dxa"/>
          </w:tcPr>
          <w:p w:rsidR="00590398" w:rsidRPr="00F85E81" w:rsidRDefault="00590398" w:rsidP="0016478E">
            <w:pPr>
              <w:contextualSpacing/>
              <w:jc w:val="center"/>
              <w:rPr>
                <w:rStyle w:val="fontstyle01"/>
                <w:color w:val="auto"/>
              </w:rPr>
            </w:pPr>
          </w:p>
        </w:tc>
        <w:tc>
          <w:tcPr>
            <w:tcW w:w="640" w:type="dxa"/>
          </w:tcPr>
          <w:p w:rsidR="00590398" w:rsidRPr="00F85E81" w:rsidRDefault="00590398" w:rsidP="0016478E">
            <w:pPr>
              <w:contextualSpacing/>
              <w:jc w:val="center"/>
              <w:rPr>
                <w:rStyle w:val="fontstyle01"/>
                <w:color w:val="auto"/>
              </w:rPr>
            </w:pPr>
            <w:r w:rsidRPr="00F85E81">
              <w:rPr>
                <w:rStyle w:val="fontstyle01"/>
                <w:color w:val="auto"/>
              </w:rPr>
              <w:t>I</w:t>
            </w:r>
          </w:p>
        </w:tc>
        <w:tc>
          <w:tcPr>
            <w:tcW w:w="666" w:type="dxa"/>
          </w:tcPr>
          <w:p w:rsidR="00590398" w:rsidRPr="00F85E81" w:rsidRDefault="00590398" w:rsidP="0016478E">
            <w:pPr>
              <w:contextualSpacing/>
              <w:jc w:val="center"/>
              <w:rPr>
                <w:rStyle w:val="fontstyle01"/>
                <w:color w:val="auto"/>
              </w:rPr>
            </w:pPr>
            <w:r w:rsidRPr="00F85E81">
              <w:rPr>
                <w:rStyle w:val="fontstyle01"/>
                <w:color w:val="auto"/>
              </w:rPr>
              <w:t>II</w:t>
            </w:r>
          </w:p>
        </w:tc>
        <w:tc>
          <w:tcPr>
            <w:tcW w:w="672" w:type="dxa"/>
          </w:tcPr>
          <w:p w:rsidR="00590398" w:rsidRPr="00F85E81" w:rsidRDefault="00590398" w:rsidP="0016478E">
            <w:pPr>
              <w:contextualSpacing/>
              <w:jc w:val="center"/>
              <w:rPr>
                <w:rStyle w:val="fontstyle01"/>
                <w:color w:val="auto"/>
              </w:rPr>
            </w:pPr>
            <w:r w:rsidRPr="00F85E81">
              <w:rPr>
                <w:rStyle w:val="fontstyle01"/>
                <w:color w:val="auto"/>
              </w:rPr>
              <w:t>III</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IV</w:t>
            </w:r>
          </w:p>
        </w:tc>
        <w:tc>
          <w:tcPr>
            <w:tcW w:w="668" w:type="dxa"/>
          </w:tcPr>
          <w:p w:rsidR="00590398" w:rsidRPr="00F85E81" w:rsidRDefault="00590398" w:rsidP="0016478E">
            <w:pPr>
              <w:contextualSpacing/>
              <w:jc w:val="center"/>
              <w:rPr>
                <w:rStyle w:val="fontstyle01"/>
                <w:color w:val="auto"/>
              </w:rPr>
            </w:pPr>
            <w:r w:rsidRPr="00F85E81">
              <w:rPr>
                <w:rStyle w:val="fontstyle01"/>
                <w:color w:val="auto"/>
              </w:rPr>
              <w:t>V</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VI</w:t>
            </w:r>
          </w:p>
        </w:tc>
        <w:tc>
          <w:tcPr>
            <w:tcW w:w="678" w:type="dxa"/>
          </w:tcPr>
          <w:p w:rsidR="00590398" w:rsidRPr="00F85E81" w:rsidRDefault="00590398" w:rsidP="0016478E">
            <w:pPr>
              <w:contextualSpacing/>
              <w:jc w:val="center"/>
              <w:rPr>
                <w:rStyle w:val="fontstyle01"/>
                <w:color w:val="auto"/>
              </w:rPr>
            </w:pPr>
            <w:r w:rsidRPr="00F85E81">
              <w:rPr>
                <w:rStyle w:val="fontstyle01"/>
                <w:color w:val="auto"/>
              </w:rPr>
              <w:t>VII</w:t>
            </w:r>
          </w:p>
        </w:tc>
        <w:tc>
          <w:tcPr>
            <w:tcW w:w="684" w:type="dxa"/>
          </w:tcPr>
          <w:p w:rsidR="00590398" w:rsidRPr="00F85E81" w:rsidRDefault="00590398" w:rsidP="0016478E">
            <w:pPr>
              <w:contextualSpacing/>
              <w:jc w:val="center"/>
              <w:rPr>
                <w:rStyle w:val="fontstyle01"/>
                <w:color w:val="auto"/>
              </w:rPr>
            </w:pPr>
            <w:r w:rsidRPr="00F85E81">
              <w:rPr>
                <w:rStyle w:val="fontstyle01"/>
                <w:color w:val="auto"/>
              </w:rPr>
              <w:t>VIII</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IX</w:t>
            </w:r>
          </w:p>
        </w:tc>
        <w:tc>
          <w:tcPr>
            <w:tcW w:w="668" w:type="dxa"/>
          </w:tcPr>
          <w:p w:rsidR="00590398" w:rsidRPr="00F85E81" w:rsidRDefault="00590398" w:rsidP="0016478E">
            <w:pPr>
              <w:contextualSpacing/>
              <w:jc w:val="center"/>
              <w:rPr>
                <w:rStyle w:val="fontstyle01"/>
                <w:color w:val="auto"/>
              </w:rPr>
            </w:pPr>
            <w:r w:rsidRPr="00F85E81">
              <w:rPr>
                <w:rStyle w:val="fontstyle01"/>
                <w:color w:val="auto"/>
              </w:rPr>
              <w:t>X</w:t>
            </w:r>
          </w:p>
        </w:tc>
        <w:tc>
          <w:tcPr>
            <w:tcW w:w="673" w:type="dxa"/>
          </w:tcPr>
          <w:p w:rsidR="00590398" w:rsidRPr="00F85E81" w:rsidRDefault="00590398" w:rsidP="0016478E">
            <w:pPr>
              <w:contextualSpacing/>
              <w:jc w:val="center"/>
              <w:rPr>
                <w:rStyle w:val="fontstyle01"/>
                <w:color w:val="auto"/>
              </w:rPr>
            </w:pPr>
            <w:r w:rsidRPr="00F85E81">
              <w:rPr>
                <w:rStyle w:val="fontstyle01"/>
                <w:color w:val="auto"/>
              </w:rPr>
              <w:t>XI</w:t>
            </w:r>
          </w:p>
        </w:tc>
        <w:tc>
          <w:tcPr>
            <w:tcW w:w="664" w:type="dxa"/>
          </w:tcPr>
          <w:p w:rsidR="00590398" w:rsidRPr="00F85E81" w:rsidRDefault="00590398" w:rsidP="0016478E">
            <w:pPr>
              <w:contextualSpacing/>
              <w:jc w:val="center"/>
              <w:rPr>
                <w:rStyle w:val="fontstyle01"/>
                <w:color w:val="auto"/>
              </w:rPr>
            </w:pPr>
            <w:r w:rsidRPr="00F85E81">
              <w:rPr>
                <w:rStyle w:val="fontstyle01"/>
                <w:color w:val="auto"/>
              </w:rPr>
              <w:t>XII</w:t>
            </w:r>
          </w:p>
        </w:tc>
        <w:tc>
          <w:tcPr>
            <w:tcW w:w="723" w:type="dxa"/>
          </w:tcPr>
          <w:p w:rsidR="00590398" w:rsidRPr="00F85E81" w:rsidRDefault="00590398" w:rsidP="0016478E">
            <w:pPr>
              <w:contextualSpacing/>
              <w:jc w:val="center"/>
              <w:rPr>
                <w:rStyle w:val="fontstyle01"/>
                <w:color w:val="auto"/>
              </w:rPr>
            </w:pPr>
            <w:r>
              <w:rPr>
                <w:rStyle w:val="fontstyle01"/>
                <w:color w:val="auto"/>
              </w:rPr>
              <w:t>I-XII</w:t>
            </w:r>
          </w:p>
        </w:tc>
      </w:tr>
      <w:tr w:rsidR="00590398" w:rsidRPr="00F85E81" w:rsidTr="00BA27CA">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Belmullet</w:t>
            </w:r>
          </w:p>
        </w:tc>
        <w:tc>
          <w:tcPr>
            <w:tcW w:w="640" w:type="dxa"/>
          </w:tcPr>
          <w:p w:rsidR="00590398" w:rsidRPr="00F85E81" w:rsidRDefault="00590398" w:rsidP="0016478E">
            <w:pPr>
              <w:contextualSpacing/>
              <w:jc w:val="center"/>
              <w:rPr>
                <w:rStyle w:val="fontstyle01"/>
                <w:color w:val="auto"/>
              </w:rPr>
            </w:pPr>
            <w:r>
              <w:rPr>
                <w:rStyle w:val="fontstyle01"/>
                <w:color w:val="auto"/>
              </w:rPr>
              <w:t>124</w:t>
            </w:r>
          </w:p>
        </w:tc>
        <w:tc>
          <w:tcPr>
            <w:tcW w:w="666" w:type="dxa"/>
          </w:tcPr>
          <w:p w:rsidR="00590398" w:rsidRPr="00F85E81" w:rsidRDefault="00590398" w:rsidP="0016478E">
            <w:pPr>
              <w:contextualSpacing/>
              <w:jc w:val="center"/>
              <w:rPr>
                <w:rStyle w:val="fontstyle01"/>
                <w:color w:val="auto"/>
              </w:rPr>
            </w:pPr>
            <w:r>
              <w:rPr>
                <w:rStyle w:val="fontstyle01"/>
                <w:color w:val="auto"/>
              </w:rPr>
              <w:t>80</w:t>
            </w:r>
          </w:p>
        </w:tc>
        <w:tc>
          <w:tcPr>
            <w:tcW w:w="672" w:type="dxa"/>
          </w:tcPr>
          <w:p w:rsidR="00590398" w:rsidRPr="00F85E81" w:rsidRDefault="00590398" w:rsidP="0016478E">
            <w:pPr>
              <w:contextualSpacing/>
              <w:jc w:val="center"/>
              <w:rPr>
                <w:rStyle w:val="fontstyle01"/>
                <w:color w:val="auto"/>
              </w:rPr>
            </w:pPr>
            <w:r>
              <w:rPr>
                <w:rStyle w:val="fontstyle01"/>
                <w:color w:val="auto"/>
              </w:rPr>
              <w:t>96</w:t>
            </w:r>
          </w:p>
        </w:tc>
        <w:tc>
          <w:tcPr>
            <w:tcW w:w="673" w:type="dxa"/>
          </w:tcPr>
          <w:p w:rsidR="00590398" w:rsidRPr="00F85E81" w:rsidRDefault="00590398" w:rsidP="0016478E">
            <w:pPr>
              <w:contextualSpacing/>
              <w:jc w:val="center"/>
              <w:rPr>
                <w:rStyle w:val="fontstyle01"/>
                <w:color w:val="auto"/>
              </w:rPr>
            </w:pPr>
            <w:r>
              <w:rPr>
                <w:rStyle w:val="fontstyle01"/>
                <w:color w:val="auto"/>
              </w:rPr>
              <w:t>57</w:t>
            </w:r>
          </w:p>
        </w:tc>
        <w:tc>
          <w:tcPr>
            <w:tcW w:w="668" w:type="dxa"/>
          </w:tcPr>
          <w:p w:rsidR="00590398" w:rsidRPr="00F85E81" w:rsidRDefault="00590398" w:rsidP="0016478E">
            <w:pPr>
              <w:contextualSpacing/>
              <w:jc w:val="center"/>
              <w:rPr>
                <w:rStyle w:val="fontstyle01"/>
                <w:color w:val="auto"/>
              </w:rPr>
            </w:pPr>
            <w:r>
              <w:rPr>
                <w:rStyle w:val="fontstyle01"/>
                <w:color w:val="auto"/>
              </w:rPr>
              <w:t>68</w:t>
            </w:r>
          </w:p>
        </w:tc>
        <w:tc>
          <w:tcPr>
            <w:tcW w:w="673" w:type="dxa"/>
          </w:tcPr>
          <w:p w:rsidR="00590398" w:rsidRPr="00F85E81" w:rsidRDefault="00590398" w:rsidP="0016478E">
            <w:pPr>
              <w:contextualSpacing/>
              <w:jc w:val="center"/>
              <w:rPr>
                <w:rStyle w:val="fontstyle01"/>
                <w:color w:val="auto"/>
              </w:rPr>
            </w:pPr>
            <w:r>
              <w:rPr>
                <w:rStyle w:val="fontstyle01"/>
                <w:color w:val="auto"/>
              </w:rPr>
              <w:t>68</w:t>
            </w:r>
          </w:p>
        </w:tc>
        <w:tc>
          <w:tcPr>
            <w:tcW w:w="678" w:type="dxa"/>
          </w:tcPr>
          <w:p w:rsidR="00590398" w:rsidRPr="00F85E81" w:rsidRDefault="00590398" w:rsidP="0016478E">
            <w:pPr>
              <w:contextualSpacing/>
              <w:jc w:val="center"/>
              <w:rPr>
                <w:rStyle w:val="fontstyle01"/>
                <w:color w:val="auto"/>
              </w:rPr>
            </w:pPr>
            <w:r>
              <w:rPr>
                <w:rStyle w:val="fontstyle01"/>
                <w:color w:val="auto"/>
              </w:rPr>
              <w:t>68</w:t>
            </w:r>
          </w:p>
        </w:tc>
        <w:tc>
          <w:tcPr>
            <w:tcW w:w="684" w:type="dxa"/>
          </w:tcPr>
          <w:p w:rsidR="00590398" w:rsidRPr="00F85E81" w:rsidRDefault="00590398" w:rsidP="0016478E">
            <w:pPr>
              <w:contextualSpacing/>
              <w:jc w:val="center"/>
              <w:rPr>
                <w:rStyle w:val="fontstyle01"/>
                <w:color w:val="auto"/>
              </w:rPr>
            </w:pPr>
            <w:r>
              <w:rPr>
                <w:rStyle w:val="fontstyle01"/>
                <w:color w:val="auto"/>
              </w:rPr>
              <w:t>94</w:t>
            </w:r>
          </w:p>
        </w:tc>
        <w:tc>
          <w:tcPr>
            <w:tcW w:w="673" w:type="dxa"/>
          </w:tcPr>
          <w:p w:rsidR="00590398" w:rsidRPr="00F85E81" w:rsidRDefault="00590398" w:rsidP="0016478E">
            <w:pPr>
              <w:contextualSpacing/>
              <w:jc w:val="center"/>
              <w:rPr>
                <w:rStyle w:val="fontstyle01"/>
                <w:color w:val="auto"/>
              </w:rPr>
            </w:pPr>
            <w:r>
              <w:rPr>
                <w:rStyle w:val="fontstyle01"/>
                <w:color w:val="auto"/>
              </w:rPr>
              <w:t>109</w:t>
            </w:r>
          </w:p>
        </w:tc>
        <w:tc>
          <w:tcPr>
            <w:tcW w:w="668" w:type="dxa"/>
          </w:tcPr>
          <w:p w:rsidR="00590398" w:rsidRPr="00F85E81" w:rsidRDefault="00590398" w:rsidP="0016478E">
            <w:pPr>
              <w:contextualSpacing/>
              <w:jc w:val="center"/>
              <w:rPr>
                <w:rStyle w:val="fontstyle01"/>
                <w:color w:val="auto"/>
              </w:rPr>
            </w:pPr>
            <w:r>
              <w:rPr>
                <w:rStyle w:val="fontstyle01"/>
                <w:color w:val="auto"/>
              </w:rPr>
              <w:t>134</w:t>
            </w:r>
          </w:p>
        </w:tc>
        <w:tc>
          <w:tcPr>
            <w:tcW w:w="673" w:type="dxa"/>
          </w:tcPr>
          <w:p w:rsidR="00590398" w:rsidRPr="00F85E81" w:rsidRDefault="00590398" w:rsidP="0016478E">
            <w:pPr>
              <w:contextualSpacing/>
              <w:jc w:val="center"/>
              <w:rPr>
                <w:rStyle w:val="fontstyle01"/>
                <w:color w:val="auto"/>
              </w:rPr>
            </w:pPr>
            <w:r>
              <w:rPr>
                <w:rStyle w:val="fontstyle01"/>
                <w:color w:val="auto"/>
              </w:rPr>
              <w:t>127</w:t>
            </w:r>
          </w:p>
        </w:tc>
        <w:tc>
          <w:tcPr>
            <w:tcW w:w="664" w:type="dxa"/>
          </w:tcPr>
          <w:p w:rsidR="00590398" w:rsidRPr="00F85E81" w:rsidRDefault="00590398" w:rsidP="0016478E">
            <w:pPr>
              <w:contextualSpacing/>
              <w:jc w:val="center"/>
              <w:rPr>
                <w:rStyle w:val="fontstyle01"/>
                <w:color w:val="auto"/>
              </w:rPr>
            </w:pPr>
            <w:r>
              <w:rPr>
                <w:rStyle w:val="fontstyle01"/>
                <w:color w:val="auto"/>
              </w:rPr>
              <w:t>119</w:t>
            </w:r>
          </w:p>
        </w:tc>
        <w:tc>
          <w:tcPr>
            <w:tcW w:w="723" w:type="dxa"/>
          </w:tcPr>
          <w:p w:rsidR="00590398" w:rsidRDefault="00590398" w:rsidP="0016478E">
            <w:pPr>
              <w:contextualSpacing/>
              <w:jc w:val="center"/>
              <w:rPr>
                <w:rStyle w:val="fontstyle01"/>
                <w:color w:val="auto"/>
              </w:rPr>
            </w:pPr>
            <w:r>
              <w:rPr>
                <w:rStyle w:val="fontstyle01"/>
                <w:color w:val="auto"/>
              </w:rPr>
              <w:t>1144</w:t>
            </w:r>
          </w:p>
        </w:tc>
      </w:tr>
      <w:tr w:rsidR="00590398" w:rsidRPr="00F85E81" w:rsidTr="00BA27CA">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Evora</w:t>
            </w:r>
          </w:p>
        </w:tc>
        <w:tc>
          <w:tcPr>
            <w:tcW w:w="640" w:type="dxa"/>
          </w:tcPr>
          <w:p w:rsidR="00590398" w:rsidRPr="00F85E81" w:rsidRDefault="00590398" w:rsidP="0016478E">
            <w:pPr>
              <w:contextualSpacing/>
              <w:jc w:val="center"/>
              <w:rPr>
                <w:rStyle w:val="fontstyle01"/>
                <w:color w:val="auto"/>
              </w:rPr>
            </w:pPr>
            <w:r>
              <w:rPr>
                <w:rStyle w:val="fontstyle01"/>
                <w:color w:val="auto"/>
              </w:rPr>
              <w:t>88</w:t>
            </w:r>
          </w:p>
        </w:tc>
        <w:tc>
          <w:tcPr>
            <w:tcW w:w="666" w:type="dxa"/>
          </w:tcPr>
          <w:p w:rsidR="00590398" w:rsidRPr="00F85E81" w:rsidRDefault="00590398" w:rsidP="0016478E">
            <w:pPr>
              <w:contextualSpacing/>
              <w:jc w:val="center"/>
              <w:rPr>
                <w:rStyle w:val="fontstyle01"/>
                <w:color w:val="auto"/>
              </w:rPr>
            </w:pPr>
            <w:r>
              <w:rPr>
                <w:rStyle w:val="fontstyle01"/>
                <w:color w:val="auto"/>
              </w:rPr>
              <w:t>86</w:t>
            </w:r>
          </w:p>
        </w:tc>
        <w:tc>
          <w:tcPr>
            <w:tcW w:w="672" w:type="dxa"/>
          </w:tcPr>
          <w:p w:rsidR="00590398" w:rsidRPr="00F85E81" w:rsidRDefault="00590398" w:rsidP="0016478E">
            <w:pPr>
              <w:contextualSpacing/>
              <w:jc w:val="center"/>
              <w:rPr>
                <w:rStyle w:val="fontstyle01"/>
                <w:color w:val="auto"/>
              </w:rPr>
            </w:pPr>
            <w:r>
              <w:rPr>
                <w:rStyle w:val="fontstyle01"/>
                <w:color w:val="auto"/>
              </w:rPr>
              <w:t>57</w:t>
            </w:r>
          </w:p>
        </w:tc>
        <w:tc>
          <w:tcPr>
            <w:tcW w:w="673" w:type="dxa"/>
          </w:tcPr>
          <w:p w:rsidR="00590398" w:rsidRPr="00F85E81" w:rsidRDefault="00590398" w:rsidP="0016478E">
            <w:pPr>
              <w:contextualSpacing/>
              <w:jc w:val="center"/>
              <w:rPr>
                <w:rStyle w:val="fontstyle01"/>
                <w:color w:val="auto"/>
              </w:rPr>
            </w:pPr>
            <w:r>
              <w:rPr>
                <w:rStyle w:val="fontstyle01"/>
                <w:color w:val="auto"/>
              </w:rPr>
              <w:t>56</w:t>
            </w:r>
          </w:p>
        </w:tc>
        <w:tc>
          <w:tcPr>
            <w:tcW w:w="668" w:type="dxa"/>
          </w:tcPr>
          <w:p w:rsidR="00590398" w:rsidRPr="00F85E81" w:rsidRDefault="00590398" w:rsidP="0016478E">
            <w:pPr>
              <w:contextualSpacing/>
              <w:jc w:val="center"/>
              <w:rPr>
                <w:rStyle w:val="fontstyle01"/>
                <w:color w:val="auto"/>
              </w:rPr>
            </w:pPr>
            <w:r>
              <w:rPr>
                <w:rStyle w:val="fontstyle01"/>
                <w:color w:val="auto"/>
              </w:rPr>
              <w:t>38</w:t>
            </w:r>
          </w:p>
        </w:tc>
        <w:tc>
          <w:tcPr>
            <w:tcW w:w="673" w:type="dxa"/>
          </w:tcPr>
          <w:p w:rsidR="00590398" w:rsidRPr="00F85E81" w:rsidRDefault="00590398" w:rsidP="0016478E">
            <w:pPr>
              <w:contextualSpacing/>
              <w:jc w:val="center"/>
              <w:rPr>
                <w:rStyle w:val="fontstyle01"/>
                <w:color w:val="auto"/>
              </w:rPr>
            </w:pPr>
            <w:r>
              <w:rPr>
                <w:rStyle w:val="fontstyle01"/>
                <w:color w:val="auto"/>
              </w:rPr>
              <w:t>29</w:t>
            </w:r>
          </w:p>
        </w:tc>
        <w:tc>
          <w:tcPr>
            <w:tcW w:w="678" w:type="dxa"/>
          </w:tcPr>
          <w:p w:rsidR="00590398" w:rsidRPr="00F85E81" w:rsidRDefault="00590398" w:rsidP="0016478E">
            <w:pPr>
              <w:contextualSpacing/>
              <w:jc w:val="center"/>
              <w:rPr>
                <w:rStyle w:val="fontstyle01"/>
                <w:color w:val="auto"/>
              </w:rPr>
            </w:pPr>
            <w:r>
              <w:rPr>
                <w:rStyle w:val="fontstyle01"/>
                <w:color w:val="auto"/>
              </w:rPr>
              <w:t>8</w:t>
            </w:r>
          </w:p>
        </w:tc>
        <w:tc>
          <w:tcPr>
            <w:tcW w:w="684" w:type="dxa"/>
          </w:tcPr>
          <w:p w:rsidR="00590398" w:rsidRPr="00F85E81" w:rsidRDefault="00590398" w:rsidP="0016478E">
            <w:pPr>
              <w:contextualSpacing/>
              <w:jc w:val="center"/>
              <w:rPr>
                <w:rStyle w:val="fontstyle01"/>
                <w:color w:val="auto"/>
              </w:rPr>
            </w:pPr>
            <w:r>
              <w:rPr>
                <w:rStyle w:val="fontstyle01"/>
                <w:color w:val="auto"/>
              </w:rPr>
              <w:t>4</w:t>
            </w:r>
          </w:p>
        </w:tc>
        <w:tc>
          <w:tcPr>
            <w:tcW w:w="673" w:type="dxa"/>
          </w:tcPr>
          <w:p w:rsidR="00590398" w:rsidRPr="00F85E81" w:rsidRDefault="00590398" w:rsidP="0016478E">
            <w:pPr>
              <w:contextualSpacing/>
              <w:jc w:val="center"/>
              <w:rPr>
                <w:rStyle w:val="fontstyle01"/>
                <w:color w:val="auto"/>
              </w:rPr>
            </w:pPr>
            <w:r>
              <w:rPr>
                <w:rStyle w:val="fontstyle01"/>
                <w:color w:val="auto"/>
              </w:rPr>
              <w:t>27</w:t>
            </w:r>
          </w:p>
        </w:tc>
        <w:tc>
          <w:tcPr>
            <w:tcW w:w="668" w:type="dxa"/>
          </w:tcPr>
          <w:p w:rsidR="00590398" w:rsidRPr="00F85E81" w:rsidRDefault="00590398" w:rsidP="0016478E">
            <w:pPr>
              <w:contextualSpacing/>
              <w:jc w:val="center"/>
              <w:rPr>
                <w:rStyle w:val="fontstyle01"/>
                <w:color w:val="auto"/>
              </w:rPr>
            </w:pPr>
            <w:r>
              <w:rPr>
                <w:rStyle w:val="fontstyle01"/>
                <w:color w:val="auto"/>
              </w:rPr>
              <w:t>69</w:t>
            </w:r>
          </w:p>
        </w:tc>
        <w:tc>
          <w:tcPr>
            <w:tcW w:w="673" w:type="dxa"/>
          </w:tcPr>
          <w:p w:rsidR="00590398" w:rsidRPr="00F85E81" w:rsidRDefault="00590398" w:rsidP="0016478E">
            <w:pPr>
              <w:contextualSpacing/>
              <w:jc w:val="center"/>
              <w:rPr>
                <w:rStyle w:val="fontstyle01"/>
                <w:color w:val="auto"/>
              </w:rPr>
            </w:pPr>
            <w:r>
              <w:rPr>
                <w:rStyle w:val="fontstyle01"/>
                <w:color w:val="auto"/>
              </w:rPr>
              <w:t>80</w:t>
            </w:r>
          </w:p>
        </w:tc>
        <w:tc>
          <w:tcPr>
            <w:tcW w:w="664" w:type="dxa"/>
          </w:tcPr>
          <w:p w:rsidR="00590398" w:rsidRPr="00F85E81" w:rsidRDefault="00590398" w:rsidP="0016478E">
            <w:pPr>
              <w:contextualSpacing/>
              <w:jc w:val="center"/>
              <w:rPr>
                <w:rStyle w:val="fontstyle01"/>
                <w:color w:val="auto"/>
              </w:rPr>
            </w:pPr>
            <w:r>
              <w:rPr>
                <w:rStyle w:val="fontstyle01"/>
                <w:color w:val="auto"/>
              </w:rPr>
              <w:t>85</w:t>
            </w:r>
          </w:p>
        </w:tc>
        <w:tc>
          <w:tcPr>
            <w:tcW w:w="723" w:type="dxa"/>
          </w:tcPr>
          <w:p w:rsidR="00590398" w:rsidRDefault="00590398" w:rsidP="0016478E">
            <w:pPr>
              <w:contextualSpacing/>
              <w:jc w:val="center"/>
              <w:rPr>
                <w:rStyle w:val="fontstyle01"/>
                <w:color w:val="auto"/>
              </w:rPr>
            </w:pPr>
            <w:r>
              <w:rPr>
                <w:rStyle w:val="fontstyle01"/>
                <w:color w:val="auto"/>
              </w:rPr>
              <w:t>627</w:t>
            </w:r>
          </w:p>
        </w:tc>
      </w:tr>
      <w:tr w:rsidR="00590398" w:rsidRPr="00F85E81" w:rsidTr="00BA27CA">
        <w:trPr>
          <w:trHeight w:val="392"/>
        </w:trPr>
        <w:tc>
          <w:tcPr>
            <w:tcW w:w="1163" w:type="dxa"/>
          </w:tcPr>
          <w:p w:rsidR="00590398" w:rsidRPr="00F85E81" w:rsidRDefault="00590398" w:rsidP="0016478E">
            <w:pPr>
              <w:contextualSpacing/>
              <w:jc w:val="center"/>
              <w:rPr>
                <w:rStyle w:val="fontstyle01"/>
                <w:color w:val="auto"/>
              </w:rPr>
            </w:pPr>
            <w:r>
              <w:rPr>
                <w:rStyle w:val="fontstyle01"/>
                <w:color w:val="auto"/>
              </w:rPr>
              <w:t>Charkov</w:t>
            </w:r>
          </w:p>
        </w:tc>
        <w:tc>
          <w:tcPr>
            <w:tcW w:w="640" w:type="dxa"/>
          </w:tcPr>
          <w:p w:rsidR="00590398" w:rsidRPr="00F85E81" w:rsidRDefault="00590398" w:rsidP="0016478E">
            <w:pPr>
              <w:contextualSpacing/>
              <w:jc w:val="center"/>
              <w:rPr>
                <w:rStyle w:val="fontstyle01"/>
                <w:color w:val="auto"/>
              </w:rPr>
            </w:pPr>
            <w:r>
              <w:rPr>
                <w:rStyle w:val="fontstyle01"/>
                <w:color w:val="auto"/>
              </w:rPr>
              <w:t>44</w:t>
            </w:r>
          </w:p>
        </w:tc>
        <w:tc>
          <w:tcPr>
            <w:tcW w:w="666" w:type="dxa"/>
          </w:tcPr>
          <w:p w:rsidR="00590398" w:rsidRPr="00F85E81" w:rsidRDefault="00590398" w:rsidP="0016478E">
            <w:pPr>
              <w:contextualSpacing/>
              <w:jc w:val="center"/>
              <w:rPr>
                <w:rStyle w:val="fontstyle01"/>
                <w:color w:val="auto"/>
              </w:rPr>
            </w:pPr>
            <w:r>
              <w:rPr>
                <w:rStyle w:val="fontstyle01"/>
                <w:color w:val="auto"/>
              </w:rPr>
              <w:t>32</w:t>
            </w:r>
          </w:p>
        </w:tc>
        <w:tc>
          <w:tcPr>
            <w:tcW w:w="672" w:type="dxa"/>
          </w:tcPr>
          <w:p w:rsidR="00590398" w:rsidRPr="00F85E81" w:rsidRDefault="00590398" w:rsidP="0016478E">
            <w:pPr>
              <w:contextualSpacing/>
              <w:jc w:val="center"/>
              <w:rPr>
                <w:rStyle w:val="fontstyle01"/>
                <w:color w:val="auto"/>
              </w:rPr>
            </w:pPr>
            <w:r>
              <w:rPr>
                <w:rStyle w:val="fontstyle01"/>
                <w:color w:val="auto"/>
              </w:rPr>
              <w:t>27</w:t>
            </w:r>
          </w:p>
        </w:tc>
        <w:tc>
          <w:tcPr>
            <w:tcW w:w="673" w:type="dxa"/>
          </w:tcPr>
          <w:p w:rsidR="00590398" w:rsidRPr="00F85E81" w:rsidRDefault="00590398" w:rsidP="0016478E">
            <w:pPr>
              <w:contextualSpacing/>
              <w:jc w:val="center"/>
              <w:rPr>
                <w:rStyle w:val="fontstyle01"/>
                <w:color w:val="auto"/>
              </w:rPr>
            </w:pPr>
            <w:r>
              <w:rPr>
                <w:rStyle w:val="fontstyle01"/>
                <w:color w:val="auto"/>
              </w:rPr>
              <w:t>36</w:t>
            </w:r>
          </w:p>
        </w:tc>
        <w:tc>
          <w:tcPr>
            <w:tcW w:w="668" w:type="dxa"/>
          </w:tcPr>
          <w:p w:rsidR="00590398" w:rsidRPr="00F85E81" w:rsidRDefault="00590398" w:rsidP="0016478E">
            <w:pPr>
              <w:contextualSpacing/>
              <w:jc w:val="center"/>
              <w:rPr>
                <w:rStyle w:val="fontstyle01"/>
                <w:color w:val="auto"/>
              </w:rPr>
            </w:pPr>
            <w:r>
              <w:rPr>
                <w:rStyle w:val="fontstyle01"/>
                <w:color w:val="auto"/>
              </w:rPr>
              <w:t>47</w:t>
            </w:r>
          </w:p>
        </w:tc>
        <w:tc>
          <w:tcPr>
            <w:tcW w:w="673" w:type="dxa"/>
          </w:tcPr>
          <w:p w:rsidR="00590398" w:rsidRPr="00F85E81" w:rsidRDefault="00590398" w:rsidP="0016478E">
            <w:pPr>
              <w:contextualSpacing/>
              <w:jc w:val="center"/>
              <w:rPr>
                <w:rStyle w:val="fontstyle01"/>
                <w:color w:val="auto"/>
              </w:rPr>
            </w:pPr>
            <w:r>
              <w:rPr>
                <w:rStyle w:val="fontstyle01"/>
                <w:color w:val="auto"/>
              </w:rPr>
              <w:t>58</w:t>
            </w:r>
          </w:p>
        </w:tc>
        <w:tc>
          <w:tcPr>
            <w:tcW w:w="678" w:type="dxa"/>
          </w:tcPr>
          <w:p w:rsidR="00590398" w:rsidRPr="00F85E81" w:rsidRDefault="00590398" w:rsidP="0016478E">
            <w:pPr>
              <w:contextualSpacing/>
              <w:jc w:val="center"/>
              <w:rPr>
                <w:rStyle w:val="fontstyle01"/>
                <w:color w:val="auto"/>
              </w:rPr>
            </w:pPr>
            <w:r>
              <w:rPr>
                <w:rStyle w:val="fontstyle01"/>
                <w:color w:val="auto"/>
              </w:rPr>
              <w:t>60</w:t>
            </w:r>
          </w:p>
        </w:tc>
        <w:tc>
          <w:tcPr>
            <w:tcW w:w="684" w:type="dxa"/>
          </w:tcPr>
          <w:p w:rsidR="00590398" w:rsidRPr="00F85E81" w:rsidRDefault="00590398" w:rsidP="0016478E">
            <w:pPr>
              <w:contextualSpacing/>
              <w:jc w:val="center"/>
              <w:rPr>
                <w:rStyle w:val="fontstyle01"/>
                <w:color w:val="auto"/>
              </w:rPr>
            </w:pPr>
            <w:r>
              <w:rPr>
                <w:rStyle w:val="fontstyle01"/>
                <w:color w:val="auto"/>
              </w:rPr>
              <w:t>50</w:t>
            </w:r>
          </w:p>
        </w:tc>
        <w:tc>
          <w:tcPr>
            <w:tcW w:w="673" w:type="dxa"/>
          </w:tcPr>
          <w:p w:rsidR="00590398" w:rsidRPr="00F85E81" w:rsidRDefault="00590398" w:rsidP="0016478E">
            <w:pPr>
              <w:contextualSpacing/>
              <w:jc w:val="center"/>
              <w:rPr>
                <w:rStyle w:val="fontstyle01"/>
                <w:color w:val="auto"/>
              </w:rPr>
            </w:pPr>
            <w:r>
              <w:rPr>
                <w:rStyle w:val="fontstyle01"/>
                <w:color w:val="auto"/>
              </w:rPr>
              <w:t>41</w:t>
            </w:r>
          </w:p>
        </w:tc>
        <w:tc>
          <w:tcPr>
            <w:tcW w:w="668" w:type="dxa"/>
          </w:tcPr>
          <w:p w:rsidR="00590398" w:rsidRPr="00F85E81" w:rsidRDefault="00590398" w:rsidP="0016478E">
            <w:pPr>
              <w:contextualSpacing/>
              <w:jc w:val="center"/>
              <w:rPr>
                <w:rStyle w:val="fontstyle01"/>
                <w:color w:val="auto"/>
              </w:rPr>
            </w:pPr>
            <w:r>
              <w:rPr>
                <w:rStyle w:val="fontstyle01"/>
                <w:color w:val="auto"/>
              </w:rPr>
              <w:t>35</w:t>
            </w:r>
          </w:p>
        </w:tc>
        <w:tc>
          <w:tcPr>
            <w:tcW w:w="673" w:type="dxa"/>
          </w:tcPr>
          <w:p w:rsidR="00590398" w:rsidRPr="00F85E81" w:rsidRDefault="00590398" w:rsidP="0016478E">
            <w:pPr>
              <w:contextualSpacing/>
              <w:jc w:val="center"/>
              <w:rPr>
                <w:rStyle w:val="fontstyle01"/>
                <w:color w:val="auto"/>
              </w:rPr>
            </w:pPr>
            <w:r>
              <w:rPr>
                <w:rStyle w:val="fontstyle01"/>
                <w:color w:val="auto"/>
              </w:rPr>
              <w:t>44</w:t>
            </w:r>
          </w:p>
        </w:tc>
        <w:tc>
          <w:tcPr>
            <w:tcW w:w="664" w:type="dxa"/>
          </w:tcPr>
          <w:p w:rsidR="00590398" w:rsidRPr="00F85E81" w:rsidRDefault="00590398" w:rsidP="0016478E">
            <w:pPr>
              <w:contextualSpacing/>
              <w:jc w:val="center"/>
              <w:rPr>
                <w:rStyle w:val="fontstyle01"/>
                <w:color w:val="auto"/>
              </w:rPr>
            </w:pPr>
            <w:r>
              <w:rPr>
                <w:rStyle w:val="fontstyle01"/>
                <w:color w:val="auto"/>
              </w:rPr>
              <w:t>45</w:t>
            </w:r>
          </w:p>
        </w:tc>
        <w:tc>
          <w:tcPr>
            <w:tcW w:w="723" w:type="dxa"/>
          </w:tcPr>
          <w:p w:rsidR="00590398" w:rsidRDefault="00590398" w:rsidP="0016478E">
            <w:pPr>
              <w:contextualSpacing/>
              <w:jc w:val="center"/>
              <w:rPr>
                <w:rStyle w:val="fontstyle01"/>
                <w:color w:val="auto"/>
              </w:rPr>
            </w:pPr>
            <w:r>
              <w:rPr>
                <w:rStyle w:val="fontstyle01"/>
                <w:color w:val="auto"/>
              </w:rPr>
              <w:t>519</w:t>
            </w:r>
          </w:p>
        </w:tc>
      </w:tr>
    </w:tbl>
    <w:p w:rsidR="00590398" w:rsidRDefault="00590398" w:rsidP="00590398">
      <w:pPr>
        <w:spacing w:line="240" w:lineRule="auto"/>
        <w:ind w:firstLine="851"/>
        <w:contextualSpacing/>
        <w:rPr>
          <w:rStyle w:val="fontstyle01"/>
        </w:rPr>
      </w:pPr>
      <w:r>
        <w:rPr>
          <w:rStyle w:val="fontstyle01"/>
        </w:rPr>
        <w:t>Zdroj dat. Climatologicalnormalsforthe period 1961-1990, WMO, Geneva, s. 595, 642 a 689)</w:t>
      </w:r>
    </w:p>
    <w:p w:rsidR="00590398" w:rsidRDefault="00590398" w:rsidP="00332FF6">
      <w:pPr>
        <w:spacing w:line="240" w:lineRule="auto"/>
        <w:contextualSpacing/>
        <w:rPr>
          <w:rStyle w:val="fontstyle01"/>
        </w:rPr>
      </w:pPr>
    </w:p>
    <w:p w:rsidR="00332FF6" w:rsidRDefault="00332FF6" w:rsidP="00332FF6">
      <w:pPr>
        <w:spacing w:line="240" w:lineRule="auto"/>
        <w:contextualSpacing/>
        <w:rPr>
          <w:rStyle w:val="fontstyle01"/>
          <w:u w:val="single"/>
        </w:rPr>
      </w:pPr>
      <w:r>
        <w:rPr>
          <w:rStyle w:val="fontstyle01"/>
          <w:u w:val="single"/>
        </w:rPr>
        <w:t xml:space="preserve">Pluviometrický </w:t>
      </w:r>
      <w:commentRangeStart w:id="8"/>
      <w:r>
        <w:rPr>
          <w:rStyle w:val="fontstyle01"/>
          <w:u w:val="single"/>
        </w:rPr>
        <w:t>index</w:t>
      </w:r>
      <w:commentRangeEnd w:id="8"/>
      <w:r w:rsidR="000D1CEC">
        <w:rPr>
          <w:rStyle w:val="Odkaznakoment"/>
        </w:rPr>
        <w:commentReference w:id="8"/>
      </w:r>
      <w:r>
        <w:rPr>
          <w:rStyle w:val="fontstyle01"/>
          <w:u w:val="single"/>
        </w:rPr>
        <w:t xml:space="preserve">: </w:t>
      </w:r>
    </w:p>
    <w:p w:rsidR="00FC5F7C" w:rsidRDefault="00332FF6" w:rsidP="00FC5F7C">
      <w:pPr>
        <w:spacing w:line="240" w:lineRule="auto"/>
        <w:ind w:firstLine="851"/>
        <w:contextualSpacing/>
        <w:rPr>
          <w:rStyle w:val="fontstyle01"/>
        </w:rPr>
      </w:pPr>
      <w:r>
        <w:rPr>
          <w:rStyle w:val="fontstyle01"/>
        </w:rPr>
        <w:t xml:space="preserve">Tento index poukazuje vychází z faktu, že srážky nejsou v průběhu roku rozloženy rovnoměrně. Jednotlivá roční období i měsíce jsou rozdílně, co do úhrnu srážek. </w:t>
      </w:r>
      <w:r w:rsidR="00202DBF">
        <w:rPr>
          <w:rStyle w:val="fontstyle01"/>
        </w:rPr>
        <w:t xml:space="preserve">Proto zavádíme takovou charakteristiku, jakou je např. pluviometrický index. </w:t>
      </w:r>
      <w:r w:rsidR="00FC5F7C">
        <w:rPr>
          <w:rStyle w:val="fontstyle01"/>
        </w:rPr>
        <w:t xml:space="preserve">Jde o poměr srážek, který spadne v konkrétním měsíci a teoretický úhrn, který by spadl při dokonale rovnoměrném rozložení srážek v průběhu roku. V matematicky vyjádřeném vztahu takto: </w:t>
      </w:r>
    </w:p>
    <w:p w:rsidR="00780564" w:rsidRDefault="00743EE7" w:rsidP="00780564">
      <w:pPr>
        <w:spacing w:line="240" w:lineRule="auto"/>
        <w:ind w:firstLine="851"/>
        <w:contextualSpacing/>
        <w:rPr>
          <w:rStyle w:val="fontstyle01"/>
          <w:rFonts w:eastAsiaTheme="minorEastAsia"/>
          <w:b/>
        </w:rPr>
      </w:pPr>
      <m:oMath>
        <m:sSub>
          <m:sSubPr>
            <m:ctrlPr>
              <w:rPr>
                <w:rStyle w:val="fontstyle01"/>
                <w:rFonts w:ascii="Cambria Math" w:hAnsi="Cambria Math"/>
                <w:b/>
                <w:i/>
                <w:sz w:val="44"/>
              </w:rPr>
            </m:ctrlPr>
          </m:sSubPr>
          <m:e>
            <m:r>
              <m:rPr>
                <m:sty m:val="p"/>
              </m:rPr>
              <w:rPr>
                <w:rStyle w:val="Odkaznakoment"/>
              </w:rPr>
              <w:annotationRef/>
            </m:r>
            <m:r>
              <m:rPr>
                <m:sty m:val="bi"/>
              </m:rPr>
              <w:rPr>
                <w:rStyle w:val="fontstyle01"/>
                <w:rFonts w:ascii="Cambria Math" w:hAnsi="Cambria Math"/>
                <w:sz w:val="44"/>
              </w:rPr>
              <m:t>k</m:t>
            </m:r>
          </m:e>
          <m:sub>
            <m:r>
              <m:rPr>
                <m:sty m:val="bi"/>
              </m:rPr>
              <w:rPr>
                <w:rStyle w:val="fontstyle01"/>
                <w:rFonts w:ascii="Cambria Math" w:hAnsi="Cambria Math"/>
                <w:sz w:val="44"/>
              </w:rPr>
              <m:t>i</m:t>
            </m:r>
          </m:sub>
        </m:sSub>
        <m:r>
          <m:rPr>
            <m:sty m:val="bi"/>
          </m:rPr>
          <w:rPr>
            <w:rStyle w:val="fontstyle01"/>
            <w:rFonts w:ascii="Cambria Math" w:hAnsi="Cambria Math"/>
            <w:sz w:val="44"/>
          </w:rPr>
          <m:t>=</m:t>
        </m:r>
        <m:f>
          <m:fPr>
            <m:ctrlPr>
              <w:rPr>
                <w:rStyle w:val="fontstyle01"/>
                <w:rFonts w:ascii="Cambria Math" w:hAnsi="Cambria Math"/>
                <w:b/>
                <w:i/>
                <w:sz w:val="44"/>
              </w:rPr>
            </m:ctrlPr>
          </m:fPr>
          <m:num>
            <m:sSub>
              <m:sSubPr>
                <m:ctrlPr>
                  <w:rPr>
                    <w:rStyle w:val="fontstyle01"/>
                    <w:rFonts w:ascii="Cambria Math" w:hAnsi="Cambria Math"/>
                    <w:b/>
                    <w:i/>
                    <w:sz w:val="44"/>
                  </w:rPr>
                </m:ctrlPr>
              </m:sSubPr>
              <m:e>
                <m:r>
                  <m:rPr>
                    <m:sty m:val="bi"/>
                  </m:rPr>
                  <w:rPr>
                    <w:rStyle w:val="fontstyle01"/>
                    <w:rFonts w:ascii="Cambria Math" w:hAnsi="Cambria Math"/>
                    <w:sz w:val="44"/>
                  </w:rPr>
                  <m:t>r</m:t>
                </m:r>
              </m:e>
              <m:sub>
                <m:r>
                  <m:rPr>
                    <m:sty m:val="bi"/>
                  </m:rPr>
                  <w:rPr>
                    <w:rStyle w:val="fontstyle01"/>
                    <w:rFonts w:ascii="Cambria Math" w:hAnsi="Cambria Math"/>
                    <w:sz w:val="44"/>
                  </w:rPr>
                  <m:t>i</m:t>
                </m:r>
              </m:sub>
            </m:sSub>
          </m:num>
          <m:den>
            <m:f>
              <m:fPr>
                <m:ctrlPr>
                  <w:rPr>
                    <w:rStyle w:val="fontstyle01"/>
                    <w:rFonts w:ascii="Cambria Math" w:hAnsi="Cambria Math"/>
                    <w:b/>
                    <w:i/>
                    <w:sz w:val="44"/>
                  </w:rPr>
                </m:ctrlPr>
              </m:fPr>
              <m:num>
                <m:r>
                  <m:rPr>
                    <m:sty m:val="bi"/>
                  </m:rPr>
                  <w:rPr>
                    <w:rStyle w:val="fontstyle01"/>
                    <w:rFonts w:ascii="Cambria Math" w:hAnsi="Cambria Math"/>
                    <w:sz w:val="44"/>
                  </w:rPr>
                  <m:t>R</m:t>
                </m:r>
              </m:num>
              <m:den>
                <m:r>
                  <m:rPr>
                    <m:sty m:val="bi"/>
                  </m:rPr>
                  <w:rPr>
                    <w:rStyle w:val="fontstyle01"/>
                    <w:rFonts w:ascii="Cambria Math" w:hAnsi="Cambria Math"/>
                    <w:sz w:val="44"/>
                  </w:rPr>
                  <m:t>12</m:t>
                </m:r>
              </m:den>
            </m:f>
          </m:den>
        </m:f>
      </m:oMath>
      <w:r w:rsidR="002E1AD5" w:rsidRPr="002E1AD5">
        <w:rPr>
          <w:rStyle w:val="fontstyle01"/>
          <w:rFonts w:eastAsiaTheme="minorEastAsia"/>
        </w:rPr>
        <w:t>, kde</w:t>
      </w:r>
    </w:p>
    <w:p w:rsidR="00C63016" w:rsidRDefault="00C63016" w:rsidP="00780564">
      <w:pPr>
        <w:spacing w:line="240" w:lineRule="auto"/>
        <w:ind w:firstLine="851"/>
        <w:contextualSpacing/>
        <w:rPr>
          <w:rStyle w:val="fontstyle01"/>
          <w:rFonts w:eastAsiaTheme="minorEastAsia"/>
        </w:rPr>
      </w:pPr>
      <w:r w:rsidRPr="00C63016">
        <w:rPr>
          <w:rStyle w:val="fontstyle01"/>
          <w:rFonts w:eastAsiaTheme="minorEastAsia"/>
          <w:i/>
          <w:sz w:val="28"/>
        </w:rPr>
        <w:t>k</w:t>
      </w:r>
      <w:r>
        <w:rPr>
          <w:rStyle w:val="fontstyle01"/>
          <w:rFonts w:eastAsiaTheme="minorEastAsia"/>
          <w:i/>
          <w:vertAlign w:val="subscript"/>
        </w:rPr>
        <w:t>i</w:t>
      </w:r>
      <w:r>
        <w:rPr>
          <w:rStyle w:val="fontstyle01"/>
          <w:rFonts w:eastAsiaTheme="minorEastAsia"/>
        </w:rPr>
        <w:t>.............pluviometrický koeficient</w:t>
      </w:r>
    </w:p>
    <w:p w:rsidR="002E1AD5" w:rsidRDefault="00C63016" w:rsidP="00780564">
      <w:pPr>
        <w:spacing w:line="240" w:lineRule="auto"/>
        <w:ind w:firstLine="851"/>
        <w:contextualSpacing/>
        <w:rPr>
          <w:rStyle w:val="fontstyle01"/>
          <w:rFonts w:eastAsiaTheme="minorEastAsia"/>
        </w:rPr>
      </w:pPr>
      <w:r>
        <w:rPr>
          <w:rStyle w:val="fontstyle01"/>
          <w:rFonts w:eastAsiaTheme="minorEastAsia"/>
          <w:i/>
          <w:sz w:val="28"/>
        </w:rPr>
        <w:t>R</w:t>
      </w:r>
      <w:r>
        <w:rPr>
          <w:rStyle w:val="fontstyle01"/>
          <w:rFonts w:eastAsiaTheme="minorEastAsia"/>
        </w:rPr>
        <w:t>……….roční srážkový úhrn</w:t>
      </w:r>
    </w:p>
    <w:p w:rsidR="00C63016" w:rsidRDefault="00C63016" w:rsidP="00780564">
      <w:pPr>
        <w:spacing w:line="240" w:lineRule="auto"/>
        <w:ind w:firstLine="851"/>
        <w:contextualSpacing/>
        <w:rPr>
          <w:rStyle w:val="fontstyle01"/>
          <w:rFonts w:eastAsiaTheme="minorEastAsia"/>
        </w:rPr>
      </w:pPr>
      <w:r w:rsidRPr="00C63016">
        <w:rPr>
          <w:rStyle w:val="fontstyle01"/>
          <w:rFonts w:eastAsiaTheme="minorEastAsia"/>
          <w:i/>
          <w:sz w:val="32"/>
        </w:rPr>
        <w:t>r</w:t>
      </w:r>
      <w:r>
        <w:rPr>
          <w:rStyle w:val="fontstyle01"/>
          <w:rFonts w:eastAsiaTheme="minorEastAsia"/>
          <w:i/>
          <w:vertAlign w:val="subscript"/>
        </w:rPr>
        <w:t>i</w:t>
      </w:r>
      <w:r>
        <w:rPr>
          <w:rStyle w:val="fontstyle01"/>
          <w:rFonts w:eastAsiaTheme="minorEastAsia"/>
        </w:rPr>
        <w:t xml:space="preserve">……….měsíční srážkový úhrn </w:t>
      </w:r>
      <w:r>
        <w:rPr>
          <w:rStyle w:val="fontstyle01"/>
          <w:rFonts w:eastAsiaTheme="minorEastAsia"/>
          <w:i/>
        </w:rPr>
        <w:t>i</w:t>
      </w:r>
      <w:r>
        <w:rPr>
          <w:rStyle w:val="fontstyle01"/>
          <w:rFonts w:eastAsiaTheme="minorEastAsia"/>
        </w:rPr>
        <w:t>-tého měsíce</w:t>
      </w:r>
    </w:p>
    <w:p w:rsidR="00FB025B" w:rsidRDefault="00FB025B" w:rsidP="00780564">
      <w:pPr>
        <w:spacing w:line="240" w:lineRule="auto"/>
        <w:ind w:firstLine="851"/>
        <w:contextualSpacing/>
        <w:rPr>
          <w:rStyle w:val="fontstyle01"/>
          <w:rFonts w:eastAsiaTheme="minorEastAsia"/>
        </w:rPr>
      </w:pPr>
    </w:p>
    <w:p w:rsidR="00FB025B" w:rsidRDefault="00FB025B" w:rsidP="00780564">
      <w:pPr>
        <w:spacing w:line="240" w:lineRule="auto"/>
        <w:ind w:firstLine="851"/>
        <w:contextualSpacing/>
        <w:rPr>
          <w:rStyle w:val="fontstyle01"/>
          <w:rFonts w:eastAsiaTheme="minorEastAsia"/>
        </w:rPr>
      </w:pPr>
      <w:r>
        <w:rPr>
          <w:rStyle w:val="fontstyle01"/>
          <w:rFonts w:eastAsiaTheme="minorEastAsia"/>
        </w:rPr>
        <w:t>Konkrétní výpočet u</w:t>
      </w:r>
      <w:r w:rsidR="00A170F1">
        <w:rPr>
          <w:rStyle w:val="fontstyle01"/>
          <w:rFonts w:eastAsiaTheme="minorEastAsia"/>
        </w:rPr>
        <w:t>vedu na jediném příklade pro</w:t>
      </w:r>
      <w:r>
        <w:rPr>
          <w:rStyle w:val="fontstyle01"/>
          <w:rFonts w:eastAsiaTheme="minorEastAsia"/>
        </w:rPr>
        <w:t xml:space="preserve"> stanici Charkov</w:t>
      </w:r>
      <w:r w:rsidR="00A170F1">
        <w:rPr>
          <w:rStyle w:val="fontstyle01"/>
          <w:rFonts w:eastAsiaTheme="minorEastAsia"/>
        </w:rPr>
        <w:t xml:space="preserve"> a měsíc leden</w:t>
      </w:r>
    </w:p>
    <w:p w:rsidR="00FB025B" w:rsidRDefault="00FB025B" w:rsidP="00780564">
      <w:pPr>
        <w:spacing w:line="240" w:lineRule="auto"/>
        <w:ind w:firstLine="851"/>
        <w:contextualSpacing/>
        <w:rPr>
          <w:rStyle w:val="fontstyle01"/>
          <w:rFonts w:eastAsiaTheme="minorEastAsia"/>
        </w:rPr>
      </w:pPr>
    </w:p>
    <w:p w:rsidR="00775C53" w:rsidRPr="00350781" w:rsidRDefault="00743EE7" w:rsidP="00350781">
      <w:pPr>
        <w:spacing w:line="240" w:lineRule="auto"/>
        <w:ind w:firstLine="851"/>
        <w:contextualSpacing/>
        <w:jc w:val="center"/>
        <w:rPr>
          <w:rStyle w:val="fontstyle01"/>
          <w:rFonts w:eastAsiaTheme="minorEastAsia"/>
          <w:b/>
          <w:sz w:val="32"/>
        </w:rPr>
      </w:pPr>
      <m:oMathPara>
        <m:oMath>
          <m:sSub>
            <m:sSubPr>
              <m:ctrlPr>
                <w:rPr>
                  <w:rStyle w:val="fontstyle01"/>
                  <w:rFonts w:ascii="Cambria Math" w:hAnsi="Cambria Math"/>
                  <w:b/>
                  <w:i/>
                  <w:sz w:val="32"/>
                </w:rPr>
              </m:ctrlPr>
            </m:sSubPr>
            <m:e>
              <m:r>
                <m:rPr>
                  <m:sty m:val="bi"/>
                </m:rPr>
                <w:rPr>
                  <w:rStyle w:val="fontstyle01"/>
                  <w:rFonts w:ascii="Cambria Math" w:hAnsi="Cambria Math"/>
                  <w:sz w:val="32"/>
                </w:rPr>
                <m:t>k</m:t>
              </m:r>
            </m:e>
            <m:sub>
              <m:r>
                <m:rPr>
                  <m:sty m:val="bi"/>
                </m:rPr>
                <w:rPr>
                  <w:rStyle w:val="fontstyle01"/>
                  <w:rFonts w:ascii="Cambria Math" w:hAnsi="Cambria Math"/>
                  <w:sz w:val="32"/>
                </w:rPr>
                <m:t>i</m:t>
              </m:r>
            </m:sub>
          </m:sSub>
          <m:r>
            <m:rPr>
              <m:sty m:val="bi"/>
            </m:rPr>
            <w:rPr>
              <w:rStyle w:val="fontstyle01"/>
              <w:rFonts w:ascii="Cambria Math" w:hAnsi="Cambria Math"/>
              <w:sz w:val="32"/>
            </w:rPr>
            <m:t>=</m:t>
          </m:r>
          <m:f>
            <m:fPr>
              <m:ctrlPr>
                <w:rPr>
                  <w:rStyle w:val="fontstyle01"/>
                  <w:rFonts w:ascii="Cambria Math" w:hAnsi="Cambria Math"/>
                  <w:b/>
                  <w:i/>
                  <w:sz w:val="32"/>
                </w:rPr>
              </m:ctrlPr>
            </m:fPr>
            <m:num>
              <m:sSub>
                <m:sSubPr>
                  <m:ctrlPr>
                    <w:rPr>
                      <w:rStyle w:val="fontstyle01"/>
                      <w:rFonts w:ascii="Cambria Math" w:hAnsi="Cambria Math"/>
                      <w:b/>
                      <w:i/>
                      <w:sz w:val="32"/>
                    </w:rPr>
                  </m:ctrlPr>
                </m:sSubPr>
                <m:e>
                  <m:r>
                    <m:rPr>
                      <m:sty m:val="bi"/>
                    </m:rPr>
                    <w:rPr>
                      <w:rStyle w:val="fontstyle01"/>
                      <w:rFonts w:ascii="Cambria Math" w:hAnsi="Cambria Math"/>
                      <w:sz w:val="32"/>
                    </w:rPr>
                    <m:t>r</m:t>
                  </m:r>
                </m:e>
                <m:sub>
                  <m:r>
                    <m:rPr>
                      <m:sty m:val="bi"/>
                    </m:rPr>
                    <w:rPr>
                      <w:rStyle w:val="fontstyle01"/>
                      <w:rFonts w:ascii="Cambria Math" w:hAnsi="Cambria Math"/>
                      <w:sz w:val="32"/>
                    </w:rPr>
                    <m:t>i</m:t>
                  </m:r>
                </m:sub>
              </m:sSub>
            </m:num>
            <m:den>
              <m:f>
                <m:fPr>
                  <m:ctrlPr>
                    <w:rPr>
                      <w:rStyle w:val="fontstyle01"/>
                      <w:rFonts w:ascii="Cambria Math" w:hAnsi="Cambria Math"/>
                      <w:b/>
                      <w:i/>
                      <w:sz w:val="32"/>
                    </w:rPr>
                  </m:ctrlPr>
                </m:fPr>
                <m:num>
                  <m:r>
                    <m:rPr>
                      <m:sty m:val="bi"/>
                    </m:rPr>
                    <w:rPr>
                      <w:rStyle w:val="fontstyle01"/>
                      <w:rFonts w:ascii="Cambria Math" w:hAnsi="Cambria Math"/>
                      <w:sz w:val="32"/>
                    </w:rPr>
                    <m:t>R</m:t>
                  </m:r>
                </m:num>
                <m:den>
                  <m:r>
                    <m:rPr>
                      <m:sty m:val="bi"/>
                    </m:rPr>
                    <w:rPr>
                      <w:rStyle w:val="fontstyle01"/>
                      <w:rFonts w:ascii="Cambria Math" w:hAnsi="Cambria Math"/>
                      <w:sz w:val="32"/>
                    </w:rPr>
                    <m:t>12</m:t>
                  </m:r>
                </m:den>
              </m:f>
            </m:den>
          </m:f>
          <m:r>
            <m:rPr>
              <m:sty m:val="bi"/>
            </m:rPr>
            <w:rPr>
              <w:rStyle w:val="fontstyle01"/>
              <w:rFonts w:ascii="Cambria Math" w:hAnsi="Cambria Math"/>
              <w:sz w:val="32"/>
            </w:rPr>
            <m:t>=</m:t>
          </m:r>
          <m:f>
            <m:fPr>
              <m:ctrlPr>
                <w:rPr>
                  <w:rStyle w:val="fontstyle01"/>
                  <w:rFonts w:ascii="Cambria Math" w:hAnsi="Cambria Math"/>
                  <w:b/>
                  <w:i/>
                  <w:sz w:val="32"/>
                </w:rPr>
              </m:ctrlPr>
            </m:fPr>
            <m:num>
              <m:r>
                <m:rPr>
                  <m:sty m:val="bi"/>
                </m:rPr>
                <w:rPr>
                  <w:rStyle w:val="fontstyle01"/>
                  <w:rFonts w:ascii="Cambria Math" w:hAnsi="Cambria Math"/>
                  <w:sz w:val="32"/>
                </w:rPr>
                <m:t>44</m:t>
              </m:r>
            </m:num>
            <m:den>
              <m:f>
                <m:fPr>
                  <m:ctrlPr>
                    <w:rPr>
                      <w:rStyle w:val="fontstyle01"/>
                      <w:rFonts w:ascii="Cambria Math" w:hAnsi="Cambria Math"/>
                      <w:b/>
                      <w:i/>
                      <w:sz w:val="32"/>
                    </w:rPr>
                  </m:ctrlPr>
                </m:fPr>
                <m:num>
                  <m:r>
                    <m:rPr>
                      <m:sty m:val="bi"/>
                    </m:rPr>
                    <w:rPr>
                      <w:rStyle w:val="fontstyle01"/>
                      <w:rFonts w:ascii="Cambria Math" w:hAnsi="Cambria Math"/>
                      <w:sz w:val="32"/>
                    </w:rPr>
                    <m:t>519</m:t>
                  </m:r>
                </m:num>
                <m:den>
                  <m:r>
                    <m:rPr>
                      <m:sty m:val="bi"/>
                    </m:rPr>
                    <w:rPr>
                      <w:rStyle w:val="fontstyle01"/>
                      <w:rFonts w:ascii="Cambria Math" w:hAnsi="Cambria Math"/>
                      <w:sz w:val="32"/>
                    </w:rPr>
                    <m:t>12</m:t>
                  </m:r>
                </m:den>
              </m:f>
            </m:den>
          </m:f>
          <m:r>
            <m:rPr>
              <m:sty m:val="bi"/>
            </m:rPr>
            <w:rPr>
              <w:rStyle w:val="fontstyle01"/>
              <w:rFonts w:ascii="Cambria Math" w:hAnsi="Cambria Math"/>
              <w:sz w:val="32"/>
            </w:rPr>
            <m:t>=1,02</m:t>
          </m:r>
        </m:oMath>
      </m:oMathPara>
    </w:p>
    <w:p w:rsidR="00C21ABA" w:rsidRDefault="00C21ABA" w:rsidP="00780564">
      <w:pPr>
        <w:spacing w:line="240" w:lineRule="auto"/>
        <w:ind w:firstLine="851"/>
        <w:contextualSpacing/>
        <w:rPr>
          <w:rStyle w:val="fontstyle01"/>
          <w:rFonts w:eastAsiaTheme="minorEastAsia"/>
        </w:rPr>
      </w:pPr>
    </w:p>
    <w:p w:rsidR="00C21ABA" w:rsidRPr="00C21ABA" w:rsidRDefault="00C21ABA" w:rsidP="00780564">
      <w:pPr>
        <w:spacing w:line="240" w:lineRule="auto"/>
        <w:ind w:firstLine="851"/>
        <w:contextualSpacing/>
        <w:rPr>
          <w:rStyle w:val="fontstyle01"/>
          <w:rFonts w:eastAsiaTheme="minorEastAsia"/>
        </w:rPr>
      </w:pPr>
      <w:r>
        <w:rPr>
          <w:rStyle w:val="fontstyle01"/>
          <w:rFonts w:eastAsiaTheme="minorEastAsia"/>
        </w:rPr>
        <w:t xml:space="preserve">Tabulka č. 3: Pluviometrický koeficient vybraných </w:t>
      </w:r>
      <w:commentRangeStart w:id="9"/>
      <w:r>
        <w:rPr>
          <w:rStyle w:val="fontstyle01"/>
          <w:rFonts w:eastAsiaTheme="minorEastAsia"/>
        </w:rPr>
        <w:t>stanic</w:t>
      </w:r>
      <w:commentRangeEnd w:id="9"/>
      <w:r w:rsidR="003B6995">
        <w:rPr>
          <w:rStyle w:val="Odkaznakoment"/>
        </w:rPr>
        <w:commentReference w:id="9"/>
      </w:r>
    </w:p>
    <w:tbl>
      <w:tblPr>
        <w:tblW w:w="10915" w:type="dxa"/>
        <w:tblInd w:w="-927" w:type="dxa"/>
        <w:tblCellMar>
          <w:left w:w="70" w:type="dxa"/>
          <w:right w:w="70" w:type="dxa"/>
        </w:tblCellMar>
        <w:tblLook w:val="04A0"/>
      </w:tblPr>
      <w:tblGrid>
        <w:gridCol w:w="1120"/>
        <w:gridCol w:w="817"/>
        <w:gridCol w:w="817"/>
        <w:gridCol w:w="817"/>
        <w:gridCol w:w="816"/>
        <w:gridCol w:w="816"/>
        <w:gridCol w:w="816"/>
        <w:gridCol w:w="816"/>
        <w:gridCol w:w="816"/>
        <w:gridCol w:w="816"/>
        <w:gridCol w:w="816"/>
        <w:gridCol w:w="816"/>
        <w:gridCol w:w="816"/>
      </w:tblGrid>
      <w:tr w:rsidR="00C33DCB" w:rsidRPr="00C33DCB" w:rsidTr="00BA27CA">
        <w:trPr>
          <w:trHeight w:val="391"/>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Stanice</w:t>
            </w:r>
          </w:p>
        </w:tc>
        <w:tc>
          <w:tcPr>
            <w:tcW w:w="9795" w:type="dxa"/>
            <w:gridSpan w:val="12"/>
            <w:tcBorders>
              <w:top w:val="single" w:sz="8" w:space="0" w:color="auto"/>
              <w:left w:val="nil"/>
              <w:bottom w:val="single" w:sz="8" w:space="0" w:color="auto"/>
              <w:right w:val="single" w:sz="8" w:space="0" w:color="000000"/>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Měsíc</w:t>
            </w:r>
          </w:p>
        </w:tc>
      </w:tr>
      <w:tr w:rsidR="00C33DCB" w:rsidRPr="00C33DCB" w:rsidTr="00BA27CA">
        <w:trPr>
          <w:trHeight w:val="391"/>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I</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II</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III</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IV</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V</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VI</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VII</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VIII</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IX</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X</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XI</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XII</w:t>
            </w:r>
          </w:p>
        </w:tc>
      </w:tr>
      <w:tr w:rsidR="00C33DCB" w:rsidRPr="00C33DCB" w:rsidTr="00BA27CA">
        <w:trPr>
          <w:trHeight w:val="391"/>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Belmullet</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1,30</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0,84</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0,60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0,71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0,71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0,71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0,99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1,14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1,41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1,33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1,25    </w:t>
            </w:r>
          </w:p>
        </w:tc>
      </w:tr>
      <w:tr w:rsidR="00C33DCB" w:rsidRPr="00C33DCB" w:rsidTr="00BA27CA">
        <w:trPr>
          <w:trHeight w:val="391"/>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Evora</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1,68</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1,65</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1,09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1,07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0,73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0,56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0,15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0,08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0,52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1,32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1,53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1,63    </w:t>
            </w:r>
          </w:p>
        </w:tc>
      </w:tr>
      <w:tr w:rsidR="00C33DCB" w:rsidRPr="00C33DCB" w:rsidTr="00BA27CA">
        <w:trPr>
          <w:trHeight w:val="391"/>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Charkov</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1,02</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0,74</w:t>
            </w:r>
          </w:p>
        </w:tc>
        <w:tc>
          <w:tcPr>
            <w:tcW w:w="817"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0,62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0,83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1,09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1,34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1,39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1,16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0,95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0,81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1,02    </w:t>
            </w:r>
          </w:p>
        </w:tc>
        <w:tc>
          <w:tcPr>
            <w:tcW w:w="816" w:type="dxa"/>
            <w:tcBorders>
              <w:top w:val="nil"/>
              <w:left w:val="nil"/>
              <w:bottom w:val="single" w:sz="8" w:space="0" w:color="auto"/>
              <w:right w:val="single" w:sz="8" w:space="0" w:color="auto"/>
            </w:tcBorders>
            <w:shd w:val="clear" w:color="auto" w:fill="auto"/>
            <w:vAlign w:val="center"/>
            <w:hideMark/>
          </w:tcPr>
          <w:p w:rsidR="00C33DCB" w:rsidRPr="00C33DCB" w:rsidRDefault="00C33DCB" w:rsidP="00C33DCB">
            <w:pPr>
              <w:spacing w:after="0" w:line="240" w:lineRule="auto"/>
              <w:jc w:val="center"/>
              <w:rPr>
                <w:rFonts w:ascii="Times New Roman" w:eastAsia="Times New Roman" w:hAnsi="Times New Roman" w:cs="Times New Roman"/>
                <w:sz w:val="24"/>
                <w:szCs w:val="24"/>
                <w:lang w:eastAsia="cs-CZ"/>
              </w:rPr>
            </w:pPr>
            <w:r w:rsidRPr="00C33DCB">
              <w:rPr>
                <w:rFonts w:ascii="Times New Roman" w:eastAsia="Times New Roman" w:hAnsi="Times New Roman" w:cs="Times New Roman"/>
                <w:sz w:val="24"/>
                <w:szCs w:val="24"/>
                <w:lang w:eastAsia="cs-CZ"/>
              </w:rPr>
              <w:t xml:space="preserve">   1,04    </w:t>
            </w:r>
          </w:p>
        </w:tc>
      </w:tr>
    </w:tbl>
    <w:p w:rsidR="00A52F2B" w:rsidRDefault="00A52F2B" w:rsidP="00780564">
      <w:pPr>
        <w:spacing w:line="240" w:lineRule="auto"/>
        <w:ind w:firstLine="851"/>
        <w:contextualSpacing/>
        <w:rPr>
          <w:rStyle w:val="fontstyle01"/>
          <w:rFonts w:eastAsiaTheme="minorEastAsia"/>
        </w:rPr>
      </w:pPr>
    </w:p>
    <w:p w:rsidR="008C3D4F" w:rsidRDefault="008C3D4F" w:rsidP="009F093B">
      <w:pPr>
        <w:spacing w:line="240" w:lineRule="auto"/>
        <w:contextualSpacing/>
        <w:rPr>
          <w:rStyle w:val="fontstyle01"/>
          <w:rFonts w:eastAsiaTheme="minorEastAsia"/>
        </w:rPr>
      </w:pPr>
    </w:p>
    <w:p w:rsidR="00775C53" w:rsidRPr="00C63016" w:rsidRDefault="00122B87" w:rsidP="00122B87">
      <w:pPr>
        <w:spacing w:line="240" w:lineRule="auto"/>
        <w:contextualSpacing/>
        <w:rPr>
          <w:rStyle w:val="fontstyle01"/>
          <w:rFonts w:eastAsiaTheme="minorEastAsia"/>
        </w:rPr>
      </w:pPr>
      <w:r>
        <w:rPr>
          <w:noProof/>
          <w:lang w:eastAsia="cs-CZ"/>
        </w:rPr>
        <w:lastRenderedPageBreak/>
        <w:drawing>
          <wp:inline distT="0" distB="0" distL="0" distR="0">
            <wp:extent cx="5972175" cy="3648075"/>
            <wp:effectExtent l="0" t="0" r="9525" b="9525"/>
            <wp:docPr id="1" name="Graf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25465B-D19C-4E1B-A241-9C480B7E0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1AD5" w:rsidRPr="00172928" w:rsidRDefault="00172928" w:rsidP="00780564">
      <w:pPr>
        <w:spacing w:line="240" w:lineRule="auto"/>
        <w:ind w:firstLine="851"/>
        <w:contextualSpacing/>
        <w:rPr>
          <w:rStyle w:val="fontstyle01"/>
        </w:rPr>
      </w:pPr>
      <w:r>
        <w:rPr>
          <w:rStyle w:val="fontstyle01"/>
        </w:rPr>
        <w:t xml:space="preserve">Obr. č. 1: Křivka pluviometrických koeficientů sledovaných stanic v průběhu </w:t>
      </w:r>
      <w:commentRangeStart w:id="10"/>
      <w:r>
        <w:rPr>
          <w:rStyle w:val="fontstyle01"/>
        </w:rPr>
        <w:t>roku</w:t>
      </w:r>
      <w:commentRangeEnd w:id="10"/>
      <w:r w:rsidR="003B6995">
        <w:rPr>
          <w:rStyle w:val="Odkaznakoment"/>
        </w:rPr>
        <w:commentReference w:id="10"/>
      </w:r>
    </w:p>
    <w:p w:rsidR="005B61A4" w:rsidRDefault="005B61A4" w:rsidP="005B61A4">
      <w:pPr>
        <w:spacing w:line="240" w:lineRule="auto"/>
        <w:ind w:firstLine="851"/>
        <w:contextualSpacing/>
        <w:rPr>
          <w:rStyle w:val="fontstyle01"/>
        </w:rPr>
      </w:pPr>
    </w:p>
    <w:p w:rsidR="00F83A14" w:rsidRDefault="00F83A14" w:rsidP="00F83A14">
      <w:pPr>
        <w:spacing w:line="240" w:lineRule="auto"/>
        <w:contextualSpacing/>
        <w:rPr>
          <w:rStyle w:val="fontstyle01"/>
          <w:u w:val="single"/>
        </w:rPr>
      </w:pPr>
      <w:r>
        <w:rPr>
          <w:rStyle w:val="fontstyle01"/>
          <w:u w:val="single"/>
        </w:rPr>
        <w:t xml:space="preserve">Index termické </w:t>
      </w:r>
      <w:commentRangeStart w:id="11"/>
      <w:r>
        <w:rPr>
          <w:rStyle w:val="fontstyle01"/>
          <w:u w:val="single"/>
        </w:rPr>
        <w:t>kontinentality</w:t>
      </w:r>
      <w:commentRangeEnd w:id="11"/>
      <w:r w:rsidR="000D1CEC">
        <w:rPr>
          <w:rStyle w:val="Odkaznakoment"/>
        </w:rPr>
        <w:commentReference w:id="11"/>
      </w:r>
      <w:r>
        <w:rPr>
          <w:rStyle w:val="fontstyle01"/>
          <w:u w:val="single"/>
        </w:rPr>
        <w:t xml:space="preserve">: </w:t>
      </w:r>
    </w:p>
    <w:p w:rsidR="00F83A14" w:rsidRDefault="00664608" w:rsidP="00961F4C">
      <w:pPr>
        <w:spacing w:line="240" w:lineRule="auto"/>
        <w:ind w:firstLine="851"/>
        <w:contextualSpacing/>
        <w:jc w:val="both"/>
        <w:rPr>
          <w:rStyle w:val="fontstyle01"/>
        </w:rPr>
      </w:pPr>
      <w:r>
        <w:rPr>
          <w:rStyle w:val="fontstyle01"/>
        </w:rPr>
        <w:t xml:space="preserve">Tento index slouží ke hrubému určení kontinentality či oceanity klimatu. Pracuje se zde se zeměpisnou šířkou stanice a maximální amplitudou průměrných měsíčních teplot v průběhu roku. </w:t>
      </w:r>
      <w:r w:rsidR="006702D8">
        <w:rPr>
          <w:rStyle w:val="fontstyle01"/>
        </w:rPr>
        <w:t xml:space="preserve">V tomto vztahu je texy nějakým způsobem zohledněna </w:t>
      </w:r>
      <w:commentRangeStart w:id="12"/>
      <w:r w:rsidR="006702D8">
        <w:rPr>
          <w:rStyle w:val="fontstyle01"/>
        </w:rPr>
        <w:t xml:space="preserve">dráha Slunce </w:t>
      </w:r>
      <w:commentRangeEnd w:id="12"/>
      <w:r w:rsidR="000D1CEC">
        <w:rPr>
          <w:rStyle w:val="Odkaznakoment"/>
        </w:rPr>
        <w:commentReference w:id="12"/>
      </w:r>
      <w:r w:rsidR="006702D8">
        <w:rPr>
          <w:rStyle w:val="fontstyle01"/>
        </w:rPr>
        <w:t>v průběhu roku. Konkrétně vztah podle Gorczyńského vypadá takto:</w:t>
      </w:r>
    </w:p>
    <w:p w:rsidR="00041FE7" w:rsidRDefault="00041FE7" w:rsidP="00F83A14">
      <w:pPr>
        <w:spacing w:line="240" w:lineRule="auto"/>
        <w:ind w:firstLine="851"/>
        <w:contextualSpacing/>
        <w:rPr>
          <w:rStyle w:val="fontstyle01"/>
          <w:rFonts w:eastAsiaTheme="minorEastAsia"/>
        </w:rPr>
      </w:pPr>
    </w:p>
    <w:p w:rsidR="00041FE7" w:rsidRDefault="00041FE7" w:rsidP="00041FE7">
      <w:pPr>
        <w:spacing w:line="240" w:lineRule="auto"/>
        <w:contextualSpacing/>
        <w:rPr>
          <w:rStyle w:val="fontstyle01"/>
          <w:rFonts w:eastAsiaTheme="minorEastAsia"/>
        </w:rPr>
      </w:pPr>
      <m:oMath>
        <m:r>
          <m:rPr>
            <m:sty m:val="bi"/>
          </m:rPr>
          <w:rPr>
            <w:rStyle w:val="fontstyle01"/>
            <w:rFonts w:ascii="Cambria Math" w:hAnsi="Cambria Math"/>
            <w:sz w:val="32"/>
          </w:rPr>
          <m:t>K=</m:t>
        </m:r>
        <m:f>
          <m:fPr>
            <m:ctrlPr>
              <w:rPr>
                <w:rStyle w:val="fontstyle01"/>
                <w:rFonts w:ascii="Cambria Math" w:hAnsi="Cambria Math"/>
                <w:b/>
                <w:i/>
                <w:sz w:val="32"/>
              </w:rPr>
            </m:ctrlPr>
          </m:fPr>
          <m:num>
            <m:r>
              <m:rPr>
                <m:sty m:val="bi"/>
              </m:rPr>
              <w:rPr>
                <w:rStyle w:val="fontstyle01"/>
                <w:rFonts w:ascii="Cambria Math" w:hAnsi="Cambria Math"/>
                <w:sz w:val="32"/>
              </w:rPr>
              <m:t>1,7</m:t>
            </m:r>
          </m:num>
          <m:den>
            <m:func>
              <m:funcPr>
                <m:ctrlPr>
                  <w:rPr>
                    <w:rStyle w:val="fontstyle01"/>
                    <w:rFonts w:ascii="Cambria Math" w:hAnsi="Cambria Math"/>
                    <w:b/>
                    <w:i/>
                    <w:sz w:val="32"/>
                  </w:rPr>
                </m:ctrlPr>
              </m:funcPr>
              <m:fName>
                <m:r>
                  <m:rPr>
                    <m:sty m:val="b"/>
                  </m:rPr>
                  <w:rPr>
                    <w:rStyle w:val="fontstyle01"/>
                    <w:rFonts w:ascii="Cambria Math" w:hAnsi="Cambria Math"/>
                    <w:sz w:val="32"/>
                  </w:rPr>
                  <m:t>sin</m:t>
                </m:r>
              </m:fName>
              <m:e>
                <m:r>
                  <m:rPr>
                    <m:sty m:val="bi"/>
                  </m:rPr>
                  <w:rPr>
                    <w:rStyle w:val="fontstyle01"/>
                    <w:rFonts w:ascii="Cambria Math" w:hAnsi="Cambria Math"/>
                    <w:sz w:val="32"/>
                  </w:rPr>
                  <m:t>φ</m:t>
                </m:r>
              </m:e>
            </m:func>
          </m:den>
        </m:f>
        <m:r>
          <m:rPr>
            <m:sty m:val="bi"/>
          </m:rPr>
          <w:rPr>
            <w:rStyle w:val="fontstyle01"/>
            <w:rFonts w:ascii="Cambria Math" w:hAnsi="Cambria Math"/>
            <w:sz w:val="32"/>
          </w:rPr>
          <m:t>*</m:t>
        </m:r>
        <m:d>
          <m:dPr>
            <m:ctrlPr>
              <w:rPr>
                <w:rStyle w:val="fontstyle01"/>
                <w:rFonts w:ascii="Cambria Math" w:hAnsi="Cambria Math"/>
                <w:b/>
                <w:i/>
                <w:sz w:val="32"/>
              </w:rPr>
            </m:ctrlPr>
          </m:dPr>
          <m:e>
            <m:r>
              <m:rPr>
                <m:sty m:val="bi"/>
              </m:rPr>
              <w:rPr>
                <w:rStyle w:val="fontstyle01"/>
                <w:rFonts w:ascii="Cambria Math" w:hAnsi="Cambria Math"/>
                <w:sz w:val="32"/>
              </w:rPr>
              <m:t>A-12*sinφ</m:t>
            </m:r>
          </m:e>
        </m:d>
      </m:oMath>
      <w:r w:rsidR="00961F4C">
        <w:rPr>
          <w:rStyle w:val="fontstyle01"/>
          <w:rFonts w:eastAsiaTheme="minorEastAsia"/>
        </w:rPr>
        <w:t xml:space="preserve">, kde </w:t>
      </w:r>
    </w:p>
    <w:p w:rsidR="00961F4C" w:rsidRDefault="00961F4C" w:rsidP="00961F4C">
      <w:pPr>
        <w:spacing w:line="240" w:lineRule="auto"/>
        <w:ind w:firstLine="851"/>
        <w:contextualSpacing/>
        <w:rPr>
          <w:rStyle w:val="fontstyle01"/>
          <w:rFonts w:eastAsiaTheme="minorEastAsia"/>
        </w:rPr>
      </w:pPr>
      <w:r>
        <w:rPr>
          <w:rStyle w:val="fontstyle01"/>
          <w:rFonts w:eastAsiaTheme="minorEastAsia"/>
        </w:rPr>
        <w:t>φ………zeměpisná šířka</w:t>
      </w:r>
    </w:p>
    <w:p w:rsidR="00961F4C" w:rsidRPr="00961F4C" w:rsidRDefault="00961F4C" w:rsidP="00961F4C">
      <w:pPr>
        <w:spacing w:line="240" w:lineRule="auto"/>
        <w:ind w:firstLine="851"/>
        <w:contextualSpacing/>
        <w:rPr>
          <w:rStyle w:val="fontstyle01"/>
        </w:rPr>
      </w:pPr>
      <w:r>
        <w:rPr>
          <w:rStyle w:val="fontstyle01"/>
          <w:rFonts w:eastAsiaTheme="minorEastAsia"/>
        </w:rPr>
        <w:t>A………maximální teplotní amplituda průměrných měsíčních teplot roku</w:t>
      </w:r>
    </w:p>
    <w:p w:rsidR="00041FE7" w:rsidRDefault="00041FE7" w:rsidP="00BF0E65">
      <w:pPr>
        <w:spacing w:line="240" w:lineRule="auto"/>
        <w:ind w:firstLine="851"/>
        <w:contextualSpacing/>
        <w:rPr>
          <w:rStyle w:val="fontstyle01"/>
          <w:b/>
        </w:rPr>
      </w:pPr>
    </w:p>
    <w:p w:rsidR="00BF0E65" w:rsidRDefault="00BF0E65" w:rsidP="00BF0E65">
      <w:pPr>
        <w:spacing w:line="240" w:lineRule="auto"/>
        <w:ind w:firstLine="851"/>
        <w:contextualSpacing/>
        <w:rPr>
          <w:rStyle w:val="fontstyle01"/>
        </w:rPr>
      </w:pPr>
      <w:r w:rsidRPr="00BF0E65">
        <w:rPr>
          <w:rStyle w:val="fontstyle01"/>
        </w:rPr>
        <w:t xml:space="preserve">Tabulka </w:t>
      </w:r>
      <w:r w:rsidR="009B77DF">
        <w:rPr>
          <w:rStyle w:val="fontstyle01"/>
        </w:rPr>
        <w:t>č. 4</w:t>
      </w:r>
      <w:r>
        <w:rPr>
          <w:rStyle w:val="fontstyle01"/>
        </w:rPr>
        <w:t>: teplotn</w:t>
      </w:r>
      <w:r w:rsidR="00B3766D">
        <w:rPr>
          <w:rStyle w:val="fontstyle01"/>
        </w:rPr>
        <w:t xml:space="preserve">í amplitudy sledovaných </w:t>
      </w:r>
      <w:commentRangeStart w:id="13"/>
      <w:r w:rsidR="00B3766D">
        <w:rPr>
          <w:rStyle w:val="fontstyle01"/>
        </w:rPr>
        <w:t>stanic</w:t>
      </w:r>
      <w:commentRangeEnd w:id="13"/>
      <w:r w:rsidR="003B6995">
        <w:rPr>
          <w:rStyle w:val="Odkaznakoment"/>
        </w:rPr>
        <w:commentReference w:id="13"/>
      </w:r>
    </w:p>
    <w:tbl>
      <w:tblPr>
        <w:tblStyle w:val="Mkatabulky"/>
        <w:tblW w:w="0" w:type="auto"/>
        <w:tblLook w:val="04A0"/>
      </w:tblPr>
      <w:tblGrid>
        <w:gridCol w:w="4531"/>
        <w:gridCol w:w="4531"/>
      </w:tblGrid>
      <w:tr w:rsidR="00BF0E65" w:rsidTr="00BF0E65">
        <w:tc>
          <w:tcPr>
            <w:tcW w:w="4531" w:type="dxa"/>
          </w:tcPr>
          <w:p w:rsidR="00BF0E65" w:rsidRPr="00350781" w:rsidRDefault="00BF0E65" w:rsidP="00350781">
            <w:pPr>
              <w:contextualSpacing/>
              <w:jc w:val="center"/>
              <w:rPr>
                <w:rStyle w:val="fontstyle01"/>
              </w:rPr>
            </w:pPr>
            <w:r w:rsidRPr="00350781">
              <w:rPr>
                <w:rStyle w:val="fontstyle01"/>
              </w:rPr>
              <w:t>Stanice</w:t>
            </w:r>
          </w:p>
        </w:tc>
        <w:tc>
          <w:tcPr>
            <w:tcW w:w="4531" w:type="dxa"/>
          </w:tcPr>
          <w:p w:rsidR="00BF0E65" w:rsidRPr="00350781" w:rsidRDefault="00350781" w:rsidP="00350781">
            <w:pPr>
              <w:contextualSpacing/>
              <w:jc w:val="center"/>
              <w:rPr>
                <w:rStyle w:val="fontstyle01"/>
              </w:rPr>
            </w:pPr>
            <w:r w:rsidRPr="00350781">
              <w:rPr>
                <w:rStyle w:val="fontstyle01"/>
              </w:rPr>
              <w:t>Maximální teplotní amplituda [°C]</w:t>
            </w:r>
          </w:p>
        </w:tc>
      </w:tr>
      <w:tr w:rsidR="00BF0E65" w:rsidTr="00BF0E65">
        <w:tc>
          <w:tcPr>
            <w:tcW w:w="4531" w:type="dxa"/>
          </w:tcPr>
          <w:p w:rsidR="00BF0E65" w:rsidRPr="00350781" w:rsidRDefault="00350781" w:rsidP="00350781">
            <w:pPr>
              <w:contextualSpacing/>
              <w:jc w:val="center"/>
              <w:rPr>
                <w:rStyle w:val="fontstyle01"/>
              </w:rPr>
            </w:pPr>
            <w:r>
              <w:rPr>
                <w:rStyle w:val="fontstyle01"/>
              </w:rPr>
              <w:t>Belmullet</w:t>
            </w:r>
          </w:p>
        </w:tc>
        <w:tc>
          <w:tcPr>
            <w:tcW w:w="4531" w:type="dxa"/>
          </w:tcPr>
          <w:p w:rsidR="00BF0E65" w:rsidRPr="00350781" w:rsidRDefault="00EE6BA6" w:rsidP="00350781">
            <w:pPr>
              <w:contextualSpacing/>
              <w:jc w:val="center"/>
              <w:rPr>
                <w:rStyle w:val="fontstyle01"/>
              </w:rPr>
            </w:pPr>
            <w:r>
              <w:rPr>
                <w:rStyle w:val="fontstyle01"/>
              </w:rPr>
              <w:t>8,5</w:t>
            </w:r>
          </w:p>
        </w:tc>
      </w:tr>
      <w:tr w:rsidR="00BF0E65" w:rsidTr="00BF0E65">
        <w:tc>
          <w:tcPr>
            <w:tcW w:w="4531" w:type="dxa"/>
          </w:tcPr>
          <w:p w:rsidR="00BF0E65" w:rsidRPr="00350781" w:rsidRDefault="00350781" w:rsidP="00350781">
            <w:pPr>
              <w:contextualSpacing/>
              <w:jc w:val="center"/>
              <w:rPr>
                <w:rStyle w:val="fontstyle01"/>
              </w:rPr>
            </w:pPr>
            <w:r>
              <w:rPr>
                <w:rStyle w:val="fontstyle01"/>
              </w:rPr>
              <w:t>Evora</w:t>
            </w:r>
          </w:p>
        </w:tc>
        <w:tc>
          <w:tcPr>
            <w:tcW w:w="4531" w:type="dxa"/>
          </w:tcPr>
          <w:p w:rsidR="00BF0E65" w:rsidRPr="00350781" w:rsidRDefault="00EE6BA6" w:rsidP="00350781">
            <w:pPr>
              <w:contextualSpacing/>
              <w:jc w:val="center"/>
              <w:rPr>
                <w:rStyle w:val="fontstyle01"/>
              </w:rPr>
            </w:pPr>
            <w:r>
              <w:rPr>
                <w:rStyle w:val="fontstyle01"/>
              </w:rPr>
              <w:t>13,8</w:t>
            </w:r>
          </w:p>
        </w:tc>
      </w:tr>
      <w:tr w:rsidR="00BF0E65" w:rsidTr="00BF0E65">
        <w:tc>
          <w:tcPr>
            <w:tcW w:w="4531" w:type="dxa"/>
          </w:tcPr>
          <w:p w:rsidR="00BF0E65" w:rsidRPr="00350781" w:rsidRDefault="00350781" w:rsidP="00350781">
            <w:pPr>
              <w:contextualSpacing/>
              <w:jc w:val="center"/>
              <w:rPr>
                <w:rStyle w:val="fontstyle01"/>
              </w:rPr>
            </w:pPr>
            <w:r>
              <w:rPr>
                <w:rStyle w:val="fontstyle01"/>
              </w:rPr>
              <w:t>Charkov</w:t>
            </w:r>
          </w:p>
        </w:tc>
        <w:tc>
          <w:tcPr>
            <w:tcW w:w="4531" w:type="dxa"/>
          </w:tcPr>
          <w:p w:rsidR="00BF0E65" w:rsidRPr="00350781" w:rsidRDefault="00EE6BA6" w:rsidP="00350781">
            <w:pPr>
              <w:contextualSpacing/>
              <w:jc w:val="center"/>
              <w:rPr>
                <w:rStyle w:val="fontstyle01"/>
              </w:rPr>
            </w:pPr>
            <w:r>
              <w:rPr>
                <w:rStyle w:val="fontstyle01"/>
              </w:rPr>
              <w:t>27,2</w:t>
            </w:r>
          </w:p>
        </w:tc>
      </w:tr>
    </w:tbl>
    <w:p w:rsidR="00BF0E65" w:rsidRDefault="00BF0E65" w:rsidP="00BF0E65">
      <w:pPr>
        <w:spacing w:line="240" w:lineRule="auto"/>
        <w:ind w:firstLine="851"/>
        <w:contextualSpacing/>
        <w:rPr>
          <w:rStyle w:val="fontstyle01"/>
          <w:b/>
        </w:rPr>
      </w:pPr>
    </w:p>
    <w:p w:rsidR="00BF0E65" w:rsidRDefault="00BF0E65" w:rsidP="00041FE7">
      <w:pPr>
        <w:spacing w:line="240" w:lineRule="auto"/>
        <w:contextualSpacing/>
        <w:rPr>
          <w:rStyle w:val="fontstyle01"/>
          <w:b/>
        </w:rPr>
      </w:pPr>
    </w:p>
    <w:p w:rsidR="00041FE7" w:rsidRDefault="00041FE7" w:rsidP="00041FE7">
      <w:pPr>
        <w:spacing w:line="240" w:lineRule="auto"/>
        <w:ind w:firstLine="851"/>
        <w:contextualSpacing/>
        <w:rPr>
          <w:rStyle w:val="fontstyle01"/>
        </w:rPr>
      </w:pPr>
      <w:r w:rsidRPr="00041FE7">
        <w:rPr>
          <w:rStyle w:val="fontstyle01"/>
        </w:rPr>
        <w:t>Dosazení do vzorce pro Belmullet</w:t>
      </w:r>
      <w:r>
        <w:rPr>
          <w:rStyle w:val="fontstyle01"/>
        </w:rPr>
        <w:t xml:space="preserve">: </w:t>
      </w:r>
    </w:p>
    <w:p w:rsidR="00041FE7" w:rsidRDefault="00041FE7" w:rsidP="00041FE7">
      <w:pPr>
        <w:spacing w:line="240" w:lineRule="auto"/>
        <w:ind w:firstLine="851"/>
        <w:contextualSpacing/>
        <w:rPr>
          <w:rStyle w:val="fontstyle01"/>
        </w:rPr>
      </w:pPr>
    </w:p>
    <w:p w:rsidR="006702D8" w:rsidRPr="00041FE7" w:rsidRDefault="003C4D51" w:rsidP="00041FE7">
      <w:pPr>
        <w:spacing w:line="240" w:lineRule="auto"/>
        <w:ind w:firstLine="851"/>
        <w:contextualSpacing/>
        <w:rPr>
          <w:rStyle w:val="fontstyle01"/>
        </w:rPr>
      </w:pPr>
      <m:oMath>
        <m:r>
          <m:rPr>
            <m:sty m:val="p"/>
          </m:rPr>
          <w:rPr>
            <w:rStyle w:val="Odkaznakoment"/>
            <w:rFonts w:ascii="Cambria Math" w:hAnsi="Cambria Math"/>
          </w:rPr>
          <w:commentReference w:id="14"/>
        </m:r>
        <m:r>
          <m:rPr>
            <m:sty m:val="bi"/>
          </m:rPr>
          <w:rPr>
            <w:rStyle w:val="fontstyle01"/>
            <w:rFonts w:ascii="Cambria Math" w:hAnsi="Cambria Math"/>
            <w:sz w:val="32"/>
          </w:rPr>
          <m:t>K=</m:t>
        </m:r>
        <m:f>
          <m:fPr>
            <m:ctrlPr>
              <w:rPr>
                <w:rStyle w:val="fontstyle01"/>
                <w:rFonts w:ascii="Cambria Math" w:hAnsi="Cambria Math"/>
                <w:b/>
                <w:i/>
                <w:sz w:val="32"/>
              </w:rPr>
            </m:ctrlPr>
          </m:fPr>
          <m:num>
            <m:r>
              <m:rPr>
                <m:sty m:val="bi"/>
              </m:rPr>
              <w:rPr>
                <w:rStyle w:val="fontstyle01"/>
                <w:rFonts w:ascii="Cambria Math" w:hAnsi="Cambria Math"/>
                <w:sz w:val="32"/>
              </w:rPr>
              <m:t>1,7</m:t>
            </m:r>
          </m:num>
          <m:den>
            <m:func>
              <m:funcPr>
                <m:ctrlPr>
                  <w:rPr>
                    <w:rStyle w:val="fontstyle01"/>
                    <w:rFonts w:ascii="Cambria Math" w:hAnsi="Cambria Math"/>
                    <w:b/>
                    <w:i/>
                    <w:sz w:val="32"/>
                  </w:rPr>
                </m:ctrlPr>
              </m:funcPr>
              <m:fName>
                <m:r>
                  <m:rPr>
                    <m:sty m:val="b"/>
                  </m:rPr>
                  <w:rPr>
                    <w:rStyle w:val="fontstyle01"/>
                    <w:rFonts w:ascii="Cambria Math" w:hAnsi="Cambria Math"/>
                    <w:sz w:val="32"/>
                  </w:rPr>
                  <m:t>sin</m:t>
                </m:r>
              </m:fName>
              <m:e>
                <m:r>
                  <m:rPr>
                    <m:sty m:val="bi"/>
                  </m:rPr>
                  <w:rPr>
                    <w:rStyle w:val="fontstyle01"/>
                    <w:rFonts w:ascii="Cambria Math" w:hAnsi="Cambria Math"/>
                    <w:sz w:val="32"/>
                  </w:rPr>
                  <m:t>54°14’</m:t>
                </m:r>
              </m:e>
            </m:func>
          </m:den>
        </m:f>
        <m:r>
          <m:rPr>
            <m:sty m:val="bi"/>
          </m:rPr>
          <w:rPr>
            <w:rStyle w:val="fontstyle01"/>
            <w:rFonts w:ascii="Cambria Math" w:hAnsi="Cambria Math"/>
            <w:sz w:val="32"/>
          </w:rPr>
          <m:t>*</m:t>
        </m:r>
        <m:d>
          <m:dPr>
            <m:ctrlPr>
              <w:rPr>
                <w:rStyle w:val="fontstyle01"/>
                <w:rFonts w:ascii="Cambria Math" w:hAnsi="Cambria Math"/>
                <w:b/>
                <w:i/>
                <w:sz w:val="32"/>
              </w:rPr>
            </m:ctrlPr>
          </m:dPr>
          <m:e>
            <m:r>
              <m:rPr>
                <m:sty m:val="bi"/>
              </m:rPr>
              <w:rPr>
                <w:rStyle w:val="fontstyle01"/>
                <w:rFonts w:ascii="Cambria Math" w:hAnsi="Cambria Math"/>
                <w:sz w:val="32"/>
              </w:rPr>
              <m:t>8,5-12*sin</m:t>
            </m:r>
            <m:r>
              <m:rPr>
                <m:sty m:val="bi"/>
              </m:rPr>
              <w:rPr>
                <w:rStyle w:val="fontstyle01"/>
                <w:rFonts w:ascii="Cambria Math" w:hAnsi="Cambria Math"/>
                <w:sz w:val="32"/>
              </w:rPr>
              <m:t>54°14’</m:t>
            </m:r>
          </m:e>
        </m:d>
      </m:oMath>
      <w:r w:rsidR="00026002">
        <w:rPr>
          <w:rStyle w:val="fontstyle01"/>
          <w:rFonts w:eastAsiaTheme="minorEastAsia"/>
          <w:b/>
          <w:sz w:val="32"/>
        </w:rPr>
        <w:t>=-2,58</w:t>
      </w:r>
    </w:p>
    <w:p w:rsidR="006600D0" w:rsidRDefault="006600D0" w:rsidP="005B61A4">
      <w:pPr>
        <w:spacing w:line="240" w:lineRule="auto"/>
        <w:ind w:firstLine="851"/>
        <w:contextualSpacing/>
        <w:rPr>
          <w:rStyle w:val="fontstyle01"/>
        </w:rPr>
      </w:pPr>
    </w:p>
    <w:p w:rsidR="006600D0" w:rsidRDefault="006600D0" w:rsidP="005B61A4">
      <w:pPr>
        <w:spacing w:line="240" w:lineRule="auto"/>
        <w:ind w:firstLine="851"/>
        <w:contextualSpacing/>
        <w:rPr>
          <w:rStyle w:val="fontstyle01"/>
        </w:rPr>
      </w:pPr>
    </w:p>
    <w:p w:rsidR="00B3766D" w:rsidRDefault="00B3766D" w:rsidP="005D054E">
      <w:pPr>
        <w:spacing w:line="240" w:lineRule="auto"/>
        <w:ind w:firstLine="851"/>
        <w:contextualSpacing/>
        <w:rPr>
          <w:rStyle w:val="fontstyle01"/>
        </w:rPr>
      </w:pPr>
    </w:p>
    <w:p w:rsidR="00B3766D" w:rsidRDefault="00B3766D" w:rsidP="005D054E">
      <w:pPr>
        <w:spacing w:line="240" w:lineRule="auto"/>
        <w:ind w:firstLine="851"/>
        <w:contextualSpacing/>
        <w:rPr>
          <w:rStyle w:val="fontstyle01"/>
        </w:rPr>
      </w:pPr>
    </w:p>
    <w:p w:rsidR="00B3766D" w:rsidRDefault="00B3766D" w:rsidP="005D054E">
      <w:pPr>
        <w:spacing w:line="240" w:lineRule="auto"/>
        <w:ind w:firstLine="851"/>
        <w:contextualSpacing/>
        <w:rPr>
          <w:rStyle w:val="fontstyle01"/>
        </w:rPr>
      </w:pPr>
    </w:p>
    <w:p w:rsidR="00B3766D" w:rsidRDefault="00B3766D" w:rsidP="005D054E">
      <w:pPr>
        <w:spacing w:line="240" w:lineRule="auto"/>
        <w:ind w:firstLine="851"/>
        <w:contextualSpacing/>
        <w:rPr>
          <w:rStyle w:val="fontstyle01"/>
        </w:rPr>
      </w:pPr>
    </w:p>
    <w:p w:rsidR="005D054E" w:rsidRDefault="005D054E" w:rsidP="005D054E">
      <w:pPr>
        <w:spacing w:line="240" w:lineRule="auto"/>
        <w:ind w:firstLine="851"/>
        <w:contextualSpacing/>
        <w:rPr>
          <w:rStyle w:val="fontstyle01"/>
        </w:rPr>
      </w:pPr>
      <w:r w:rsidRPr="00BF0E65">
        <w:rPr>
          <w:rStyle w:val="fontstyle01"/>
        </w:rPr>
        <w:lastRenderedPageBreak/>
        <w:t xml:space="preserve">Tabulka </w:t>
      </w:r>
      <w:r w:rsidR="009B77DF">
        <w:rPr>
          <w:rStyle w:val="fontstyle01"/>
        </w:rPr>
        <w:t>č. 5</w:t>
      </w:r>
      <w:r>
        <w:rPr>
          <w:rStyle w:val="fontstyle01"/>
        </w:rPr>
        <w:t xml:space="preserve">: </w:t>
      </w:r>
      <w:r w:rsidR="00B3766D">
        <w:rPr>
          <w:rStyle w:val="fontstyle01"/>
        </w:rPr>
        <w:t xml:space="preserve">indexy termické kontinentality sledovaných </w:t>
      </w:r>
      <w:commentRangeStart w:id="15"/>
      <w:r w:rsidR="00B3766D">
        <w:rPr>
          <w:rStyle w:val="fontstyle01"/>
        </w:rPr>
        <w:t>stanic</w:t>
      </w:r>
      <w:commentRangeEnd w:id="15"/>
      <w:r w:rsidR="003B6995">
        <w:rPr>
          <w:rStyle w:val="Odkaznakoment"/>
        </w:rPr>
        <w:commentReference w:id="15"/>
      </w:r>
    </w:p>
    <w:tbl>
      <w:tblPr>
        <w:tblStyle w:val="Mkatabulky"/>
        <w:tblW w:w="0" w:type="auto"/>
        <w:tblLook w:val="04A0"/>
      </w:tblPr>
      <w:tblGrid>
        <w:gridCol w:w="4531"/>
        <w:gridCol w:w="4531"/>
      </w:tblGrid>
      <w:tr w:rsidR="005D054E" w:rsidTr="0016478E">
        <w:tc>
          <w:tcPr>
            <w:tcW w:w="4531" w:type="dxa"/>
          </w:tcPr>
          <w:p w:rsidR="005D054E" w:rsidRPr="00350781" w:rsidRDefault="005D054E" w:rsidP="0016478E">
            <w:pPr>
              <w:contextualSpacing/>
              <w:jc w:val="center"/>
              <w:rPr>
                <w:rStyle w:val="fontstyle01"/>
              </w:rPr>
            </w:pPr>
            <w:r w:rsidRPr="00350781">
              <w:rPr>
                <w:rStyle w:val="fontstyle01"/>
              </w:rPr>
              <w:t>Stanice</w:t>
            </w:r>
          </w:p>
        </w:tc>
        <w:tc>
          <w:tcPr>
            <w:tcW w:w="4531" w:type="dxa"/>
          </w:tcPr>
          <w:p w:rsidR="005D054E" w:rsidRPr="00350781" w:rsidRDefault="00B3766D" w:rsidP="0016478E">
            <w:pPr>
              <w:contextualSpacing/>
              <w:jc w:val="center"/>
              <w:rPr>
                <w:rStyle w:val="fontstyle01"/>
              </w:rPr>
            </w:pPr>
            <w:r>
              <w:rPr>
                <w:rStyle w:val="fontstyle01"/>
              </w:rPr>
              <w:t>Index termické kontinentality</w:t>
            </w:r>
            <w:r w:rsidR="00AF61C9">
              <w:rPr>
                <w:rStyle w:val="fontstyle01"/>
              </w:rPr>
              <w:t xml:space="preserve"> [%]</w:t>
            </w:r>
          </w:p>
        </w:tc>
      </w:tr>
      <w:tr w:rsidR="005D054E" w:rsidTr="0016478E">
        <w:tc>
          <w:tcPr>
            <w:tcW w:w="4531" w:type="dxa"/>
          </w:tcPr>
          <w:p w:rsidR="005D054E" w:rsidRPr="00350781" w:rsidRDefault="005D054E" w:rsidP="0016478E">
            <w:pPr>
              <w:contextualSpacing/>
              <w:jc w:val="center"/>
              <w:rPr>
                <w:rStyle w:val="fontstyle01"/>
              </w:rPr>
            </w:pPr>
            <w:r>
              <w:rPr>
                <w:rStyle w:val="fontstyle01"/>
              </w:rPr>
              <w:t>Belmullet</w:t>
            </w:r>
          </w:p>
        </w:tc>
        <w:tc>
          <w:tcPr>
            <w:tcW w:w="4531" w:type="dxa"/>
          </w:tcPr>
          <w:p w:rsidR="005D054E" w:rsidRPr="00350781" w:rsidRDefault="00B3766D" w:rsidP="0016478E">
            <w:pPr>
              <w:contextualSpacing/>
              <w:jc w:val="center"/>
              <w:rPr>
                <w:rStyle w:val="fontstyle01"/>
              </w:rPr>
            </w:pPr>
            <w:r>
              <w:rPr>
                <w:rStyle w:val="fontstyle01"/>
              </w:rPr>
              <w:t>-2,58</w:t>
            </w:r>
          </w:p>
        </w:tc>
      </w:tr>
      <w:tr w:rsidR="005D054E" w:rsidTr="0016478E">
        <w:tc>
          <w:tcPr>
            <w:tcW w:w="4531" w:type="dxa"/>
          </w:tcPr>
          <w:p w:rsidR="005D054E" w:rsidRPr="00350781" w:rsidRDefault="005D054E" w:rsidP="0016478E">
            <w:pPr>
              <w:contextualSpacing/>
              <w:jc w:val="center"/>
              <w:rPr>
                <w:rStyle w:val="fontstyle01"/>
              </w:rPr>
            </w:pPr>
            <w:r>
              <w:rPr>
                <w:rStyle w:val="fontstyle01"/>
              </w:rPr>
              <w:t>Evora</w:t>
            </w:r>
          </w:p>
        </w:tc>
        <w:tc>
          <w:tcPr>
            <w:tcW w:w="4531" w:type="dxa"/>
          </w:tcPr>
          <w:p w:rsidR="005D054E" w:rsidRPr="00350781" w:rsidRDefault="00B3766D" w:rsidP="0016478E">
            <w:pPr>
              <w:contextualSpacing/>
              <w:jc w:val="center"/>
              <w:rPr>
                <w:rStyle w:val="fontstyle01"/>
              </w:rPr>
            </w:pPr>
            <w:commentRangeStart w:id="16"/>
            <w:r>
              <w:rPr>
                <w:rStyle w:val="fontstyle01"/>
              </w:rPr>
              <w:t>20,53</w:t>
            </w:r>
            <w:commentRangeEnd w:id="16"/>
            <w:r w:rsidR="003F504B">
              <w:rPr>
                <w:rStyle w:val="Odkaznakoment"/>
              </w:rPr>
              <w:commentReference w:id="16"/>
            </w:r>
          </w:p>
        </w:tc>
      </w:tr>
      <w:tr w:rsidR="005D054E" w:rsidTr="0016478E">
        <w:tc>
          <w:tcPr>
            <w:tcW w:w="4531" w:type="dxa"/>
          </w:tcPr>
          <w:p w:rsidR="005D054E" w:rsidRPr="00350781" w:rsidRDefault="005D054E" w:rsidP="0016478E">
            <w:pPr>
              <w:contextualSpacing/>
              <w:jc w:val="center"/>
              <w:rPr>
                <w:rStyle w:val="fontstyle01"/>
              </w:rPr>
            </w:pPr>
            <w:r>
              <w:rPr>
                <w:rStyle w:val="fontstyle01"/>
              </w:rPr>
              <w:t>Charkov</w:t>
            </w:r>
          </w:p>
        </w:tc>
        <w:tc>
          <w:tcPr>
            <w:tcW w:w="4531" w:type="dxa"/>
          </w:tcPr>
          <w:p w:rsidR="005D054E" w:rsidRPr="00350781" w:rsidRDefault="00B3766D" w:rsidP="0016478E">
            <w:pPr>
              <w:contextualSpacing/>
              <w:jc w:val="center"/>
              <w:rPr>
                <w:rStyle w:val="fontstyle01"/>
              </w:rPr>
            </w:pPr>
            <w:commentRangeStart w:id="17"/>
            <w:r>
              <w:rPr>
                <w:rStyle w:val="fontstyle01"/>
              </w:rPr>
              <w:t>40,04</w:t>
            </w:r>
            <w:commentRangeEnd w:id="17"/>
            <w:r w:rsidR="003F504B">
              <w:rPr>
                <w:rStyle w:val="Odkaznakoment"/>
              </w:rPr>
              <w:commentReference w:id="17"/>
            </w:r>
          </w:p>
        </w:tc>
      </w:tr>
    </w:tbl>
    <w:p w:rsidR="006600D0" w:rsidRDefault="006600D0" w:rsidP="005B61A4">
      <w:pPr>
        <w:spacing w:line="240" w:lineRule="auto"/>
        <w:ind w:firstLine="851"/>
        <w:contextualSpacing/>
        <w:rPr>
          <w:rStyle w:val="fontstyle01"/>
        </w:rPr>
      </w:pPr>
    </w:p>
    <w:p w:rsidR="006600D0" w:rsidRDefault="006600D0" w:rsidP="005B61A4">
      <w:pPr>
        <w:spacing w:line="240" w:lineRule="auto"/>
        <w:ind w:firstLine="851"/>
        <w:contextualSpacing/>
        <w:rPr>
          <w:rStyle w:val="fontstyle01"/>
        </w:rPr>
      </w:pPr>
    </w:p>
    <w:p w:rsidR="006600D0" w:rsidRDefault="00C3725E" w:rsidP="00C3725E">
      <w:pPr>
        <w:spacing w:line="240" w:lineRule="auto"/>
        <w:contextualSpacing/>
        <w:jc w:val="both"/>
        <w:rPr>
          <w:rStyle w:val="fontstyle01"/>
          <w:u w:val="single"/>
        </w:rPr>
      </w:pPr>
      <w:r>
        <w:rPr>
          <w:rStyle w:val="fontstyle01"/>
          <w:u w:val="single"/>
        </w:rPr>
        <w:t xml:space="preserve">Index ombrické </w:t>
      </w:r>
      <w:commentRangeStart w:id="18"/>
      <w:r>
        <w:rPr>
          <w:rStyle w:val="fontstyle01"/>
          <w:u w:val="single"/>
        </w:rPr>
        <w:t>kontinentality</w:t>
      </w:r>
      <w:commentRangeEnd w:id="18"/>
      <w:r w:rsidR="000D1CEC">
        <w:rPr>
          <w:rStyle w:val="Odkaznakoment"/>
        </w:rPr>
        <w:commentReference w:id="18"/>
      </w:r>
      <w:r>
        <w:rPr>
          <w:rStyle w:val="fontstyle01"/>
          <w:u w:val="single"/>
        </w:rPr>
        <w:t>:</w:t>
      </w:r>
    </w:p>
    <w:p w:rsidR="007465BC" w:rsidRDefault="009C4EAE" w:rsidP="00C3725E">
      <w:pPr>
        <w:spacing w:line="240" w:lineRule="auto"/>
        <w:ind w:firstLine="851"/>
        <w:contextualSpacing/>
        <w:jc w:val="both"/>
        <w:rPr>
          <w:rStyle w:val="fontstyle01"/>
        </w:rPr>
      </w:pPr>
      <w:r>
        <w:rPr>
          <w:rStyle w:val="fontstyle01"/>
        </w:rPr>
        <w:t>Tento index pracuje s absolutním množstvím srážek v </w:t>
      </w:r>
      <w:r w:rsidR="007465BC">
        <w:rPr>
          <w:rStyle w:val="fontstyle01"/>
        </w:rPr>
        <w:t xml:space="preserve">chladnémpololetí, tedy v říjnu až březnu a s procentuálním podílem srážek v teplém pololetí, tedy duben až září, na celkovém ročním úhrnu srážek. Z níže uvedeného vztahu vyplývá, že čím je nižší jmenovatel, jehož jedinou proměnnou je absolutní úhrn srážek v chladném půlroce, tím vyšší bude index ombrické kontinentality a naopak. Pochopitelně na konkrétní číslo má vliv i podíl srážek v letním půlroce. </w:t>
      </w:r>
    </w:p>
    <w:p w:rsidR="007465BC" w:rsidRDefault="007465BC" w:rsidP="00C3725E">
      <w:pPr>
        <w:spacing w:line="240" w:lineRule="auto"/>
        <w:ind w:firstLine="851"/>
        <w:contextualSpacing/>
        <w:jc w:val="both"/>
        <w:rPr>
          <w:rStyle w:val="fontstyle01"/>
        </w:rPr>
      </w:pPr>
    </w:p>
    <w:p w:rsidR="00C3725E" w:rsidRPr="004D656C" w:rsidRDefault="004D656C" w:rsidP="00C3725E">
      <w:pPr>
        <w:spacing w:line="240" w:lineRule="auto"/>
        <w:ind w:firstLine="851"/>
        <w:contextualSpacing/>
        <w:jc w:val="both"/>
        <w:rPr>
          <w:rStyle w:val="fontstyle01"/>
        </w:rPr>
      </w:pPr>
      <m:oMath>
        <m:r>
          <m:rPr>
            <m:sty m:val="bi"/>
          </m:rPr>
          <w:rPr>
            <w:rStyle w:val="fontstyle01"/>
            <w:rFonts w:ascii="Cambria Math" w:hAnsi="Cambria Math"/>
            <w:sz w:val="32"/>
          </w:rPr>
          <m:t>k=</m:t>
        </m:r>
        <m:f>
          <m:fPr>
            <m:ctrlPr>
              <w:rPr>
                <w:rStyle w:val="fontstyle01"/>
                <w:rFonts w:ascii="Cambria Math" w:hAnsi="Cambria Math"/>
                <w:b/>
                <w:i/>
                <w:sz w:val="32"/>
              </w:rPr>
            </m:ctrlPr>
          </m:fPr>
          <m:num>
            <m:r>
              <m:rPr>
                <m:sty m:val="bi"/>
              </m:rPr>
              <w:rPr>
                <w:rStyle w:val="fontstyle01"/>
                <w:rFonts w:ascii="Cambria Math" w:hAnsi="Cambria Math"/>
                <w:sz w:val="32"/>
              </w:rPr>
              <m:t>12(l-35)</m:t>
            </m:r>
          </m:num>
          <m:den>
            <m:rad>
              <m:radPr>
                <m:degHide m:val="on"/>
                <m:ctrlPr>
                  <w:rPr>
                    <w:rStyle w:val="fontstyle01"/>
                    <w:rFonts w:ascii="Cambria Math" w:hAnsi="Cambria Math"/>
                    <w:b/>
                    <w:i/>
                    <w:sz w:val="32"/>
                  </w:rPr>
                </m:ctrlPr>
              </m:radPr>
              <m:deg/>
              <m:e>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z</m:t>
                    </m:r>
                  </m:sub>
                </m:sSub>
              </m:e>
            </m:rad>
          </m:den>
        </m:f>
      </m:oMath>
      <w:r w:rsidR="004F47CE">
        <w:rPr>
          <w:rStyle w:val="fontstyle01"/>
        </w:rPr>
        <w:t>, kde</w:t>
      </w:r>
      <m:oMath>
        <m:r>
          <m:rPr>
            <m:sty m:val="bi"/>
          </m:rPr>
          <w:rPr>
            <w:rStyle w:val="fontstyle01"/>
            <w:rFonts w:ascii="Cambria Math" w:hAnsi="Cambria Math"/>
            <w:sz w:val="32"/>
          </w:rPr>
          <m:t>l=</m:t>
        </m:r>
        <m:f>
          <m:fPr>
            <m:ctrlPr>
              <w:rPr>
                <w:rStyle w:val="fontstyle01"/>
                <w:rFonts w:ascii="Cambria Math" w:hAnsi="Cambria Math"/>
                <w:b/>
                <w:i/>
                <w:sz w:val="32"/>
              </w:rPr>
            </m:ctrlPr>
          </m:fPr>
          <m:num>
            <m:r>
              <m:rPr>
                <m:sty m:val="bi"/>
              </m:rPr>
              <w:rPr>
                <w:rStyle w:val="fontstyle01"/>
                <w:rFonts w:ascii="Cambria Math" w:hAnsi="Cambria Math"/>
                <w:sz w:val="32"/>
              </w:rPr>
              <m:t>∑s</m:t>
            </m:r>
            <m:d>
              <m:dPr>
                <m:ctrlPr>
                  <w:rPr>
                    <w:rStyle w:val="fontstyle01"/>
                    <w:rFonts w:ascii="Cambria Math" w:hAnsi="Cambria Math"/>
                    <w:b/>
                    <w:i/>
                    <w:sz w:val="32"/>
                  </w:rPr>
                </m:ctrlPr>
              </m:dPr>
              <m:e>
                <m:r>
                  <m:rPr>
                    <m:sty m:val="bi"/>
                  </m:rPr>
                  <w:rPr>
                    <w:rStyle w:val="fontstyle01"/>
                    <w:rFonts w:ascii="Cambria Math" w:hAnsi="Cambria Math"/>
                    <w:sz w:val="32"/>
                  </w:rPr>
                  <m:t>IV-IX</m:t>
                </m:r>
              </m:e>
            </m:d>
          </m:num>
          <m:den>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r</m:t>
                </m:r>
              </m:sub>
            </m:sSub>
          </m:den>
        </m:f>
        <m:r>
          <m:rPr>
            <m:sty m:val="bi"/>
          </m:rPr>
          <w:rPr>
            <w:rStyle w:val="fontstyle01"/>
            <w:rFonts w:ascii="Cambria Math" w:hAnsi="Cambria Math"/>
            <w:sz w:val="32"/>
          </w:rPr>
          <m:t>*100%</m:t>
        </m:r>
      </m:oMath>
    </w:p>
    <w:p w:rsidR="006600D0" w:rsidRDefault="00743EE7" w:rsidP="009F093B">
      <w:pPr>
        <w:spacing w:line="240" w:lineRule="auto"/>
        <w:contextualSpacing/>
        <w:rPr>
          <w:rStyle w:val="fontstyle01"/>
          <w:rFonts w:eastAsiaTheme="minorEastAsia"/>
          <w:b/>
          <w:sz w:val="32"/>
        </w:rPr>
      </w:pPr>
      <m:oMathPara>
        <m:oMath>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z</m:t>
              </m:r>
            </m:sub>
          </m:sSub>
          <m:r>
            <m:rPr>
              <m:sty m:val="bi"/>
            </m:rPr>
            <w:rPr>
              <w:rStyle w:val="fontstyle01"/>
              <w:rFonts w:ascii="Cambria Math" w:hAnsi="Cambria Math"/>
              <w:sz w:val="32"/>
            </w:rPr>
            <m:t>=∑s(X-III)</m:t>
          </m:r>
        </m:oMath>
      </m:oMathPara>
    </w:p>
    <w:p w:rsidR="004F47CE" w:rsidRDefault="004F47CE" w:rsidP="009F093B">
      <w:pPr>
        <w:spacing w:line="240" w:lineRule="auto"/>
        <w:contextualSpacing/>
        <w:rPr>
          <w:rStyle w:val="fontstyle01"/>
          <w:rFonts w:eastAsiaTheme="minorEastAsia"/>
          <w:b/>
          <w:sz w:val="32"/>
        </w:rPr>
      </w:pPr>
    </w:p>
    <w:p w:rsidR="004F47CE" w:rsidRDefault="004F47CE" w:rsidP="004F47CE">
      <w:pPr>
        <w:spacing w:line="240" w:lineRule="auto"/>
        <w:ind w:firstLine="851"/>
        <w:contextualSpacing/>
        <w:rPr>
          <w:rStyle w:val="fontstyle01"/>
          <w:rFonts w:eastAsiaTheme="minorEastAsia"/>
        </w:rPr>
      </w:pPr>
      <w:r>
        <w:rPr>
          <w:rStyle w:val="fontstyle01"/>
          <w:rFonts w:eastAsiaTheme="minorEastAsia"/>
        </w:rPr>
        <w:t>k…. index ombrické kontinentality</w:t>
      </w:r>
    </w:p>
    <w:p w:rsidR="004F47CE" w:rsidRDefault="004F47CE" w:rsidP="004F47CE">
      <w:pPr>
        <w:spacing w:line="240" w:lineRule="auto"/>
        <w:ind w:firstLine="851"/>
        <w:contextualSpacing/>
        <w:rPr>
          <w:rStyle w:val="fontstyle01"/>
          <w:rFonts w:eastAsiaTheme="minorEastAsia"/>
        </w:rPr>
      </w:pPr>
      <w:r>
        <w:rPr>
          <w:rStyle w:val="fontstyle01"/>
          <w:rFonts w:eastAsiaTheme="minorEastAsia"/>
        </w:rPr>
        <w:t>l….. procentuální podíl srážek teplého pololetí na celkovém množství srážek</w:t>
      </w:r>
    </w:p>
    <w:p w:rsidR="004F47CE" w:rsidRDefault="004F47CE" w:rsidP="004F47CE">
      <w:pPr>
        <w:spacing w:line="240" w:lineRule="auto"/>
        <w:ind w:firstLine="851"/>
        <w:contextualSpacing/>
        <w:rPr>
          <w:rStyle w:val="fontstyle01"/>
          <w:rFonts w:eastAsiaTheme="minorEastAsia"/>
        </w:rPr>
      </w:pPr>
      <w:r>
        <w:rPr>
          <w:rStyle w:val="fontstyle01"/>
          <w:rFonts w:eastAsiaTheme="minorEastAsia"/>
        </w:rPr>
        <w:t>s</w:t>
      </w:r>
      <w:r>
        <w:rPr>
          <w:rStyle w:val="fontstyle01"/>
          <w:rFonts w:eastAsiaTheme="minorEastAsia"/>
          <w:vertAlign w:val="subscript"/>
        </w:rPr>
        <w:t>z</w:t>
      </w:r>
      <w:r>
        <w:rPr>
          <w:rStyle w:val="fontstyle01"/>
          <w:rFonts w:eastAsiaTheme="minorEastAsia"/>
        </w:rPr>
        <w:t>….absolutní srážkový úhrn v chladném pololetí</w:t>
      </w:r>
    </w:p>
    <w:p w:rsidR="004F47CE" w:rsidRDefault="004F47CE" w:rsidP="004F47CE">
      <w:pPr>
        <w:spacing w:line="240" w:lineRule="auto"/>
        <w:ind w:firstLine="851"/>
        <w:contextualSpacing/>
        <w:rPr>
          <w:rStyle w:val="fontstyle01"/>
          <w:rFonts w:eastAsiaTheme="minorEastAsia"/>
        </w:rPr>
      </w:pPr>
      <w:r>
        <w:rPr>
          <w:rStyle w:val="fontstyle01"/>
          <w:rFonts w:eastAsiaTheme="minorEastAsia"/>
        </w:rPr>
        <w:t>s</w:t>
      </w:r>
      <w:r>
        <w:rPr>
          <w:rStyle w:val="fontstyle01"/>
          <w:rFonts w:eastAsiaTheme="minorEastAsia"/>
          <w:vertAlign w:val="subscript"/>
        </w:rPr>
        <w:t>r</w:t>
      </w:r>
      <w:r>
        <w:rPr>
          <w:rStyle w:val="fontstyle01"/>
          <w:rFonts w:eastAsiaTheme="minorEastAsia"/>
        </w:rPr>
        <w:t>….celkový roční úhrn srážek</w:t>
      </w:r>
    </w:p>
    <w:p w:rsidR="00F529E7" w:rsidRDefault="00F529E7" w:rsidP="004F47CE">
      <w:pPr>
        <w:spacing w:line="240" w:lineRule="auto"/>
        <w:ind w:firstLine="851"/>
        <w:contextualSpacing/>
        <w:rPr>
          <w:rStyle w:val="fontstyle01"/>
          <w:rFonts w:eastAsiaTheme="minorEastAsia"/>
        </w:rPr>
      </w:pPr>
    </w:p>
    <w:p w:rsidR="00F529E7" w:rsidRDefault="00F529E7" w:rsidP="004F47CE">
      <w:pPr>
        <w:spacing w:line="240" w:lineRule="auto"/>
        <w:ind w:firstLine="851"/>
        <w:contextualSpacing/>
        <w:rPr>
          <w:rStyle w:val="fontstyle01"/>
          <w:rFonts w:eastAsiaTheme="minorEastAsia"/>
        </w:rPr>
      </w:pPr>
      <w:r>
        <w:rPr>
          <w:rStyle w:val="fontstyle01"/>
          <w:rFonts w:eastAsiaTheme="minorEastAsia"/>
        </w:rPr>
        <w:t xml:space="preserve">Dosazení do vzorce pro portugalskou Evoru: </w:t>
      </w:r>
    </w:p>
    <w:p w:rsidR="00F529E7" w:rsidRDefault="00F529E7" w:rsidP="00F529E7">
      <w:pPr>
        <w:spacing w:line="240" w:lineRule="auto"/>
        <w:contextualSpacing/>
        <w:jc w:val="both"/>
        <w:rPr>
          <w:rStyle w:val="fontstyle01"/>
          <w:rFonts w:eastAsiaTheme="minorEastAsia"/>
        </w:rPr>
      </w:pPr>
    </w:p>
    <w:p w:rsidR="00F529E7" w:rsidRDefault="00F529E7" w:rsidP="00F529E7">
      <w:pPr>
        <w:spacing w:line="240" w:lineRule="auto"/>
        <w:contextualSpacing/>
        <w:jc w:val="both"/>
        <w:rPr>
          <w:rStyle w:val="fontstyle01"/>
          <w:rFonts w:eastAsiaTheme="minorEastAsia"/>
        </w:rPr>
      </w:pPr>
    </w:p>
    <w:p w:rsidR="004F47CE" w:rsidRPr="00F529E7" w:rsidRDefault="00F529E7" w:rsidP="00F529E7">
      <w:pPr>
        <w:spacing w:line="240" w:lineRule="auto"/>
        <w:contextualSpacing/>
        <w:jc w:val="both"/>
        <w:rPr>
          <w:rStyle w:val="fontstyle01"/>
          <w:rFonts w:eastAsiaTheme="minorEastAsia"/>
          <w:b/>
          <w:sz w:val="32"/>
          <w:szCs w:val="32"/>
        </w:rPr>
      </w:pPr>
      <m:oMathPara>
        <m:oMath>
          <m:r>
            <m:rPr>
              <m:sty m:val="bi"/>
            </m:rPr>
            <w:rPr>
              <w:rStyle w:val="fontstyle01"/>
              <w:rFonts w:ascii="Cambria Math" w:hAnsi="Cambria Math"/>
              <w:sz w:val="32"/>
            </w:rPr>
            <m:t>l=</m:t>
          </m:r>
          <m:f>
            <m:fPr>
              <m:ctrlPr>
                <w:rPr>
                  <w:rStyle w:val="fontstyle01"/>
                  <w:rFonts w:ascii="Cambria Math" w:hAnsi="Cambria Math"/>
                  <w:b/>
                  <w:i/>
                  <w:sz w:val="32"/>
                </w:rPr>
              </m:ctrlPr>
            </m:fPr>
            <m:num>
              <m:r>
                <m:rPr>
                  <m:sty m:val="bi"/>
                </m:rPr>
                <w:rPr>
                  <w:rStyle w:val="fontstyle01"/>
                  <w:rFonts w:ascii="Cambria Math" w:hAnsi="Cambria Math"/>
                  <w:sz w:val="32"/>
                </w:rPr>
                <m:t>162</m:t>
              </m:r>
            </m:num>
            <m:den>
              <m:r>
                <m:rPr>
                  <m:sty m:val="bi"/>
                </m:rPr>
                <w:rPr>
                  <w:rStyle w:val="fontstyle01"/>
                  <w:rFonts w:ascii="Cambria Math" w:hAnsi="Cambria Math"/>
                  <w:sz w:val="32"/>
                </w:rPr>
                <m:t>627</m:t>
              </m:r>
            </m:den>
          </m:f>
          <m:r>
            <m:rPr>
              <m:sty m:val="bi"/>
            </m:rPr>
            <w:rPr>
              <w:rStyle w:val="fontstyle01"/>
              <w:rFonts w:ascii="Cambria Math" w:hAnsi="Cambria Math"/>
              <w:sz w:val="32"/>
            </w:rPr>
            <m:t>*100%=25,84%</m:t>
          </m:r>
        </m:oMath>
      </m:oMathPara>
    </w:p>
    <w:p w:rsidR="004F47CE" w:rsidRDefault="00743EE7" w:rsidP="009F093B">
      <w:pPr>
        <w:spacing w:line="240" w:lineRule="auto"/>
        <w:contextualSpacing/>
        <w:rPr>
          <w:rStyle w:val="fontstyle01"/>
          <w:rFonts w:eastAsiaTheme="minorEastAsia"/>
          <w:b/>
          <w:sz w:val="32"/>
        </w:rPr>
      </w:pPr>
      <m:oMathPara>
        <m:oMath>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z</m:t>
              </m:r>
            </m:sub>
          </m:sSub>
          <m:r>
            <m:rPr>
              <m:sty m:val="bi"/>
            </m:rPr>
            <w:rPr>
              <w:rStyle w:val="fontstyle01"/>
              <w:rFonts w:ascii="Cambria Math" w:hAnsi="Cambria Math"/>
              <w:sz w:val="32"/>
            </w:rPr>
            <m:t>=465</m:t>
          </m:r>
          <m:r>
            <m:rPr>
              <m:sty m:val="bi"/>
            </m:rPr>
            <w:rPr>
              <w:rStyle w:val="fontstyle01"/>
              <w:rFonts w:ascii="Cambria Math" w:hAnsi="Cambria Math"/>
              <w:sz w:val="32"/>
            </w:rPr>
            <m:t>mm</m:t>
          </m:r>
        </m:oMath>
      </m:oMathPara>
    </w:p>
    <w:p w:rsidR="006F57A6" w:rsidRDefault="006F57A6" w:rsidP="009F093B">
      <w:pPr>
        <w:spacing w:line="240" w:lineRule="auto"/>
        <w:contextualSpacing/>
        <w:rPr>
          <w:rStyle w:val="fontstyle01"/>
        </w:rPr>
      </w:pPr>
    </w:p>
    <w:p w:rsidR="006600D0" w:rsidRDefault="006F57A6" w:rsidP="005B61A4">
      <w:pPr>
        <w:spacing w:line="240" w:lineRule="auto"/>
        <w:ind w:firstLine="851"/>
        <w:contextualSpacing/>
        <w:rPr>
          <w:rStyle w:val="fontstyle01"/>
          <w:rFonts w:eastAsiaTheme="minorEastAsia"/>
          <w:b/>
          <w:sz w:val="32"/>
        </w:rPr>
      </w:pPr>
      <m:oMath>
        <m:r>
          <m:rPr>
            <m:sty m:val="bi"/>
          </m:rPr>
          <w:rPr>
            <w:rStyle w:val="fontstyle01"/>
            <w:rFonts w:ascii="Cambria Math" w:hAnsi="Cambria Math"/>
            <w:sz w:val="32"/>
          </w:rPr>
          <m:t>k=</m:t>
        </m:r>
        <m:f>
          <m:fPr>
            <m:ctrlPr>
              <w:rPr>
                <w:rStyle w:val="fontstyle01"/>
                <w:rFonts w:ascii="Cambria Math" w:hAnsi="Cambria Math"/>
                <w:b/>
                <w:i/>
                <w:sz w:val="32"/>
              </w:rPr>
            </m:ctrlPr>
          </m:fPr>
          <m:num>
            <m:r>
              <m:rPr>
                <m:sty m:val="bi"/>
              </m:rPr>
              <w:rPr>
                <w:rStyle w:val="fontstyle01"/>
                <w:rFonts w:ascii="Cambria Math" w:hAnsi="Cambria Math"/>
                <w:sz w:val="32"/>
              </w:rPr>
              <m:t>12*</m:t>
            </m:r>
            <m:d>
              <m:dPr>
                <m:ctrlPr>
                  <w:rPr>
                    <w:rStyle w:val="fontstyle01"/>
                    <w:rFonts w:ascii="Cambria Math" w:hAnsi="Cambria Math"/>
                    <w:b/>
                    <w:i/>
                    <w:sz w:val="32"/>
                  </w:rPr>
                </m:ctrlPr>
              </m:dPr>
              <m:e>
                <m:d>
                  <m:dPr>
                    <m:ctrlPr>
                      <w:rPr>
                        <w:rStyle w:val="fontstyle01"/>
                        <w:rFonts w:ascii="Cambria Math" w:hAnsi="Cambria Math"/>
                        <w:b/>
                        <w:i/>
                        <w:sz w:val="32"/>
                      </w:rPr>
                    </m:ctrlPr>
                  </m:dPr>
                  <m:e>
                    <m:f>
                      <m:fPr>
                        <m:ctrlPr>
                          <w:rPr>
                            <w:rStyle w:val="fontstyle01"/>
                            <w:rFonts w:ascii="Cambria Math" w:hAnsi="Cambria Math"/>
                            <w:b/>
                            <w:i/>
                            <w:sz w:val="32"/>
                          </w:rPr>
                        </m:ctrlPr>
                      </m:fPr>
                      <m:num>
                        <m:r>
                          <m:rPr>
                            <m:sty m:val="bi"/>
                          </m:rPr>
                          <w:rPr>
                            <w:rStyle w:val="fontstyle01"/>
                            <w:rFonts w:ascii="Cambria Math" w:hAnsi="Cambria Math"/>
                            <w:sz w:val="32"/>
                          </w:rPr>
                          <m:t>162</m:t>
                        </m:r>
                      </m:num>
                      <m:den>
                        <m:r>
                          <m:rPr>
                            <m:sty m:val="bi"/>
                          </m:rPr>
                          <w:rPr>
                            <w:rStyle w:val="fontstyle01"/>
                            <w:rFonts w:ascii="Cambria Math" w:hAnsi="Cambria Math"/>
                            <w:sz w:val="32"/>
                          </w:rPr>
                          <m:t>627</m:t>
                        </m:r>
                      </m:den>
                    </m:f>
                    <m:r>
                      <m:rPr>
                        <m:sty m:val="bi"/>
                      </m:rPr>
                      <w:rPr>
                        <w:rStyle w:val="fontstyle01"/>
                        <w:rFonts w:ascii="Cambria Math" w:hAnsi="Cambria Math"/>
                        <w:sz w:val="32"/>
                      </w:rPr>
                      <m:t>*100</m:t>
                    </m:r>
                  </m:e>
                </m:d>
                <m:r>
                  <m:rPr>
                    <m:sty m:val="bi"/>
                  </m:rPr>
                  <w:rPr>
                    <w:rStyle w:val="fontstyle01"/>
                    <w:rFonts w:ascii="Cambria Math" w:hAnsi="Cambria Math"/>
                    <w:sz w:val="32"/>
                  </w:rPr>
                  <m:t>-35</m:t>
                </m:r>
              </m:e>
            </m:d>
          </m:num>
          <m:den>
            <m:rad>
              <m:radPr>
                <m:degHide m:val="on"/>
                <m:ctrlPr>
                  <w:rPr>
                    <w:rStyle w:val="fontstyle01"/>
                    <w:rFonts w:ascii="Cambria Math" w:hAnsi="Cambria Math"/>
                    <w:b/>
                    <w:i/>
                    <w:sz w:val="32"/>
                  </w:rPr>
                </m:ctrlPr>
              </m:radPr>
              <m:deg/>
              <m:e>
                <m:r>
                  <m:rPr>
                    <m:sty m:val="bi"/>
                  </m:rPr>
                  <w:rPr>
                    <w:rStyle w:val="fontstyle01"/>
                    <w:rFonts w:ascii="Cambria Math" w:hAnsi="Cambria Math"/>
                    <w:sz w:val="32"/>
                  </w:rPr>
                  <m:t>465</m:t>
                </m:r>
              </m:e>
            </m:rad>
          </m:den>
        </m:f>
      </m:oMath>
      <w:r>
        <w:rPr>
          <w:rStyle w:val="fontstyle01"/>
          <w:rFonts w:eastAsiaTheme="minorEastAsia"/>
          <w:b/>
          <w:sz w:val="32"/>
        </w:rPr>
        <w:t>=</w:t>
      </w:r>
      <w:r w:rsidR="00F45B53">
        <w:rPr>
          <w:rStyle w:val="fontstyle01"/>
          <w:rFonts w:eastAsiaTheme="minorEastAsia"/>
          <w:b/>
          <w:sz w:val="32"/>
        </w:rPr>
        <w:t>12,</w:t>
      </w:r>
      <w:commentRangeStart w:id="19"/>
      <w:r w:rsidR="00F45B53">
        <w:rPr>
          <w:rStyle w:val="fontstyle01"/>
          <w:rFonts w:eastAsiaTheme="minorEastAsia"/>
          <w:b/>
          <w:sz w:val="32"/>
        </w:rPr>
        <w:t>76</w:t>
      </w:r>
      <w:commentRangeEnd w:id="19"/>
      <w:r w:rsidR="003F504B">
        <w:rPr>
          <w:rStyle w:val="Odkaznakoment"/>
        </w:rPr>
        <w:commentReference w:id="19"/>
      </w:r>
      <w:r w:rsidR="00F45B53">
        <w:rPr>
          <w:rStyle w:val="fontstyle01"/>
          <w:rFonts w:eastAsiaTheme="minorEastAsia"/>
          <w:b/>
          <w:sz w:val="32"/>
        </w:rPr>
        <w:t>%</w:t>
      </w:r>
    </w:p>
    <w:p w:rsidR="00F45B53" w:rsidRDefault="009B77DF" w:rsidP="00F45B53">
      <w:pPr>
        <w:spacing w:line="240" w:lineRule="auto"/>
        <w:ind w:firstLine="851"/>
        <w:contextualSpacing/>
        <w:rPr>
          <w:rStyle w:val="fontstyle01"/>
        </w:rPr>
      </w:pPr>
      <w:r>
        <w:rPr>
          <w:rStyle w:val="fontstyle01"/>
        </w:rPr>
        <w:t>Tabulka č. 6</w:t>
      </w:r>
      <w:r w:rsidR="00F45B53">
        <w:rPr>
          <w:rStyle w:val="fontstyle01"/>
        </w:rPr>
        <w:t>: Indexy ombrické kontinentality sledovaných stanic a vybrané charakteristiky týkající se jejich výpočtů</w:t>
      </w:r>
      <w:r w:rsidR="0074101C">
        <w:rPr>
          <w:rStyle w:val="fontstyle01"/>
        </w:rPr>
        <w:t xml:space="preserve"> v </w:t>
      </w:r>
      <w:commentRangeStart w:id="20"/>
      <w:r w:rsidR="0074101C">
        <w:rPr>
          <w:rStyle w:val="fontstyle01"/>
        </w:rPr>
        <w:t>mm</w:t>
      </w:r>
      <w:commentRangeEnd w:id="20"/>
      <w:r w:rsidR="003B6995">
        <w:rPr>
          <w:rStyle w:val="Odkaznakoment"/>
        </w:rPr>
        <w:commentReference w:id="20"/>
      </w:r>
    </w:p>
    <w:tbl>
      <w:tblPr>
        <w:tblStyle w:val="Mkatabulky"/>
        <w:tblW w:w="0" w:type="auto"/>
        <w:tblLook w:val="04A0"/>
      </w:tblPr>
      <w:tblGrid>
        <w:gridCol w:w="1674"/>
        <w:gridCol w:w="1477"/>
        <w:gridCol w:w="1477"/>
        <w:gridCol w:w="1478"/>
        <w:gridCol w:w="1478"/>
        <w:gridCol w:w="1478"/>
      </w:tblGrid>
      <w:tr w:rsidR="0074101C" w:rsidTr="0074101C">
        <w:tc>
          <w:tcPr>
            <w:tcW w:w="1674" w:type="dxa"/>
          </w:tcPr>
          <w:p w:rsidR="0074101C" w:rsidRDefault="0074101C" w:rsidP="0030584D">
            <w:pPr>
              <w:contextualSpacing/>
              <w:jc w:val="center"/>
              <w:rPr>
                <w:rStyle w:val="fontstyle01"/>
              </w:rPr>
            </w:pPr>
          </w:p>
        </w:tc>
        <w:tc>
          <w:tcPr>
            <w:tcW w:w="1477" w:type="dxa"/>
          </w:tcPr>
          <w:p w:rsidR="0074101C" w:rsidRPr="0074101C" w:rsidRDefault="008E2C50" w:rsidP="0030584D">
            <w:pPr>
              <w:contextualSpacing/>
              <w:jc w:val="center"/>
              <w:rPr>
                <w:rStyle w:val="fontstyle01"/>
                <w:b/>
                <w:i/>
              </w:rPr>
            </w:pPr>
            <w:commentRangeStart w:id="21"/>
            <w:r w:rsidRPr="008E2C50">
              <w:rPr>
                <w:rStyle w:val="fontstyle01"/>
                <w:b/>
                <w:i/>
              </w:rPr>
              <w:t>k</w:t>
            </w:r>
            <w:r>
              <w:rPr>
                <w:rStyle w:val="fontstyle01"/>
                <w:b/>
                <w:i/>
              </w:rPr>
              <w:t xml:space="preserve"> [%]</w:t>
            </w:r>
            <w:commentRangeEnd w:id="21"/>
            <w:r w:rsidR="003F504B">
              <w:rPr>
                <w:rStyle w:val="Odkaznakoment"/>
              </w:rPr>
              <w:commentReference w:id="21"/>
            </w:r>
          </w:p>
        </w:tc>
        <w:tc>
          <w:tcPr>
            <w:tcW w:w="1477" w:type="dxa"/>
          </w:tcPr>
          <w:p w:rsidR="0074101C" w:rsidRPr="0074101C" w:rsidRDefault="008E2C50" w:rsidP="0030584D">
            <w:pPr>
              <w:contextualSpacing/>
              <w:jc w:val="center"/>
              <w:rPr>
                <w:rStyle w:val="fontstyle01"/>
                <w:b/>
                <w:i/>
              </w:rPr>
            </w:pPr>
            <w:r>
              <w:rPr>
                <w:rStyle w:val="fontstyle01"/>
                <w:b/>
                <w:i/>
              </w:rPr>
              <w:t>l [%]</w:t>
            </w:r>
          </w:p>
        </w:tc>
        <w:tc>
          <w:tcPr>
            <w:tcW w:w="1478" w:type="dxa"/>
          </w:tcPr>
          <w:p w:rsidR="0074101C" w:rsidRPr="0074101C" w:rsidRDefault="0074101C" w:rsidP="0030584D">
            <w:pPr>
              <w:contextualSpacing/>
              <w:jc w:val="center"/>
              <w:rPr>
                <w:rStyle w:val="fontstyle01"/>
                <w:b/>
                <w:i/>
              </w:rPr>
            </w:pPr>
            <w:r w:rsidRPr="0074101C">
              <w:rPr>
                <w:rStyle w:val="fontstyle01"/>
                <w:b/>
                <w:i/>
              </w:rPr>
              <w:t>∑</w:t>
            </w:r>
            <w:r w:rsidR="006B7D7C">
              <w:rPr>
                <w:rStyle w:val="fontstyle01"/>
                <w:b/>
                <w:i/>
              </w:rPr>
              <w:t>s(IV-IX)</w:t>
            </w:r>
          </w:p>
        </w:tc>
        <w:tc>
          <w:tcPr>
            <w:tcW w:w="1478" w:type="dxa"/>
          </w:tcPr>
          <w:p w:rsidR="0074101C" w:rsidRPr="0074101C" w:rsidRDefault="0074101C" w:rsidP="0030584D">
            <w:pPr>
              <w:contextualSpacing/>
              <w:jc w:val="center"/>
              <w:rPr>
                <w:rStyle w:val="fontstyle01"/>
                <w:b/>
                <w:i/>
                <w:vertAlign w:val="subscript"/>
              </w:rPr>
            </w:pPr>
            <w:r>
              <w:rPr>
                <w:rStyle w:val="fontstyle01"/>
                <w:b/>
                <w:i/>
              </w:rPr>
              <w:t>S</w:t>
            </w:r>
            <w:r>
              <w:rPr>
                <w:rStyle w:val="fontstyle01"/>
                <w:b/>
                <w:i/>
                <w:vertAlign w:val="subscript"/>
              </w:rPr>
              <w:t>z</w:t>
            </w:r>
          </w:p>
        </w:tc>
        <w:tc>
          <w:tcPr>
            <w:tcW w:w="1478" w:type="dxa"/>
          </w:tcPr>
          <w:p w:rsidR="0074101C" w:rsidRPr="0074101C" w:rsidRDefault="0074101C" w:rsidP="0030584D">
            <w:pPr>
              <w:contextualSpacing/>
              <w:jc w:val="center"/>
              <w:rPr>
                <w:rStyle w:val="fontstyle01"/>
                <w:b/>
                <w:i/>
                <w:vertAlign w:val="subscript"/>
              </w:rPr>
            </w:pPr>
            <w:r>
              <w:rPr>
                <w:rStyle w:val="fontstyle01"/>
                <w:b/>
                <w:i/>
              </w:rPr>
              <w:t>S</w:t>
            </w:r>
            <w:r>
              <w:rPr>
                <w:rStyle w:val="fontstyle01"/>
                <w:b/>
                <w:i/>
                <w:vertAlign w:val="subscript"/>
              </w:rPr>
              <w:t>r</w:t>
            </w:r>
          </w:p>
        </w:tc>
      </w:tr>
      <w:tr w:rsidR="00995223" w:rsidTr="0016478E">
        <w:tc>
          <w:tcPr>
            <w:tcW w:w="1674" w:type="dxa"/>
          </w:tcPr>
          <w:p w:rsidR="00995223" w:rsidRDefault="00995223" w:rsidP="00995223">
            <w:pPr>
              <w:contextualSpacing/>
              <w:jc w:val="center"/>
              <w:rPr>
                <w:rStyle w:val="fontstyle01"/>
              </w:rPr>
            </w:pPr>
            <w:r>
              <w:rPr>
                <w:rStyle w:val="fontstyle01"/>
              </w:rPr>
              <w:t>Belmullet</w:t>
            </w:r>
          </w:p>
        </w:tc>
        <w:tc>
          <w:tcPr>
            <w:tcW w:w="1477" w:type="dxa"/>
          </w:tcPr>
          <w:p w:rsidR="00995223" w:rsidRDefault="00995223" w:rsidP="00995223">
            <w:pPr>
              <w:contextualSpacing/>
              <w:jc w:val="center"/>
              <w:rPr>
                <w:rStyle w:val="fontstyle01"/>
              </w:rPr>
            </w:pPr>
            <w:r>
              <w:rPr>
                <w:rStyle w:val="fontstyle01"/>
              </w:rPr>
              <w:t>17,32</w:t>
            </w:r>
          </w:p>
        </w:tc>
        <w:tc>
          <w:tcPr>
            <w:tcW w:w="1477" w:type="dxa"/>
          </w:tcPr>
          <w:p w:rsidR="00995223" w:rsidRDefault="00995223" w:rsidP="00995223">
            <w:pPr>
              <w:contextualSpacing/>
              <w:jc w:val="center"/>
              <w:rPr>
                <w:rStyle w:val="fontstyle01"/>
              </w:rPr>
            </w:pPr>
            <w:r>
              <w:rPr>
                <w:rStyle w:val="fontstyle01"/>
              </w:rPr>
              <w:t>40,56</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464</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680</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1144</w:t>
            </w:r>
          </w:p>
        </w:tc>
      </w:tr>
      <w:tr w:rsidR="00995223" w:rsidTr="0016478E">
        <w:tc>
          <w:tcPr>
            <w:tcW w:w="1674" w:type="dxa"/>
          </w:tcPr>
          <w:p w:rsidR="00995223" w:rsidRDefault="00995223" w:rsidP="00995223">
            <w:pPr>
              <w:contextualSpacing/>
              <w:jc w:val="center"/>
              <w:rPr>
                <w:rStyle w:val="fontstyle01"/>
              </w:rPr>
            </w:pPr>
            <w:r>
              <w:rPr>
                <w:rStyle w:val="fontstyle01"/>
              </w:rPr>
              <w:t>Evora</w:t>
            </w:r>
          </w:p>
        </w:tc>
        <w:tc>
          <w:tcPr>
            <w:tcW w:w="1477" w:type="dxa"/>
          </w:tcPr>
          <w:p w:rsidR="00995223" w:rsidRDefault="00995223" w:rsidP="00995223">
            <w:pPr>
              <w:contextualSpacing/>
              <w:jc w:val="center"/>
              <w:rPr>
                <w:rStyle w:val="fontstyle01"/>
              </w:rPr>
            </w:pPr>
            <w:r>
              <w:rPr>
                <w:rStyle w:val="fontstyle01"/>
              </w:rPr>
              <w:t>12,76</w:t>
            </w:r>
          </w:p>
        </w:tc>
        <w:tc>
          <w:tcPr>
            <w:tcW w:w="1477" w:type="dxa"/>
          </w:tcPr>
          <w:p w:rsidR="00995223" w:rsidRDefault="00995223" w:rsidP="00995223">
            <w:pPr>
              <w:contextualSpacing/>
              <w:jc w:val="center"/>
              <w:rPr>
                <w:rStyle w:val="fontstyle01"/>
              </w:rPr>
            </w:pPr>
            <w:r>
              <w:rPr>
                <w:rStyle w:val="fontstyle01"/>
              </w:rPr>
              <w:t>25,84</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162</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465</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627</w:t>
            </w:r>
          </w:p>
        </w:tc>
      </w:tr>
      <w:tr w:rsidR="00995223" w:rsidTr="0016478E">
        <w:tc>
          <w:tcPr>
            <w:tcW w:w="1674" w:type="dxa"/>
          </w:tcPr>
          <w:p w:rsidR="00995223" w:rsidRDefault="00995223" w:rsidP="00995223">
            <w:pPr>
              <w:contextualSpacing/>
              <w:jc w:val="center"/>
              <w:rPr>
                <w:rStyle w:val="fontstyle01"/>
              </w:rPr>
            </w:pPr>
            <w:r>
              <w:rPr>
                <w:rStyle w:val="fontstyle01"/>
              </w:rPr>
              <w:t>Charkov</w:t>
            </w:r>
          </w:p>
        </w:tc>
        <w:tc>
          <w:tcPr>
            <w:tcW w:w="1477" w:type="dxa"/>
          </w:tcPr>
          <w:p w:rsidR="00995223" w:rsidRDefault="00995223" w:rsidP="00995223">
            <w:pPr>
              <w:contextualSpacing/>
              <w:jc w:val="center"/>
              <w:rPr>
                <w:rStyle w:val="fontstyle01"/>
              </w:rPr>
            </w:pPr>
            <w:r>
              <w:rPr>
                <w:rStyle w:val="fontstyle01"/>
              </w:rPr>
              <w:t>42,49</w:t>
            </w:r>
          </w:p>
        </w:tc>
        <w:tc>
          <w:tcPr>
            <w:tcW w:w="1477" w:type="dxa"/>
          </w:tcPr>
          <w:p w:rsidR="00995223" w:rsidRDefault="00995223" w:rsidP="00995223">
            <w:pPr>
              <w:contextualSpacing/>
              <w:jc w:val="center"/>
              <w:rPr>
                <w:rStyle w:val="fontstyle01"/>
              </w:rPr>
            </w:pPr>
            <w:r>
              <w:rPr>
                <w:rStyle w:val="fontstyle01"/>
              </w:rPr>
              <w:t>56,26</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292</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227</w:t>
            </w:r>
          </w:p>
        </w:tc>
        <w:tc>
          <w:tcPr>
            <w:tcW w:w="1478" w:type="dxa"/>
            <w:vAlign w:val="bottom"/>
          </w:tcPr>
          <w:p w:rsidR="00995223" w:rsidRPr="00995223" w:rsidRDefault="00995223" w:rsidP="00995223">
            <w:pPr>
              <w:jc w:val="center"/>
              <w:rPr>
                <w:rFonts w:ascii="Times New Roman" w:hAnsi="Times New Roman" w:cs="Times New Roman"/>
                <w:color w:val="000000"/>
                <w:sz w:val="24"/>
              </w:rPr>
            </w:pPr>
            <w:r w:rsidRPr="00995223">
              <w:rPr>
                <w:rFonts w:ascii="Times New Roman" w:hAnsi="Times New Roman" w:cs="Times New Roman"/>
                <w:color w:val="000000"/>
                <w:sz w:val="24"/>
              </w:rPr>
              <w:t>519</w:t>
            </w:r>
          </w:p>
        </w:tc>
      </w:tr>
    </w:tbl>
    <w:p w:rsidR="0030584D" w:rsidRDefault="0030584D" w:rsidP="00F45B53">
      <w:pPr>
        <w:spacing w:line="240" w:lineRule="auto"/>
        <w:ind w:firstLine="851"/>
        <w:contextualSpacing/>
        <w:rPr>
          <w:rStyle w:val="fontstyle01"/>
        </w:rPr>
      </w:pPr>
    </w:p>
    <w:p w:rsidR="00332FF6" w:rsidRPr="00CF6E92" w:rsidRDefault="00CF6E92" w:rsidP="00CF6E92">
      <w:pPr>
        <w:spacing w:line="240" w:lineRule="auto"/>
        <w:contextualSpacing/>
        <w:rPr>
          <w:rStyle w:val="fontstyle01"/>
          <w:u w:val="single"/>
        </w:rPr>
      </w:pPr>
      <w:r>
        <w:rPr>
          <w:rStyle w:val="fontstyle01"/>
          <w:u w:val="single"/>
        </w:rPr>
        <w:t xml:space="preserve">Doba polovičních </w:t>
      </w:r>
      <w:commentRangeStart w:id="22"/>
      <w:r>
        <w:rPr>
          <w:rStyle w:val="fontstyle01"/>
          <w:u w:val="single"/>
        </w:rPr>
        <w:t>srážek</w:t>
      </w:r>
      <w:commentRangeEnd w:id="22"/>
      <w:r w:rsidR="00D7289D">
        <w:rPr>
          <w:rStyle w:val="Odkaznakoment"/>
        </w:rPr>
        <w:commentReference w:id="22"/>
      </w:r>
      <w:r>
        <w:rPr>
          <w:rStyle w:val="fontstyle01"/>
          <w:u w:val="single"/>
        </w:rPr>
        <w:t xml:space="preserve">: </w:t>
      </w:r>
    </w:p>
    <w:p w:rsidR="00332FF6" w:rsidRDefault="00CC33D5" w:rsidP="005B61A4">
      <w:pPr>
        <w:spacing w:line="240" w:lineRule="auto"/>
        <w:ind w:firstLine="851"/>
        <w:contextualSpacing/>
        <w:rPr>
          <w:rStyle w:val="fontstyle01"/>
        </w:rPr>
      </w:pPr>
      <w:r>
        <w:rPr>
          <w:rStyle w:val="fontstyle01"/>
        </w:rPr>
        <w:t>Tento ukazatel</w:t>
      </w:r>
      <w:r w:rsidR="00412D54">
        <w:rPr>
          <w:rStyle w:val="fontstyle01"/>
        </w:rPr>
        <w:t xml:space="preserve">, který je udáván v jednotce času, tedy </w:t>
      </w:r>
      <w:commentRangeStart w:id="23"/>
      <w:r w:rsidR="00412D54">
        <w:rPr>
          <w:rStyle w:val="fontstyle01"/>
        </w:rPr>
        <w:t>většinou v měsících</w:t>
      </w:r>
      <w:commentRangeEnd w:id="23"/>
      <w:r w:rsidR="000D1CEC">
        <w:rPr>
          <w:rStyle w:val="Odkaznakoment"/>
        </w:rPr>
        <w:commentReference w:id="23"/>
      </w:r>
      <w:r w:rsidR="00412D54">
        <w:rPr>
          <w:rStyle w:val="fontstyle01"/>
        </w:rPr>
        <w:t>,</w:t>
      </w:r>
      <w:r>
        <w:rPr>
          <w:rStyle w:val="fontstyle01"/>
        </w:rPr>
        <w:t xml:space="preserve"> hovoří o tom, jaké množství srážek spadne na </w:t>
      </w:r>
      <w:r w:rsidR="00412D54">
        <w:rPr>
          <w:rStyle w:val="fontstyle01"/>
        </w:rPr>
        <w:t xml:space="preserve">povrch vzhledem k polovičnímu množství srážek, které spadnou na dané stanici na povrch za celý rok. Stanovuje se od </w:t>
      </w:r>
      <w:commentRangeStart w:id="24"/>
      <w:r w:rsidR="00412D54">
        <w:rPr>
          <w:rStyle w:val="fontstyle01"/>
        </w:rPr>
        <w:t>počátku hydrologického roku</w:t>
      </w:r>
      <w:commentRangeEnd w:id="24"/>
      <w:r w:rsidR="00D7289D">
        <w:rPr>
          <w:rStyle w:val="Odkaznakoment"/>
        </w:rPr>
        <w:commentReference w:id="24"/>
      </w:r>
      <w:r w:rsidR="00412D54">
        <w:rPr>
          <w:rStyle w:val="fontstyle01"/>
        </w:rPr>
        <w:t xml:space="preserve">, který začíná 1. dubna. </w:t>
      </w:r>
      <w:r w:rsidR="0028376C">
        <w:rPr>
          <w:rStyle w:val="fontstyle01"/>
        </w:rPr>
        <w:t xml:space="preserve">Po vypočtení hodnoty celých měsíců je ovšem potřeba dopočítat přesněji okamžik, kdy dojde k překročení poloviny srážkového úhrnu. </w:t>
      </w:r>
      <w:r w:rsidR="00412D54">
        <w:rPr>
          <w:rStyle w:val="fontstyle01"/>
        </w:rPr>
        <w:t xml:space="preserve">V podstatě také vypovídá zejména o kontinentalitě či oceanitě klimatu. </w:t>
      </w:r>
    </w:p>
    <w:p w:rsidR="005B12E1" w:rsidRDefault="005B12E1" w:rsidP="005B61A4">
      <w:pPr>
        <w:spacing w:line="240" w:lineRule="auto"/>
        <w:ind w:firstLine="851"/>
        <w:contextualSpacing/>
        <w:rPr>
          <w:rStyle w:val="fontstyle01"/>
        </w:rPr>
      </w:pPr>
    </w:p>
    <w:p w:rsidR="005B12E1" w:rsidRDefault="005B12E1" w:rsidP="005B61A4">
      <w:pPr>
        <w:spacing w:line="240" w:lineRule="auto"/>
        <w:ind w:firstLine="851"/>
        <w:contextualSpacing/>
        <w:rPr>
          <w:rStyle w:val="fontstyle01"/>
        </w:rPr>
      </w:pPr>
    </w:p>
    <w:p w:rsidR="005B12E1" w:rsidRDefault="005B12E1" w:rsidP="005B61A4">
      <w:pPr>
        <w:spacing w:line="240" w:lineRule="auto"/>
        <w:ind w:firstLine="851"/>
        <w:contextualSpacing/>
        <w:rPr>
          <w:rStyle w:val="fontstyle01"/>
        </w:rPr>
      </w:pPr>
    </w:p>
    <w:p w:rsidR="005B12E1" w:rsidRDefault="005B12E1" w:rsidP="005B12E1">
      <w:pPr>
        <w:spacing w:line="240" w:lineRule="auto"/>
        <w:ind w:firstLine="851"/>
        <w:contextualSpacing/>
        <w:rPr>
          <w:rStyle w:val="fontstyle01"/>
          <w:rFonts w:eastAsiaTheme="minorEastAsia"/>
          <w:b/>
          <w:sz w:val="32"/>
        </w:rPr>
      </w:pPr>
    </w:p>
    <w:p w:rsidR="005B12E1" w:rsidRDefault="005B12E1" w:rsidP="005B12E1">
      <w:pPr>
        <w:spacing w:line="240" w:lineRule="auto"/>
        <w:ind w:firstLine="851"/>
        <w:contextualSpacing/>
        <w:rPr>
          <w:rStyle w:val="fontstyle01"/>
          <w:rFonts w:eastAsiaTheme="minorEastAsia"/>
          <w:b/>
          <w:sz w:val="32"/>
        </w:rPr>
      </w:pPr>
    </w:p>
    <w:p w:rsidR="00340F56" w:rsidRDefault="00743EE7" w:rsidP="005B12E1">
      <w:pPr>
        <w:spacing w:line="240" w:lineRule="auto"/>
        <w:ind w:firstLine="851"/>
        <w:contextualSpacing/>
        <w:rPr>
          <w:rStyle w:val="fontstyle01"/>
        </w:rPr>
      </w:pPr>
      <m:oMathPara>
        <m:oMath>
          <m:nary>
            <m:naryPr>
              <m:chr m:val="∑"/>
              <m:limLoc m:val="undOvr"/>
              <m:ctrlPr>
                <w:rPr>
                  <w:rStyle w:val="fontstyle01"/>
                  <w:rFonts w:ascii="Cambria Math" w:hAnsi="Cambria Math"/>
                  <w:b/>
                  <w:i/>
                  <w:sz w:val="32"/>
                </w:rPr>
              </m:ctrlPr>
            </m:naryPr>
            <m:sub>
              <m:r>
                <m:rPr>
                  <m:sty m:val="bi"/>
                </m:rPr>
                <w:rPr>
                  <w:rStyle w:val="fontstyle01"/>
                  <w:rFonts w:ascii="Cambria Math" w:hAnsi="Cambria Math"/>
                  <w:sz w:val="32"/>
                </w:rPr>
                <m:t>III</m:t>
              </m:r>
            </m:sub>
            <m:sup>
              <m:r>
                <m:rPr>
                  <m:sty m:val="bi"/>
                </m:rPr>
                <w:rPr>
                  <w:rStyle w:val="fontstyle01"/>
                  <w:rFonts w:ascii="Cambria Math" w:hAnsi="Cambria Math"/>
                  <w:sz w:val="32"/>
                </w:rPr>
                <m:t>X</m:t>
              </m:r>
            </m:sup>
            <m:e>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i</m:t>
                  </m:r>
                </m:sub>
              </m:sSub>
            </m:e>
          </m:nary>
          <m:r>
            <m:rPr>
              <m:sty m:val="bi"/>
            </m:rPr>
            <w:rPr>
              <w:rStyle w:val="fontstyle01"/>
              <w:rFonts w:ascii="Cambria Math" w:hAnsi="Cambria Math"/>
              <w:sz w:val="32"/>
            </w:rPr>
            <m:t>=</m:t>
          </m:r>
          <m:sSub>
            <m:sSubPr>
              <m:ctrlPr>
                <w:rPr>
                  <w:rStyle w:val="fontstyle01"/>
                  <w:rFonts w:ascii="Cambria Math" w:hAnsi="Cambria Math"/>
                  <w:b/>
                  <w:i/>
                  <w:sz w:val="32"/>
                </w:rPr>
              </m:ctrlPr>
            </m:sSubPr>
            <m:e>
              <m:r>
                <m:rPr>
                  <m:sty m:val="bi"/>
                </m:rPr>
                <w:rPr>
                  <w:rStyle w:val="fontstyle01"/>
                  <w:rFonts w:ascii="Cambria Math" w:hAnsi="Cambria Math"/>
                  <w:sz w:val="32"/>
                </w:rPr>
                <m:t>s</m:t>
              </m:r>
            </m:e>
            <m:sub>
              <m:r>
                <m:rPr>
                  <m:sty m:val="bi"/>
                </m:rPr>
                <w:rPr>
                  <w:rStyle w:val="fontstyle01"/>
                  <w:rFonts w:ascii="Cambria Math" w:hAnsi="Cambria Math"/>
                  <w:sz w:val="32"/>
                </w:rPr>
                <m:t>n</m:t>
              </m:r>
            </m:sub>
          </m:sSub>
          <m:r>
            <m:rPr>
              <m:sty m:val="p"/>
            </m:rPr>
            <w:rPr>
              <w:rStyle w:val="fontstyle01"/>
            </w:rPr>
            <w:br/>
          </m:r>
        </m:oMath>
      </m:oMathPara>
    </w:p>
    <w:p w:rsidR="005B12E1" w:rsidRDefault="005B12E1" w:rsidP="005B12E1">
      <w:pPr>
        <w:spacing w:line="240" w:lineRule="auto"/>
        <w:ind w:firstLine="851"/>
        <w:contextualSpacing/>
        <w:rPr>
          <w:rStyle w:val="fontstyle01"/>
        </w:rPr>
      </w:pPr>
    </w:p>
    <w:p w:rsidR="005B12E1" w:rsidRDefault="005B12E1" w:rsidP="005B12E1">
      <w:pPr>
        <w:spacing w:line="240" w:lineRule="auto"/>
        <w:ind w:firstLine="851"/>
        <w:contextualSpacing/>
        <w:rPr>
          <w:rStyle w:val="fontstyle01"/>
        </w:rPr>
      </w:pPr>
      <w:r>
        <w:rPr>
          <w:rStyle w:val="fontstyle01"/>
        </w:rPr>
        <w:t xml:space="preserve">X… poslední započítaný celý měsíc </w:t>
      </w:r>
      <w:r w:rsidR="0028376C">
        <w:rPr>
          <w:rStyle w:val="fontstyle01"/>
        </w:rPr>
        <w:t>potřebný k překročení poloviny ročního úhrnu srážek</w:t>
      </w:r>
    </w:p>
    <w:p w:rsidR="0028376C" w:rsidRDefault="0028376C" w:rsidP="005B12E1">
      <w:pPr>
        <w:spacing w:line="240" w:lineRule="auto"/>
        <w:ind w:firstLine="851"/>
        <w:contextualSpacing/>
        <w:rPr>
          <w:rStyle w:val="fontstyle01"/>
        </w:rPr>
      </w:pPr>
      <w:r>
        <w:rPr>
          <w:rStyle w:val="fontstyle01"/>
        </w:rPr>
        <w:t>S</w:t>
      </w:r>
      <w:r>
        <w:rPr>
          <w:rStyle w:val="fontstyle01"/>
          <w:vertAlign w:val="subscript"/>
        </w:rPr>
        <w:t>i</w:t>
      </w:r>
      <w:r>
        <w:rPr>
          <w:rStyle w:val="fontstyle01"/>
        </w:rPr>
        <w:t>....průměrný měsíční úhrn srážek i-tého měsíce</w:t>
      </w:r>
    </w:p>
    <w:p w:rsidR="0028376C" w:rsidRPr="0028376C" w:rsidRDefault="0028376C" w:rsidP="005B12E1">
      <w:pPr>
        <w:spacing w:line="240" w:lineRule="auto"/>
        <w:ind w:firstLine="851"/>
        <w:contextualSpacing/>
        <w:rPr>
          <w:rStyle w:val="fontstyle01"/>
        </w:rPr>
      </w:pPr>
      <w:r>
        <w:rPr>
          <w:rStyle w:val="fontstyle01"/>
        </w:rPr>
        <w:t>S</w:t>
      </w:r>
      <w:r>
        <w:rPr>
          <w:rStyle w:val="fontstyle01"/>
          <w:vertAlign w:val="subscript"/>
        </w:rPr>
        <w:t>n</w:t>
      </w:r>
      <w:r>
        <w:rPr>
          <w:rStyle w:val="fontstyle01"/>
        </w:rPr>
        <w:t xml:space="preserve">…počet celých měsíců </w:t>
      </w:r>
    </w:p>
    <w:p w:rsidR="00332FF6" w:rsidRDefault="00332FF6" w:rsidP="005C3A7C">
      <w:pPr>
        <w:spacing w:line="240" w:lineRule="auto"/>
        <w:ind w:firstLine="851"/>
        <w:contextualSpacing/>
        <w:rPr>
          <w:rStyle w:val="fontstyle01"/>
        </w:rPr>
      </w:pPr>
    </w:p>
    <w:p w:rsidR="005C3A7C" w:rsidRDefault="005C3A7C" w:rsidP="005C3A7C">
      <w:pPr>
        <w:spacing w:line="240" w:lineRule="auto"/>
        <w:ind w:firstLine="851"/>
        <w:contextualSpacing/>
        <w:rPr>
          <w:rStyle w:val="fontstyle01"/>
        </w:rPr>
      </w:pPr>
    </w:p>
    <w:p w:rsidR="005B61A4" w:rsidRDefault="00237A0B" w:rsidP="005B61A4">
      <w:pPr>
        <w:spacing w:line="240" w:lineRule="auto"/>
        <w:ind w:firstLine="851"/>
        <w:contextualSpacing/>
        <w:rPr>
          <w:rStyle w:val="fontstyle01"/>
        </w:rPr>
      </w:pPr>
      <w:r>
        <w:rPr>
          <w:rStyle w:val="fontstyle01"/>
        </w:rPr>
        <w:t xml:space="preserve">Výpočet při dosazení do vzorce pro Charkov: </w:t>
      </w:r>
    </w:p>
    <w:p w:rsidR="00237A0B" w:rsidRDefault="00237A0B" w:rsidP="005B61A4">
      <w:pPr>
        <w:spacing w:line="240" w:lineRule="auto"/>
        <w:ind w:firstLine="851"/>
        <w:contextualSpacing/>
        <w:rPr>
          <w:rStyle w:val="fontstyle01"/>
        </w:rPr>
      </w:pPr>
    </w:p>
    <w:p w:rsidR="001262CE" w:rsidRDefault="00743EE7" w:rsidP="001262CE">
      <w:pPr>
        <w:spacing w:line="240" w:lineRule="auto"/>
        <w:ind w:firstLine="851"/>
        <w:contextualSpacing/>
        <w:rPr>
          <w:rStyle w:val="fontstyle01"/>
          <w:rFonts w:eastAsiaTheme="minorEastAsia"/>
          <w:b/>
          <w:sz w:val="32"/>
        </w:rPr>
      </w:pPr>
      <m:oMathPara>
        <m:oMath>
          <m:nary>
            <m:naryPr>
              <m:chr m:val="∑"/>
              <m:limLoc m:val="undOvr"/>
              <m:ctrlPr>
                <w:rPr>
                  <w:rStyle w:val="fontstyle01"/>
                  <w:rFonts w:ascii="Cambria Math" w:hAnsi="Cambria Math"/>
                  <w:b/>
                  <w:i/>
                  <w:sz w:val="32"/>
                </w:rPr>
              </m:ctrlPr>
            </m:naryPr>
            <m:sub>
              <m:r>
                <m:rPr>
                  <m:sty m:val="bi"/>
                </m:rPr>
                <w:rPr>
                  <w:rStyle w:val="fontstyle01"/>
                  <w:rFonts w:ascii="Cambria Math" w:hAnsi="Cambria Math"/>
                  <w:sz w:val="32"/>
                </w:rPr>
                <m:t>III</m:t>
              </m:r>
            </m:sub>
            <m:sup>
              <m:r>
                <m:rPr>
                  <m:sty m:val="bi"/>
                </m:rPr>
                <w:rPr>
                  <w:rStyle w:val="fontstyle01"/>
                  <w:rFonts w:ascii="Cambria Math" w:hAnsi="Cambria Math"/>
                  <w:sz w:val="32"/>
                </w:rPr>
                <m:t>X</m:t>
              </m:r>
            </m:sup>
            <m:e>
              <m:r>
                <m:rPr>
                  <m:sty m:val="bi"/>
                </m:rPr>
                <w:rPr>
                  <w:rStyle w:val="fontstyle01"/>
                  <w:rFonts w:ascii="Cambria Math" w:hAnsi="Cambria Math"/>
                  <w:sz w:val="32"/>
                </w:rPr>
                <m:t>(36+47+58+60+50)</m:t>
              </m:r>
            </m:e>
          </m:nary>
          <m:r>
            <m:rPr>
              <m:sty m:val="bi"/>
            </m:rPr>
            <w:rPr>
              <w:rStyle w:val="fontstyle01"/>
              <w:rFonts w:ascii="Cambria Math" w:hAnsi="Cambria Math"/>
              <w:sz w:val="32"/>
            </w:rPr>
            <m:t>=251 mm</m:t>
          </m:r>
        </m:oMath>
      </m:oMathPara>
    </w:p>
    <w:p w:rsidR="001262CE" w:rsidRDefault="001262CE" w:rsidP="001262CE">
      <w:pPr>
        <w:spacing w:line="240" w:lineRule="auto"/>
        <w:ind w:firstLine="851"/>
        <w:contextualSpacing/>
        <w:rPr>
          <w:rStyle w:val="fontstyle01"/>
          <w:rFonts w:eastAsiaTheme="minorEastAsia"/>
          <w:b/>
          <w:sz w:val="32"/>
        </w:rPr>
      </w:pPr>
    </w:p>
    <w:p w:rsidR="00340F56" w:rsidRPr="001262CE" w:rsidRDefault="00340F56" w:rsidP="001262CE">
      <w:pPr>
        <w:spacing w:line="240" w:lineRule="auto"/>
        <w:ind w:firstLine="851"/>
        <w:contextualSpacing/>
        <w:rPr>
          <w:rStyle w:val="fontstyle01"/>
          <w:rFonts w:eastAsiaTheme="minorEastAsia"/>
          <w:b/>
          <w:sz w:val="32"/>
        </w:rPr>
      </w:pPr>
      <w:r>
        <w:rPr>
          <w:rStyle w:val="fontstyle01"/>
          <w:rFonts w:eastAsiaTheme="minorEastAsia"/>
        </w:rPr>
        <w:t>Poloviční roční úhrn srážek je na stanici Charkov 259,5 mm, takže je potřeba dopočítat za kolik dní spadne na stanici dodatečných 8,5 mm. K tomu dojdeme podílem průměrných měsíčních srážek a počtem dní v měsíci. Tímto dostaneme průměrnou denní srážku. Poté podělíme množství srážek, které zbývají do poloviny ročního úhrnu průměrnou denní srážkou. Tento výpočet je pochopitelně zjednodušeným obrazem reality, protože předpokládá dokonale rovnoměrné rozdělení srážek v průběhu roku (resp. měsíce).</w:t>
      </w:r>
    </w:p>
    <w:p w:rsidR="00340F56" w:rsidRDefault="00340F56" w:rsidP="005B61A4">
      <w:pPr>
        <w:spacing w:line="240" w:lineRule="auto"/>
        <w:ind w:firstLine="851"/>
        <w:contextualSpacing/>
        <w:rPr>
          <w:rStyle w:val="fontstyle01"/>
        </w:rPr>
      </w:pPr>
    </w:p>
    <w:p w:rsidR="001262CE" w:rsidRDefault="001262CE" w:rsidP="005B61A4">
      <w:pPr>
        <w:spacing w:line="240" w:lineRule="auto"/>
        <w:ind w:firstLine="851"/>
        <w:contextualSpacing/>
        <w:rPr>
          <w:rStyle w:val="fontstyle01"/>
          <w:rFonts w:eastAsiaTheme="minorEastAsia"/>
          <w:b/>
          <w:sz w:val="32"/>
        </w:rPr>
      </w:pPr>
      <w:r>
        <w:rPr>
          <w:rStyle w:val="fontstyle01"/>
          <w:rFonts w:eastAsiaTheme="minorEastAsia"/>
        </w:rPr>
        <w:t>Opět dosazení pro Charkov</w:t>
      </w:r>
      <m:oMath>
        <m:f>
          <m:fPr>
            <m:ctrlPr>
              <w:rPr>
                <w:rStyle w:val="fontstyle01"/>
                <w:rFonts w:ascii="Cambria Math" w:hAnsi="Cambria Math"/>
                <w:b/>
                <w:i/>
                <w:sz w:val="32"/>
              </w:rPr>
            </m:ctrlPr>
          </m:fPr>
          <m:num>
            <m:r>
              <m:rPr>
                <m:sty m:val="bi"/>
              </m:rPr>
              <w:rPr>
                <w:rStyle w:val="fontstyle01"/>
                <w:rFonts w:ascii="Cambria Math" w:hAnsi="Cambria Math"/>
                <w:sz w:val="32"/>
              </w:rPr>
              <m:t>43,25</m:t>
            </m:r>
          </m:num>
          <m:den>
            <m:r>
              <m:rPr>
                <m:sty m:val="bi"/>
              </m:rPr>
              <w:rPr>
                <w:rStyle w:val="fontstyle01"/>
                <w:rFonts w:ascii="Cambria Math" w:hAnsi="Cambria Math"/>
                <w:sz w:val="32"/>
              </w:rPr>
              <m:t>30</m:t>
            </m:r>
          </m:den>
        </m:f>
        <m:r>
          <m:rPr>
            <m:sty m:val="bi"/>
          </m:rPr>
          <w:rPr>
            <w:rStyle w:val="fontstyle01"/>
            <w:rFonts w:ascii="Cambria Math" w:hAnsi="Cambria Math"/>
            <w:sz w:val="32"/>
          </w:rPr>
          <m:t>=1,44 mm</m:t>
        </m:r>
      </m:oMath>
    </w:p>
    <w:p w:rsidR="001262CE" w:rsidRDefault="001262CE" w:rsidP="005B61A4">
      <w:pPr>
        <w:spacing w:line="240" w:lineRule="auto"/>
        <w:ind w:firstLine="851"/>
        <w:contextualSpacing/>
        <w:rPr>
          <w:rStyle w:val="fontstyle01"/>
          <w:rFonts w:eastAsiaTheme="minorEastAsia"/>
          <w:b/>
          <w:sz w:val="32"/>
        </w:rPr>
      </w:pPr>
    </w:p>
    <w:p w:rsidR="001262CE" w:rsidRDefault="00743EE7" w:rsidP="005B61A4">
      <w:pPr>
        <w:spacing w:line="240" w:lineRule="auto"/>
        <w:ind w:firstLine="851"/>
        <w:contextualSpacing/>
        <w:rPr>
          <w:rStyle w:val="fontstyle01"/>
          <w:rFonts w:eastAsiaTheme="minorEastAsia"/>
          <w:b/>
          <w:sz w:val="32"/>
        </w:rPr>
      </w:pPr>
      <m:oMathPara>
        <m:oMath>
          <m:f>
            <m:fPr>
              <m:ctrlPr>
                <w:rPr>
                  <w:rStyle w:val="fontstyle01"/>
                  <w:rFonts w:ascii="Cambria Math" w:eastAsiaTheme="minorEastAsia" w:hAnsi="Cambria Math"/>
                  <w:b/>
                  <w:i/>
                  <w:sz w:val="32"/>
                </w:rPr>
              </m:ctrlPr>
            </m:fPr>
            <m:num>
              <m:r>
                <m:rPr>
                  <m:sty m:val="bi"/>
                </m:rPr>
                <w:rPr>
                  <w:rStyle w:val="fontstyle01"/>
                  <w:rFonts w:ascii="Cambria Math" w:eastAsiaTheme="minorEastAsia" w:hAnsi="Cambria Math"/>
                  <w:sz w:val="32"/>
                </w:rPr>
                <m:t>8,5</m:t>
              </m:r>
            </m:num>
            <m:den>
              <m:r>
                <m:rPr>
                  <m:sty m:val="bi"/>
                </m:rPr>
                <w:rPr>
                  <w:rStyle w:val="fontstyle01"/>
                  <w:rFonts w:ascii="Cambria Math" w:eastAsiaTheme="minorEastAsia" w:hAnsi="Cambria Math"/>
                  <w:sz w:val="32"/>
                </w:rPr>
                <m:t xml:space="preserve">1,44 </m:t>
              </m:r>
            </m:den>
          </m:f>
          <m:r>
            <m:rPr>
              <m:sty m:val="bi"/>
            </m:rPr>
            <w:rPr>
              <w:rStyle w:val="fontstyle01"/>
              <w:rFonts w:ascii="Cambria Math" w:eastAsiaTheme="minorEastAsia" w:hAnsi="Cambria Math"/>
              <w:sz w:val="32"/>
            </w:rPr>
            <m:t>=5,9 dne</m:t>
          </m:r>
        </m:oMath>
      </m:oMathPara>
    </w:p>
    <w:p w:rsidR="00A175B0" w:rsidRDefault="00A175B0" w:rsidP="005B61A4">
      <w:pPr>
        <w:spacing w:line="240" w:lineRule="auto"/>
        <w:ind w:firstLine="851"/>
        <w:contextualSpacing/>
        <w:rPr>
          <w:rStyle w:val="fontstyle01"/>
          <w:rFonts w:eastAsiaTheme="minorEastAsia"/>
        </w:rPr>
      </w:pPr>
    </w:p>
    <w:p w:rsidR="00A175B0" w:rsidRPr="00A175B0" w:rsidRDefault="00A175B0" w:rsidP="005B61A4">
      <w:pPr>
        <w:spacing w:line="240" w:lineRule="auto"/>
        <w:ind w:firstLine="851"/>
        <w:contextualSpacing/>
        <w:rPr>
          <w:rStyle w:val="fontstyle01"/>
          <w:rFonts w:eastAsiaTheme="minorEastAsia"/>
        </w:rPr>
      </w:pPr>
      <w:r w:rsidRPr="00A175B0">
        <w:rPr>
          <w:rStyle w:val="fontstyle01"/>
          <w:rFonts w:eastAsiaTheme="minorEastAsia"/>
        </w:rPr>
        <w:t>Dosazení pro Evoru</w:t>
      </w:r>
      <m:oMath>
        <m:f>
          <m:fPr>
            <m:ctrlPr>
              <w:rPr>
                <w:rStyle w:val="fontstyle01"/>
                <w:rFonts w:ascii="Cambria Math" w:hAnsi="Cambria Math"/>
                <w:b/>
                <w:i/>
                <w:sz w:val="32"/>
              </w:rPr>
            </m:ctrlPr>
          </m:fPr>
          <m:num>
            <m:r>
              <m:rPr>
                <m:sty m:val="bi"/>
              </m:rPr>
              <w:rPr>
                <w:rStyle w:val="fontstyle01"/>
                <w:rFonts w:ascii="Cambria Math" w:hAnsi="Cambria Math"/>
                <w:sz w:val="32"/>
              </w:rPr>
              <m:t>52,25</m:t>
            </m:r>
          </m:num>
          <m:den>
            <m:r>
              <m:rPr>
                <m:sty m:val="bi"/>
              </m:rPr>
              <w:rPr>
                <w:rStyle w:val="fontstyle01"/>
                <w:rFonts w:ascii="Cambria Math" w:hAnsi="Cambria Math"/>
                <w:sz w:val="32"/>
              </w:rPr>
              <m:t>30</m:t>
            </m:r>
          </m:den>
        </m:f>
        <m:r>
          <m:rPr>
            <m:sty m:val="bi"/>
          </m:rPr>
          <w:rPr>
            <w:rStyle w:val="fontstyle01"/>
            <w:rFonts w:ascii="Cambria Math" w:hAnsi="Cambria Math"/>
            <w:sz w:val="32"/>
          </w:rPr>
          <m:t>=1,74 m</m:t>
        </m:r>
        <m:r>
          <m:rPr>
            <m:sty m:val="bi"/>
          </m:rPr>
          <w:rPr>
            <w:rStyle w:val="fontstyle01"/>
            <w:rFonts w:ascii="Cambria Math" w:hAnsi="Cambria Math"/>
            <w:sz w:val="32"/>
          </w:rPr>
          <m:t>m</m:t>
        </m:r>
      </m:oMath>
    </w:p>
    <w:p w:rsidR="0074006F" w:rsidRDefault="0074006F" w:rsidP="005B61A4">
      <w:pPr>
        <w:spacing w:line="240" w:lineRule="auto"/>
        <w:ind w:firstLine="851"/>
        <w:contextualSpacing/>
        <w:rPr>
          <w:rStyle w:val="fontstyle01"/>
          <w:rFonts w:eastAsiaTheme="minorEastAsia"/>
          <w:b/>
          <w:sz w:val="32"/>
        </w:rPr>
      </w:pPr>
    </w:p>
    <w:p w:rsidR="00A175B0" w:rsidRDefault="00743EE7" w:rsidP="005B61A4">
      <w:pPr>
        <w:spacing w:line="240" w:lineRule="auto"/>
        <w:ind w:firstLine="851"/>
        <w:contextualSpacing/>
        <w:rPr>
          <w:rStyle w:val="fontstyle01"/>
          <w:rFonts w:eastAsiaTheme="minorEastAsia"/>
          <w:b/>
          <w:sz w:val="32"/>
        </w:rPr>
      </w:pPr>
      <m:oMathPara>
        <m:oMath>
          <m:f>
            <m:fPr>
              <m:ctrlPr>
                <w:rPr>
                  <w:rStyle w:val="fontstyle01"/>
                  <w:rFonts w:ascii="Cambria Math" w:eastAsiaTheme="minorEastAsia" w:hAnsi="Cambria Math"/>
                  <w:b/>
                  <w:i/>
                  <w:sz w:val="32"/>
                </w:rPr>
              </m:ctrlPr>
            </m:fPr>
            <m:num>
              <m:r>
                <m:rPr>
                  <m:sty m:val="bi"/>
                </m:rPr>
                <w:rPr>
                  <w:rStyle w:val="fontstyle01"/>
                  <w:rFonts w:ascii="Cambria Math" w:eastAsiaTheme="minorEastAsia" w:hAnsi="Cambria Math"/>
                  <w:sz w:val="32"/>
                </w:rPr>
                <m:t>2,5</m:t>
              </m:r>
            </m:num>
            <m:den>
              <m:r>
                <m:rPr>
                  <m:sty m:val="bi"/>
                </m:rPr>
                <w:rPr>
                  <w:rStyle w:val="fontstyle01"/>
                  <w:rFonts w:ascii="Cambria Math" w:eastAsiaTheme="minorEastAsia" w:hAnsi="Cambria Math"/>
                  <w:sz w:val="32"/>
                </w:rPr>
                <m:t xml:space="preserve">1,74 </m:t>
              </m:r>
            </m:den>
          </m:f>
          <m:r>
            <m:rPr>
              <m:sty m:val="bi"/>
            </m:rPr>
            <w:rPr>
              <w:rStyle w:val="fontstyle01"/>
              <w:rFonts w:ascii="Cambria Math" w:eastAsiaTheme="minorEastAsia" w:hAnsi="Cambria Math"/>
              <w:sz w:val="32"/>
            </w:rPr>
            <m:t>=1,4 dne</m:t>
          </m:r>
        </m:oMath>
      </m:oMathPara>
    </w:p>
    <w:p w:rsidR="00A175B0" w:rsidRDefault="00A175B0" w:rsidP="005B61A4">
      <w:pPr>
        <w:spacing w:line="240" w:lineRule="auto"/>
        <w:ind w:firstLine="851"/>
        <w:contextualSpacing/>
        <w:rPr>
          <w:rStyle w:val="fontstyle01"/>
          <w:rFonts w:eastAsiaTheme="minorEastAsia"/>
          <w:b/>
          <w:sz w:val="32"/>
        </w:rPr>
      </w:pPr>
    </w:p>
    <w:p w:rsidR="00A175B0" w:rsidRDefault="00A175B0" w:rsidP="005B61A4">
      <w:pPr>
        <w:spacing w:line="240" w:lineRule="auto"/>
        <w:ind w:firstLine="851"/>
        <w:contextualSpacing/>
        <w:rPr>
          <w:rStyle w:val="fontstyle01"/>
          <w:rFonts w:eastAsiaTheme="minorEastAsia"/>
          <w:b/>
          <w:sz w:val="32"/>
        </w:rPr>
      </w:pPr>
      <w:r>
        <w:rPr>
          <w:rStyle w:val="fontstyle01"/>
          <w:rFonts w:eastAsiaTheme="minorEastAsia"/>
        </w:rPr>
        <w:t>Dosazení pro Belmullet</w:t>
      </w:r>
      <m:oMath>
        <m:f>
          <m:fPr>
            <m:ctrlPr>
              <w:rPr>
                <w:rStyle w:val="fontstyle01"/>
                <w:rFonts w:ascii="Cambria Math" w:hAnsi="Cambria Math"/>
                <w:b/>
                <w:i/>
                <w:sz w:val="32"/>
              </w:rPr>
            </m:ctrlPr>
          </m:fPr>
          <m:num>
            <m:r>
              <m:rPr>
                <m:sty m:val="bi"/>
              </m:rPr>
              <w:rPr>
                <w:rStyle w:val="fontstyle01"/>
                <w:rFonts w:ascii="Cambria Math" w:hAnsi="Cambria Math"/>
                <w:sz w:val="32"/>
              </w:rPr>
              <m:t>95,3</m:t>
            </m:r>
          </m:num>
          <m:den>
            <m:r>
              <m:rPr>
                <m:sty m:val="bi"/>
              </m:rPr>
              <w:rPr>
                <w:rStyle w:val="fontstyle01"/>
                <w:rFonts w:ascii="Cambria Math" w:hAnsi="Cambria Math"/>
                <w:sz w:val="32"/>
              </w:rPr>
              <m:t>30</m:t>
            </m:r>
          </m:den>
        </m:f>
        <m:r>
          <m:rPr>
            <m:sty m:val="bi"/>
          </m:rPr>
          <w:rPr>
            <w:rStyle w:val="fontstyle01"/>
            <w:rFonts w:ascii="Cambria Math" w:hAnsi="Cambria Math"/>
            <w:sz w:val="32"/>
          </w:rPr>
          <m:t>=3,18 mm</m:t>
        </m:r>
      </m:oMath>
    </w:p>
    <w:p w:rsidR="00A175B0" w:rsidRDefault="00A175B0" w:rsidP="005B61A4">
      <w:pPr>
        <w:spacing w:line="240" w:lineRule="auto"/>
        <w:ind w:firstLine="851"/>
        <w:contextualSpacing/>
        <w:rPr>
          <w:rStyle w:val="fontstyle01"/>
          <w:rFonts w:eastAsiaTheme="minorEastAsia"/>
          <w:b/>
          <w:sz w:val="32"/>
        </w:rPr>
      </w:pPr>
    </w:p>
    <w:p w:rsidR="00A175B0" w:rsidRDefault="00743EE7" w:rsidP="005B61A4">
      <w:pPr>
        <w:spacing w:line="240" w:lineRule="auto"/>
        <w:ind w:firstLine="851"/>
        <w:contextualSpacing/>
        <w:rPr>
          <w:rStyle w:val="fontstyle01"/>
          <w:rFonts w:eastAsiaTheme="minorEastAsia"/>
          <w:b/>
          <w:sz w:val="32"/>
        </w:rPr>
      </w:pPr>
      <m:oMathPara>
        <m:oMath>
          <m:f>
            <m:fPr>
              <m:ctrlPr>
                <w:rPr>
                  <w:rStyle w:val="fontstyle01"/>
                  <w:rFonts w:ascii="Cambria Math" w:eastAsiaTheme="minorEastAsia" w:hAnsi="Cambria Math"/>
                  <w:b/>
                  <w:i/>
                  <w:sz w:val="32"/>
                </w:rPr>
              </m:ctrlPr>
            </m:fPr>
            <m:num>
              <m:r>
                <m:rPr>
                  <m:sty m:val="bi"/>
                </m:rPr>
                <w:rPr>
                  <w:rStyle w:val="fontstyle01"/>
                  <w:rFonts w:ascii="Cambria Math" w:eastAsiaTheme="minorEastAsia" w:hAnsi="Cambria Math"/>
                  <w:sz w:val="32"/>
                </w:rPr>
                <m:t>-26</m:t>
              </m:r>
            </m:num>
            <m:den>
              <m:r>
                <m:rPr>
                  <m:sty m:val="bi"/>
                </m:rPr>
                <w:rPr>
                  <w:rStyle w:val="fontstyle01"/>
                  <w:rFonts w:ascii="Cambria Math" w:eastAsiaTheme="minorEastAsia" w:hAnsi="Cambria Math"/>
                  <w:sz w:val="32"/>
                </w:rPr>
                <m:t xml:space="preserve">3,18 </m:t>
              </m:r>
            </m:den>
          </m:f>
          <m:r>
            <m:rPr>
              <m:sty m:val="bi"/>
            </m:rPr>
            <w:rPr>
              <w:rStyle w:val="fontstyle01"/>
              <w:rFonts w:ascii="Cambria Math" w:eastAsiaTheme="minorEastAsia" w:hAnsi="Cambria Math"/>
              <w:sz w:val="32"/>
            </w:rPr>
            <m:t>=-8,2 dne</m:t>
          </m:r>
        </m:oMath>
      </m:oMathPara>
    </w:p>
    <w:p w:rsidR="000C6C7A" w:rsidRDefault="000C6C7A" w:rsidP="005B61A4">
      <w:pPr>
        <w:spacing w:line="240" w:lineRule="auto"/>
        <w:ind w:firstLine="851"/>
        <w:contextualSpacing/>
        <w:rPr>
          <w:rStyle w:val="fontstyle01"/>
          <w:rFonts w:eastAsiaTheme="minorEastAsia"/>
        </w:rPr>
      </w:pPr>
    </w:p>
    <w:p w:rsidR="000C6C7A" w:rsidRPr="000C6C7A" w:rsidRDefault="000C6C7A" w:rsidP="005B61A4">
      <w:pPr>
        <w:spacing w:line="240" w:lineRule="auto"/>
        <w:ind w:firstLine="851"/>
        <w:contextualSpacing/>
        <w:rPr>
          <w:rStyle w:val="fontstyle01"/>
          <w:rFonts w:eastAsiaTheme="minorEastAsia"/>
          <w:sz w:val="20"/>
        </w:rPr>
      </w:pPr>
      <w:r w:rsidRPr="000C6C7A">
        <w:rPr>
          <w:rStyle w:val="fontstyle01"/>
          <w:rFonts w:eastAsiaTheme="minorEastAsia"/>
        </w:rPr>
        <w:t xml:space="preserve">V posledním případě budu </w:t>
      </w:r>
      <w:r>
        <w:rPr>
          <w:rStyle w:val="fontstyle01"/>
          <w:rFonts w:eastAsiaTheme="minorEastAsia"/>
        </w:rPr>
        <w:t xml:space="preserve">naopak 8,2 dne odečítat od měsíce kdy došlo k překročení úhrnu polovičních srážek, tedy od konce měsíce října. Tento způsob výpočtu je zapříčiněn silně oceánickým charakterem klimatu. </w:t>
      </w:r>
    </w:p>
    <w:p w:rsidR="00A175B0" w:rsidRDefault="00A175B0" w:rsidP="005B61A4">
      <w:pPr>
        <w:spacing w:line="240" w:lineRule="auto"/>
        <w:ind w:firstLine="851"/>
        <w:contextualSpacing/>
        <w:rPr>
          <w:rStyle w:val="fontstyle01"/>
          <w:rFonts w:eastAsiaTheme="minorEastAsia"/>
          <w:b/>
          <w:sz w:val="32"/>
        </w:rPr>
      </w:pPr>
    </w:p>
    <w:p w:rsidR="0021439F" w:rsidRDefault="0021439F" w:rsidP="005B61A4">
      <w:pPr>
        <w:spacing w:line="240" w:lineRule="auto"/>
        <w:ind w:firstLine="851"/>
        <w:contextualSpacing/>
        <w:rPr>
          <w:rStyle w:val="fontstyle01"/>
          <w:rFonts w:eastAsiaTheme="minorEastAsia"/>
        </w:rPr>
      </w:pPr>
    </w:p>
    <w:p w:rsidR="0021439F" w:rsidRDefault="0021439F" w:rsidP="005B61A4">
      <w:pPr>
        <w:spacing w:line="240" w:lineRule="auto"/>
        <w:ind w:firstLine="851"/>
        <w:contextualSpacing/>
        <w:rPr>
          <w:rStyle w:val="fontstyle01"/>
          <w:rFonts w:eastAsiaTheme="minorEastAsia"/>
        </w:rPr>
      </w:pPr>
    </w:p>
    <w:p w:rsidR="008A47D5" w:rsidRPr="0074006F" w:rsidRDefault="009B77DF" w:rsidP="008A47D5">
      <w:pPr>
        <w:spacing w:line="240" w:lineRule="auto"/>
        <w:ind w:firstLine="851"/>
        <w:contextualSpacing/>
        <w:rPr>
          <w:rStyle w:val="fontstyle01"/>
          <w:rFonts w:eastAsiaTheme="minorEastAsia"/>
        </w:rPr>
      </w:pPr>
      <w:r>
        <w:rPr>
          <w:rStyle w:val="fontstyle01"/>
          <w:rFonts w:eastAsiaTheme="minorEastAsia"/>
        </w:rPr>
        <w:t>Tabulka č. 7</w:t>
      </w:r>
      <w:r w:rsidR="0074006F">
        <w:rPr>
          <w:rStyle w:val="fontstyle01"/>
          <w:rFonts w:eastAsiaTheme="minorEastAsia"/>
        </w:rPr>
        <w:t xml:space="preserve">: </w:t>
      </w:r>
      <w:r w:rsidR="00B27AAE">
        <w:rPr>
          <w:rStyle w:val="fontstyle01"/>
          <w:rFonts w:eastAsiaTheme="minorEastAsia"/>
        </w:rPr>
        <w:t xml:space="preserve">Doby polovičních srážek a vybrané charakteristiky srážkových </w:t>
      </w:r>
      <w:commentRangeStart w:id="25"/>
      <w:r w:rsidR="00B27AAE">
        <w:rPr>
          <w:rStyle w:val="fontstyle01"/>
          <w:rFonts w:eastAsiaTheme="minorEastAsia"/>
        </w:rPr>
        <w:t>úhrnů</w:t>
      </w:r>
      <w:commentRangeEnd w:id="25"/>
      <w:r w:rsidR="003B6995">
        <w:rPr>
          <w:rStyle w:val="Odkaznakoment"/>
        </w:rPr>
        <w:commentReference w:id="25"/>
      </w:r>
    </w:p>
    <w:p w:rsidR="001262CE" w:rsidRPr="001262CE" w:rsidRDefault="001262CE" w:rsidP="00CC6DA5">
      <w:pPr>
        <w:spacing w:line="240" w:lineRule="auto"/>
        <w:contextualSpacing/>
        <w:rPr>
          <w:rStyle w:val="fontstyle01"/>
          <w:rFonts w:eastAsiaTheme="minorEastAsia"/>
        </w:rPr>
      </w:pPr>
    </w:p>
    <w:tbl>
      <w:tblPr>
        <w:tblStyle w:val="Mkatabulky"/>
        <w:tblpPr w:leftFromText="141" w:rightFromText="141" w:vertAnchor="text" w:horzAnchor="margin" w:tblpY="-22"/>
        <w:tblW w:w="0" w:type="auto"/>
        <w:tblLook w:val="04A0"/>
      </w:tblPr>
      <w:tblGrid>
        <w:gridCol w:w="1831"/>
        <w:gridCol w:w="1125"/>
        <w:gridCol w:w="1083"/>
        <w:gridCol w:w="1412"/>
        <w:gridCol w:w="1239"/>
        <w:gridCol w:w="2372"/>
      </w:tblGrid>
      <w:tr w:rsidR="00A55B9C" w:rsidRPr="00350781" w:rsidTr="00A55B9C">
        <w:tc>
          <w:tcPr>
            <w:tcW w:w="1831" w:type="dxa"/>
          </w:tcPr>
          <w:p w:rsidR="00A55B9C" w:rsidRPr="00350781" w:rsidRDefault="00A55B9C" w:rsidP="00A55B9C">
            <w:pPr>
              <w:contextualSpacing/>
              <w:jc w:val="center"/>
              <w:rPr>
                <w:rStyle w:val="fontstyle01"/>
              </w:rPr>
            </w:pPr>
            <w:r>
              <w:rPr>
                <w:rStyle w:val="fontstyle01"/>
              </w:rPr>
              <w:t>Stanice</w:t>
            </w:r>
          </w:p>
        </w:tc>
        <w:tc>
          <w:tcPr>
            <w:tcW w:w="1125" w:type="dxa"/>
          </w:tcPr>
          <w:p w:rsidR="00A55B9C" w:rsidRPr="0074006F" w:rsidRDefault="00A55B9C" w:rsidP="00A55B9C">
            <w:pPr>
              <w:contextualSpacing/>
              <w:rPr>
                <w:rStyle w:val="fontstyle01"/>
                <w:rFonts w:eastAsiaTheme="minorEastAsia"/>
              </w:rPr>
            </w:pPr>
            <w:r>
              <w:rPr>
                <w:rStyle w:val="fontstyle01"/>
              </w:rPr>
              <w:t>S</w:t>
            </w:r>
            <w:r>
              <w:rPr>
                <w:rStyle w:val="fontstyle01"/>
                <w:vertAlign w:val="subscript"/>
              </w:rPr>
              <w:t>r</w:t>
            </w:r>
            <w:r>
              <w:rPr>
                <w:rStyle w:val="fontstyle01"/>
                <w:rFonts w:eastAsiaTheme="minorEastAsia"/>
              </w:rPr>
              <w:t xml:space="preserve">[mm] </w:t>
            </w:r>
          </w:p>
          <w:p w:rsidR="00A55B9C" w:rsidRPr="00CC6DA5" w:rsidRDefault="00A55B9C" w:rsidP="00A55B9C">
            <w:pPr>
              <w:contextualSpacing/>
              <w:jc w:val="center"/>
              <w:rPr>
                <w:rStyle w:val="fontstyle01"/>
              </w:rPr>
            </w:pPr>
          </w:p>
        </w:tc>
        <w:tc>
          <w:tcPr>
            <w:tcW w:w="1083" w:type="dxa"/>
          </w:tcPr>
          <w:p w:rsidR="00A55B9C" w:rsidRPr="0074006F" w:rsidRDefault="00A55B9C" w:rsidP="00A55B9C">
            <w:pPr>
              <w:contextualSpacing/>
              <w:rPr>
                <w:rStyle w:val="fontstyle01"/>
                <w:rFonts w:eastAsiaTheme="minorEastAsia"/>
              </w:rPr>
            </w:pPr>
            <w:r>
              <w:rPr>
                <w:rStyle w:val="fontstyle01"/>
              </w:rPr>
              <w:t>S</w:t>
            </w:r>
            <w:r>
              <w:rPr>
                <w:rStyle w:val="fontstyle01"/>
                <w:vertAlign w:val="subscript"/>
              </w:rPr>
              <w:t>n</w:t>
            </w:r>
            <w:r>
              <w:rPr>
                <w:rStyle w:val="fontstyle01"/>
                <w:rFonts w:eastAsiaTheme="minorEastAsia"/>
              </w:rPr>
              <w:t xml:space="preserve">[mm] </w:t>
            </w:r>
          </w:p>
          <w:p w:rsidR="00A55B9C" w:rsidRPr="00CC6DA5" w:rsidRDefault="00A55B9C" w:rsidP="00A55B9C">
            <w:pPr>
              <w:contextualSpacing/>
              <w:jc w:val="center"/>
              <w:rPr>
                <w:rStyle w:val="fontstyle01"/>
              </w:rPr>
            </w:pPr>
          </w:p>
        </w:tc>
        <w:tc>
          <w:tcPr>
            <w:tcW w:w="1412" w:type="dxa"/>
          </w:tcPr>
          <w:p w:rsidR="00A55B9C" w:rsidRPr="0074006F" w:rsidRDefault="00A55B9C" w:rsidP="00A55B9C">
            <w:pPr>
              <w:contextualSpacing/>
              <w:rPr>
                <w:rStyle w:val="fontstyle01"/>
                <w:rFonts w:eastAsiaTheme="minorEastAsia"/>
              </w:rPr>
            </w:pPr>
            <w:r>
              <w:rPr>
                <w:rStyle w:val="fontstyle01"/>
              </w:rPr>
              <w:t>S</w:t>
            </w:r>
            <w:r>
              <w:rPr>
                <w:rStyle w:val="fontstyle01"/>
                <w:vertAlign w:val="subscript"/>
              </w:rPr>
              <w:t>měsíční</w:t>
            </w:r>
            <w:r>
              <w:rPr>
                <w:rStyle w:val="fontstyle01"/>
                <w:rFonts w:eastAsiaTheme="minorEastAsia"/>
              </w:rPr>
              <w:t xml:space="preserve">[mm] </w:t>
            </w:r>
          </w:p>
          <w:p w:rsidR="00A55B9C" w:rsidRPr="00CC6DA5" w:rsidRDefault="00A55B9C" w:rsidP="00A55B9C">
            <w:pPr>
              <w:contextualSpacing/>
              <w:rPr>
                <w:rStyle w:val="fontstyle01"/>
              </w:rPr>
            </w:pPr>
          </w:p>
        </w:tc>
        <w:tc>
          <w:tcPr>
            <w:tcW w:w="1239" w:type="dxa"/>
          </w:tcPr>
          <w:p w:rsidR="00A55B9C" w:rsidRPr="0074006F" w:rsidRDefault="00A55B9C" w:rsidP="00A55B9C">
            <w:pPr>
              <w:contextualSpacing/>
              <w:rPr>
                <w:rStyle w:val="fontstyle01"/>
                <w:rFonts w:eastAsiaTheme="minorEastAsia"/>
              </w:rPr>
            </w:pPr>
            <w:r>
              <w:rPr>
                <w:rStyle w:val="fontstyle01"/>
              </w:rPr>
              <w:t>S</w:t>
            </w:r>
            <w:r>
              <w:rPr>
                <w:rStyle w:val="fontstyle01"/>
                <w:vertAlign w:val="subscript"/>
              </w:rPr>
              <w:t>denní</w:t>
            </w:r>
            <w:r>
              <w:rPr>
                <w:rStyle w:val="fontstyle01"/>
                <w:rFonts w:eastAsiaTheme="minorEastAsia"/>
              </w:rPr>
              <w:t xml:space="preserve">[mm] </w:t>
            </w:r>
          </w:p>
          <w:p w:rsidR="00A55B9C" w:rsidRPr="007944AC" w:rsidRDefault="00A55B9C" w:rsidP="00A55B9C">
            <w:pPr>
              <w:contextualSpacing/>
              <w:rPr>
                <w:rStyle w:val="fontstyle01"/>
                <w:vertAlign w:val="subscript"/>
              </w:rPr>
            </w:pPr>
          </w:p>
        </w:tc>
        <w:tc>
          <w:tcPr>
            <w:tcW w:w="2372" w:type="dxa"/>
          </w:tcPr>
          <w:p w:rsidR="00A55B9C" w:rsidRPr="00350781" w:rsidRDefault="00A55B9C" w:rsidP="00A55B9C">
            <w:pPr>
              <w:contextualSpacing/>
              <w:jc w:val="center"/>
              <w:rPr>
                <w:rStyle w:val="fontstyle01"/>
              </w:rPr>
            </w:pPr>
            <w:r>
              <w:rPr>
                <w:rStyle w:val="fontstyle01"/>
              </w:rPr>
              <w:t xml:space="preserve">Doba pol. </w:t>
            </w:r>
            <w:r w:rsidR="008A47D5">
              <w:rPr>
                <w:rStyle w:val="fontstyle01"/>
              </w:rPr>
              <w:t>S</w:t>
            </w:r>
            <w:r>
              <w:rPr>
                <w:rStyle w:val="fontstyle01"/>
              </w:rPr>
              <w:t>rážek</w:t>
            </w:r>
          </w:p>
        </w:tc>
      </w:tr>
      <w:tr w:rsidR="00A55B9C" w:rsidRPr="00350781" w:rsidTr="00A55B9C">
        <w:tc>
          <w:tcPr>
            <w:tcW w:w="1831" w:type="dxa"/>
          </w:tcPr>
          <w:p w:rsidR="00A55B9C" w:rsidRPr="00350781" w:rsidRDefault="00A55B9C" w:rsidP="00A55B9C">
            <w:pPr>
              <w:contextualSpacing/>
              <w:jc w:val="center"/>
              <w:rPr>
                <w:rStyle w:val="fontstyle01"/>
              </w:rPr>
            </w:pPr>
            <w:r>
              <w:rPr>
                <w:rStyle w:val="fontstyle01"/>
              </w:rPr>
              <w:t>Belmullet</w:t>
            </w:r>
          </w:p>
        </w:tc>
        <w:tc>
          <w:tcPr>
            <w:tcW w:w="1125"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1144</w:t>
            </w:r>
          </w:p>
        </w:tc>
        <w:tc>
          <w:tcPr>
            <w:tcW w:w="1083"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572</w:t>
            </w:r>
          </w:p>
        </w:tc>
        <w:tc>
          <w:tcPr>
            <w:tcW w:w="1412"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95,33</w:t>
            </w:r>
          </w:p>
        </w:tc>
        <w:tc>
          <w:tcPr>
            <w:tcW w:w="1239"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3,18</w:t>
            </w:r>
          </w:p>
        </w:tc>
        <w:tc>
          <w:tcPr>
            <w:tcW w:w="2372" w:type="dxa"/>
          </w:tcPr>
          <w:p w:rsidR="00A55B9C" w:rsidRPr="0016478E" w:rsidRDefault="00A55B9C" w:rsidP="0016478E">
            <w:pPr>
              <w:contextualSpacing/>
              <w:jc w:val="center"/>
              <w:rPr>
                <w:rStyle w:val="fontstyle01"/>
              </w:rPr>
            </w:pPr>
            <w:commentRangeStart w:id="26"/>
            <w:r w:rsidRPr="0016478E">
              <w:rPr>
                <w:rStyle w:val="fontstyle01"/>
              </w:rPr>
              <w:t>6 měs. a 21,8 dne</w:t>
            </w:r>
            <w:commentRangeEnd w:id="26"/>
            <w:r w:rsidR="00103CBA">
              <w:rPr>
                <w:rStyle w:val="Odkaznakoment"/>
              </w:rPr>
              <w:commentReference w:id="26"/>
            </w:r>
          </w:p>
        </w:tc>
      </w:tr>
      <w:tr w:rsidR="00A55B9C" w:rsidRPr="00350781" w:rsidTr="00A55B9C">
        <w:tc>
          <w:tcPr>
            <w:tcW w:w="1831" w:type="dxa"/>
          </w:tcPr>
          <w:p w:rsidR="00A55B9C" w:rsidRPr="00350781" w:rsidRDefault="00A55B9C" w:rsidP="00A55B9C">
            <w:pPr>
              <w:contextualSpacing/>
              <w:jc w:val="center"/>
              <w:rPr>
                <w:rStyle w:val="fontstyle01"/>
              </w:rPr>
            </w:pPr>
            <w:r>
              <w:rPr>
                <w:rStyle w:val="fontstyle01"/>
              </w:rPr>
              <w:t>Evora</w:t>
            </w:r>
          </w:p>
        </w:tc>
        <w:tc>
          <w:tcPr>
            <w:tcW w:w="1125"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627</w:t>
            </w:r>
          </w:p>
        </w:tc>
        <w:tc>
          <w:tcPr>
            <w:tcW w:w="1083"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313,5</w:t>
            </w:r>
          </w:p>
        </w:tc>
        <w:tc>
          <w:tcPr>
            <w:tcW w:w="1412"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52,25</w:t>
            </w:r>
          </w:p>
        </w:tc>
        <w:tc>
          <w:tcPr>
            <w:tcW w:w="1239"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1,74</w:t>
            </w:r>
          </w:p>
        </w:tc>
        <w:tc>
          <w:tcPr>
            <w:tcW w:w="2372" w:type="dxa"/>
          </w:tcPr>
          <w:p w:rsidR="00A55B9C" w:rsidRPr="0016478E" w:rsidRDefault="00A55B9C" w:rsidP="0016478E">
            <w:pPr>
              <w:contextualSpacing/>
              <w:jc w:val="center"/>
              <w:rPr>
                <w:rStyle w:val="fontstyle01"/>
              </w:rPr>
            </w:pPr>
            <w:r w:rsidRPr="0016478E">
              <w:rPr>
                <w:rStyle w:val="fontstyle01"/>
              </w:rPr>
              <w:t>8 měs. a 1,4 dne</w:t>
            </w:r>
          </w:p>
        </w:tc>
      </w:tr>
      <w:tr w:rsidR="00A55B9C" w:rsidRPr="00350781" w:rsidTr="00A55B9C">
        <w:tc>
          <w:tcPr>
            <w:tcW w:w="1831" w:type="dxa"/>
          </w:tcPr>
          <w:p w:rsidR="00A55B9C" w:rsidRPr="00350781" w:rsidRDefault="00A55B9C" w:rsidP="00A55B9C">
            <w:pPr>
              <w:contextualSpacing/>
              <w:jc w:val="center"/>
              <w:rPr>
                <w:rStyle w:val="fontstyle01"/>
              </w:rPr>
            </w:pPr>
            <w:r>
              <w:rPr>
                <w:rStyle w:val="fontstyle01"/>
              </w:rPr>
              <w:t>Charkov</w:t>
            </w:r>
          </w:p>
        </w:tc>
        <w:tc>
          <w:tcPr>
            <w:tcW w:w="1125"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519</w:t>
            </w:r>
          </w:p>
        </w:tc>
        <w:tc>
          <w:tcPr>
            <w:tcW w:w="1083" w:type="dxa"/>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259,5</w:t>
            </w:r>
          </w:p>
        </w:tc>
        <w:tc>
          <w:tcPr>
            <w:tcW w:w="1412"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43,25</w:t>
            </w:r>
          </w:p>
        </w:tc>
        <w:tc>
          <w:tcPr>
            <w:tcW w:w="1239" w:type="dxa"/>
            <w:vAlign w:val="bottom"/>
          </w:tcPr>
          <w:p w:rsidR="00A55B9C" w:rsidRPr="0016478E" w:rsidRDefault="00A55B9C" w:rsidP="0016478E">
            <w:pPr>
              <w:jc w:val="center"/>
              <w:rPr>
                <w:rFonts w:ascii="Times New Roman" w:hAnsi="Times New Roman" w:cs="Times New Roman"/>
                <w:color w:val="000000"/>
                <w:sz w:val="24"/>
              </w:rPr>
            </w:pPr>
            <w:r w:rsidRPr="0016478E">
              <w:rPr>
                <w:rFonts w:ascii="Times New Roman" w:hAnsi="Times New Roman" w:cs="Times New Roman"/>
                <w:color w:val="000000"/>
                <w:sz w:val="24"/>
              </w:rPr>
              <w:t>1,44</w:t>
            </w:r>
          </w:p>
        </w:tc>
        <w:tc>
          <w:tcPr>
            <w:tcW w:w="2372" w:type="dxa"/>
          </w:tcPr>
          <w:p w:rsidR="00A55B9C" w:rsidRPr="0016478E" w:rsidRDefault="00A55B9C" w:rsidP="0016478E">
            <w:pPr>
              <w:contextualSpacing/>
              <w:jc w:val="center"/>
              <w:rPr>
                <w:rStyle w:val="fontstyle01"/>
              </w:rPr>
            </w:pPr>
            <w:r w:rsidRPr="0016478E">
              <w:rPr>
                <w:rStyle w:val="fontstyle01"/>
              </w:rPr>
              <w:t>5 měs. a 5,9 dne</w:t>
            </w:r>
          </w:p>
        </w:tc>
      </w:tr>
    </w:tbl>
    <w:p w:rsidR="00FD1487" w:rsidRDefault="00FD1487" w:rsidP="00F606AB">
      <w:pPr>
        <w:ind w:right="8221"/>
        <w:jc w:val="center"/>
        <w:rPr>
          <w:rFonts w:ascii="Times New Roman" w:hAnsi="Times New Roman" w:cs="Times New Roman"/>
          <w:sz w:val="24"/>
        </w:rPr>
      </w:pPr>
    </w:p>
    <w:p w:rsidR="008A47D5" w:rsidRDefault="008A47D5" w:rsidP="008A47D5">
      <w:pPr>
        <w:contextualSpacing/>
        <w:rPr>
          <w:rFonts w:ascii="Times New Roman" w:hAnsi="Times New Roman" w:cs="Times New Roman"/>
          <w:sz w:val="24"/>
        </w:rPr>
      </w:pPr>
      <w:r w:rsidRPr="008A47D5">
        <w:rPr>
          <w:rFonts w:ascii="Times New Roman" w:hAnsi="Times New Roman" w:cs="Times New Roman"/>
          <w:sz w:val="24"/>
          <w:u w:val="single"/>
        </w:rPr>
        <w:t xml:space="preserve">Poloha těžiště </w:t>
      </w:r>
      <w:commentRangeStart w:id="27"/>
      <w:r w:rsidRPr="008A47D5">
        <w:rPr>
          <w:rFonts w:ascii="Times New Roman" w:hAnsi="Times New Roman" w:cs="Times New Roman"/>
          <w:sz w:val="24"/>
          <w:u w:val="single"/>
        </w:rPr>
        <w:t>srážek</w:t>
      </w:r>
      <w:commentRangeEnd w:id="27"/>
      <w:r w:rsidR="00D7289D">
        <w:rPr>
          <w:rStyle w:val="Odkaznakoment"/>
        </w:rPr>
        <w:commentReference w:id="27"/>
      </w:r>
      <w:r>
        <w:rPr>
          <w:rFonts w:ascii="Times New Roman" w:hAnsi="Times New Roman" w:cs="Times New Roman"/>
          <w:sz w:val="24"/>
          <w:u w:val="single"/>
        </w:rPr>
        <w:t>:</w:t>
      </w:r>
    </w:p>
    <w:p w:rsidR="008A47D5" w:rsidRDefault="006A6627" w:rsidP="008A47D5">
      <w:pPr>
        <w:ind w:firstLine="851"/>
        <w:contextualSpacing/>
        <w:rPr>
          <w:rFonts w:ascii="Times New Roman" w:hAnsi="Times New Roman" w:cs="Times New Roman"/>
          <w:sz w:val="24"/>
        </w:rPr>
      </w:pPr>
      <w:r>
        <w:rPr>
          <w:rFonts w:ascii="Times New Roman" w:hAnsi="Times New Roman" w:cs="Times New Roman"/>
          <w:sz w:val="24"/>
        </w:rPr>
        <w:t xml:space="preserve">Tento ukazatel určíme proměnlivou kombinací jednotlivých průměrných měsíčních úhrnů a </w:t>
      </w:r>
      <w:r w:rsidR="003D34C4">
        <w:rPr>
          <w:rFonts w:ascii="Times New Roman" w:hAnsi="Times New Roman" w:cs="Times New Roman"/>
          <w:sz w:val="24"/>
        </w:rPr>
        <w:t xml:space="preserve">celkového ročního úhrnu. V podstatě se tímto způsobem dá názorně graficky </w:t>
      </w:r>
      <w:r w:rsidR="008A4A5F">
        <w:rPr>
          <w:rFonts w:ascii="Times New Roman" w:hAnsi="Times New Roman" w:cs="Times New Roman"/>
          <w:sz w:val="24"/>
        </w:rPr>
        <w:t xml:space="preserve">demonstrovat jednotlivé typy klimatu a k nim příslušné stanice. Jednotlivé kvadranty totiž představují odlišné typy klimatu. </w:t>
      </w:r>
      <w:r w:rsidR="00510354">
        <w:rPr>
          <w:rFonts w:ascii="Times New Roman" w:hAnsi="Times New Roman" w:cs="Times New Roman"/>
          <w:sz w:val="24"/>
        </w:rPr>
        <w:t xml:space="preserve">Jiným způsobem znázornění je křivka kruhového tvaru, uvnitř jednotkové kružnice, která představuje teoretické dokonale rovnoměrné rozložení srážek. </w:t>
      </w:r>
      <w:r w:rsidR="00D126BB">
        <w:rPr>
          <w:rFonts w:ascii="Times New Roman" w:hAnsi="Times New Roman" w:cs="Times New Roman"/>
          <w:sz w:val="24"/>
        </w:rPr>
        <w:t xml:space="preserve">Tomuto způsobu znázornění říkáme paprskový graf. </w:t>
      </w:r>
    </w:p>
    <w:p w:rsidR="004F0256" w:rsidRDefault="004F0256" w:rsidP="008A47D5">
      <w:pPr>
        <w:ind w:firstLine="851"/>
        <w:contextualSpacing/>
        <w:rPr>
          <w:rFonts w:ascii="Times New Roman" w:hAnsi="Times New Roman" w:cs="Times New Roman"/>
          <w:sz w:val="24"/>
        </w:rPr>
      </w:pPr>
    </w:p>
    <w:p w:rsidR="004F0256" w:rsidRDefault="004F0256" w:rsidP="008A47D5">
      <w:pPr>
        <w:ind w:firstLine="851"/>
        <w:contextualSpacing/>
        <w:rPr>
          <w:rFonts w:ascii="Times New Roman" w:hAnsi="Times New Roman" w:cs="Times New Roman"/>
          <w:sz w:val="24"/>
        </w:rPr>
      </w:pPr>
    </w:p>
    <w:p w:rsidR="004F0256" w:rsidRDefault="004F0256" w:rsidP="004F0256">
      <w:pPr>
        <w:ind w:hanging="142"/>
        <w:contextualSpacing/>
        <w:rPr>
          <w:rFonts w:ascii="Times New Roman" w:hAnsi="Times New Roman" w:cs="Times New Roman"/>
          <w:sz w:val="24"/>
        </w:rPr>
      </w:pPr>
      <w:r>
        <w:rPr>
          <w:noProof/>
          <w:lang w:eastAsia="cs-CZ"/>
        </w:rPr>
        <w:lastRenderedPageBreak/>
        <w:drawing>
          <wp:inline distT="0" distB="0" distL="0" distR="0">
            <wp:extent cx="6096000" cy="4819650"/>
            <wp:effectExtent l="0" t="0" r="0" b="0"/>
            <wp:docPr id="2" name="Graf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E696220-CE1E-4DA1-A4CF-E0691EBFD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0354" w:rsidRDefault="004F0256" w:rsidP="008A47D5">
      <w:pPr>
        <w:ind w:firstLine="851"/>
        <w:contextualSpacing/>
        <w:rPr>
          <w:rFonts w:ascii="Times New Roman" w:hAnsi="Times New Roman" w:cs="Times New Roman"/>
          <w:sz w:val="24"/>
        </w:rPr>
      </w:pPr>
      <w:r>
        <w:rPr>
          <w:rFonts w:ascii="Times New Roman" w:hAnsi="Times New Roman" w:cs="Times New Roman"/>
          <w:sz w:val="24"/>
        </w:rPr>
        <w:t xml:space="preserve">Obr. č. 2: Paprskový graf ročního rozložení průměrných měsíčních </w:t>
      </w:r>
      <w:commentRangeStart w:id="28"/>
      <w:r>
        <w:rPr>
          <w:rFonts w:ascii="Times New Roman" w:hAnsi="Times New Roman" w:cs="Times New Roman"/>
          <w:sz w:val="24"/>
        </w:rPr>
        <w:t>úhrnů</w:t>
      </w:r>
      <w:commentRangeEnd w:id="28"/>
      <w:r w:rsidR="003B6995">
        <w:rPr>
          <w:rStyle w:val="Odkaznakoment"/>
        </w:rPr>
        <w:commentReference w:id="28"/>
      </w:r>
    </w:p>
    <w:p w:rsidR="00510354" w:rsidRDefault="00452C5B" w:rsidP="008A47D5">
      <w:pPr>
        <w:ind w:firstLine="851"/>
        <w:contextualSpacing/>
        <w:rPr>
          <w:rFonts w:ascii="Times New Roman" w:hAnsi="Times New Roman" w:cs="Times New Roman"/>
          <w:sz w:val="24"/>
        </w:rPr>
      </w:pPr>
      <w:r>
        <w:rPr>
          <w:rFonts w:ascii="Times New Roman" w:hAnsi="Times New Roman" w:cs="Times New Roman"/>
          <w:sz w:val="24"/>
        </w:rPr>
        <w:t xml:space="preserve">Obecný vzorec pro výpočet souřadnice je tento: </w:t>
      </w:r>
    </w:p>
    <w:p w:rsidR="00452C5B" w:rsidRDefault="00452C5B" w:rsidP="008A47D5">
      <w:pPr>
        <w:ind w:firstLine="851"/>
        <w:contextualSpacing/>
        <w:rPr>
          <w:rFonts w:ascii="Times New Roman" w:hAnsi="Times New Roman" w:cs="Times New Roman"/>
          <w:sz w:val="24"/>
        </w:rPr>
      </w:pPr>
    </w:p>
    <w:p w:rsidR="00452C5B" w:rsidRDefault="00452C5B" w:rsidP="008A47D5">
      <w:pPr>
        <w:ind w:firstLine="851"/>
        <w:contextualSpacing/>
        <w:rPr>
          <w:rFonts w:ascii="Times New Roman" w:hAnsi="Times New Roman" w:cs="Times New Roman"/>
          <w:b/>
          <w:sz w:val="24"/>
        </w:rPr>
      </w:pPr>
      <m:oMathPara>
        <m:oMath>
          <m:r>
            <m:rPr>
              <m:sty m:val="bi"/>
            </m:rPr>
            <w:rPr>
              <w:rFonts w:ascii="Cambria Math" w:hAnsi="Cambria Math" w:cs="Times New Roman"/>
              <w:sz w:val="32"/>
            </w:rPr>
            <m:t xml:space="preserve">X= </m:t>
          </m:r>
          <m:f>
            <m:fPr>
              <m:ctrlPr>
                <w:rPr>
                  <w:rFonts w:ascii="Cambria Math" w:hAnsi="Cambria Math" w:cs="Times New Roman"/>
                  <w:b/>
                  <w:i/>
                  <w:sz w:val="32"/>
                </w:rPr>
              </m:ctrlPr>
            </m:fPr>
            <m:num>
              <m:r>
                <m:rPr>
                  <m:sty m:val="bi"/>
                </m:rPr>
                <w:rPr>
                  <w:rFonts w:ascii="Cambria Math" w:hAnsi="Cambria Math" w:cs="Times New Roman"/>
                  <w:sz w:val="32"/>
                </w:rPr>
                <m:t>0,5</m:t>
              </m:r>
              <m:d>
                <m:dPr>
                  <m:ctrlPr>
                    <w:rPr>
                      <w:rFonts w:ascii="Cambria Math" w:hAnsi="Cambria Math" w:cs="Times New Roman"/>
                      <w:b/>
                      <w:i/>
                      <w:sz w:val="32"/>
                    </w:rPr>
                  </m:ctrlPr>
                </m:dPr>
                <m:e>
                  <m:r>
                    <m:rPr>
                      <m:sty m:val="bi"/>
                    </m:rPr>
                    <w:rPr>
                      <w:rFonts w:ascii="Cambria Math" w:hAnsi="Cambria Math" w:cs="Times New Roman"/>
                      <w:sz w:val="32"/>
                    </w:rPr>
                    <m:t>II+VI-VIII-XII</m:t>
                  </m:r>
                </m:e>
              </m:d>
              <m:r>
                <m:rPr>
                  <m:sty m:val="bi"/>
                </m:rPr>
                <w:rPr>
                  <w:rFonts w:ascii="Cambria Math" w:hAnsi="Cambria Math" w:cs="Times New Roman"/>
                  <w:sz w:val="32"/>
                </w:rPr>
                <m:t>+0,866</m:t>
              </m:r>
              <m:d>
                <m:dPr>
                  <m:ctrlPr>
                    <w:rPr>
                      <w:rFonts w:ascii="Cambria Math" w:hAnsi="Cambria Math" w:cs="Times New Roman"/>
                      <w:b/>
                      <w:i/>
                      <w:sz w:val="32"/>
                    </w:rPr>
                  </m:ctrlPr>
                </m:dPr>
                <m:e>
                  <m:r>
                    <m:rPr>
                      <m:sty m:val="bi"/>
                    </m:rPr>
                    <w:rPr>
                      <w:rFonts w:ascii="Cambria Math" w:hAnsi="Cambria Math" w:cs="Times New Roman"/>
                      <w:sz w:val="32"/>
                    </w:rPr>
                    <m:t>III+V-IX-X</m:t>
                  </m:r>
                </m:e>
              </m:d>
              <m:r>
                <m:rPr>
                  <m:sty m:val="bi"/>
                </m:rPr>
                <w:rPr>
                  <w:rFonts w:ascii="Cambria Math" w:hAnsi="Cambria Math" w:cs="Times New Roman"/>
                  <w:sz w:val="32"/>
                </w:rPr>
                <m:t>+IV-X</m:t>
              </m:r>
            </m:num>
            <m:den>
              <m:r>
                <m:rPr>
                  <m:sty m:val="bi"/>
                </m:rPr>
                <w:rPr>
                  <w:rFonts w:ascii="Cambria Math" w:hAnsi="Cambria Math" w:cs="Times New Roman"/>
                  <w:sz w:val="32"/>
                </w:rPr>
                <m:t>S</m:t>
              </m:r>
            </m:den>
          </m:f>
        </m:oMath>
      </m:oMathPara>
    </w:p>
    <w:p w:rsidR="00452C5B" w:rsidRDefault="00452C5B" w:rsidP="008A47D5">
      <w:pPr>
        <w:ind w:firstLine="851"/>
        <w:contextualSpacing/>
        <w:rPr>
          <w:rFonts w:ascii="Times New Roman" w:hAnsi="Times New Roman" w:cs="Times New Roman"/>
          <w:b/>
          <w:sz w:val="24"/>
        </w:rPr>
      </w:pPr>
    </w:p>
    <w:p w:rsidR="00452C5B" w:rsidRDefault="00452C5B" w:rsidP="008A47D5">
      <w:pPr>
        <w:ind w:firstLine="851"/>
        <w:contextualSpacing/>
        <w:rPr>
          <w:rFonts w:ascii="Times New Roman" w:hAnsi="Times New Roman" w:cs="Times New Roman"/>
          <w:sz w:val="24"/>
        </w:rPr>
      </w:pPr>
      <m:oMath>
        <m:r>
          <m:rPr>
            <m:sty m:val="bi"/>
          </m:rPr>
          <w:rPr>
            <w:rFonts w:ascii="Cambria Math" w:hAnsi="Cambria Math" w:cs="Times New Roman"/>
            <w:sz w:val="32"/>
          </w:rPr>
          <m:t xml:space="preserve">Y = </m:t>
        </m:r>
        <m:f>
          <m:fPr>
            <m:ctrlPr>
              <w:rPr>
                <w:rFonts w:ascii="Cambria Math" w:hAnsi="Cambria Math" w:cs="Times New Roman"/>
                <w:b/>
                <w:i/>
                <w:sz w:val="32"/>
              </w:rPr>
            </m:ctrlPr>
          </m:fPr>
          <m:num>
            <m:r>
              <m:rPr>
                <m:sty m:val="bi"/>
              </m:rPr>
              <w:rPr>
                <w:rFonts w:ascii="Cambria Math" w:hAnsi="Cambria Math" w:cs="Times New Roman"/>
                <w:sz w:val="32"/>
              </w:rPr>
              <m:t>0,5</m:t>
            </m:r>
            <m:d>
              <m:dPr>
                <m:ctrlPr>
                  <w:rPr>
                    <w:rFonts w:ascii="Cambria Math" w:hAnsi="Cambria Math" w:cs="Times New Roman"/>
                    <w:b/>
                    <w:i/>
                    <w:sz w:val="32"/>
                  </w:rPr>
                </m:ctrlPr>
              </m:dPr>
              <m:e>
                <m:r>
                  <m:rPr>
                    <m:sty m:val="bi"/>
                  </m:rPr>
                  <w:rPr>
                    <w:rFonts w:ascii="Cambria Math" w:hAnsi="Cambria Math" w:cs="Times New Roman"/>
                    <w:sz w:val="32"/>
                  </w:rPr>
                  <m:t>III-V-IX+XI</m:t>
                </m:r>
              </m:e>
            </m:d>
            <m:r>
              <m:rPr>
                <m:sty m:val="bi"/>
              </m:rPr>
              <w:rPr>
                <w:rFonts w:ascii="Cambria Math" w:hAnsi="Cambria Math" w:cs="Times New Roman"/>
                <w:sz w:val="32"/>
              </w:rPr>
              <m:t>+0,866</m:t>
            </m:r>
            <m:d>
              <m:dPr>
                <m:ctrlPr>
                  <w:rPr>
                    <w:rFonts w:ascii="Cambria Math" w:hAnsi="Cambria Math" w:cs="Times New Roman"/>
                    <w:b/>
                    <w:i/>
                    <w:sz w:val="32"/>
                  </w:rPr>
                </m:ctrlPr>
              </m:dPr>
              <m:e>
                <m:r>
                  <m:rPr>
                    <m:sty m:val="bi"/>
                  </m:rPr>
                  <w:rPr>
                    <w:rFonts w:ascii="Cambria Math" w:hAnsi="Cambria Math" w:cs="Times New Roman"/>
                    <w:sz w:val="32"/>
                  </w:rPr>
                  <m:t>II-VI-VIII+XII</m:t>
                </m:r>
              </m:e>
            </m:d>
            <m:r>
              <m:rPr>
                <m:sty m:val="bi"/>
              </m:rPr>
              <w:rPr>
                <w:rFonts w:ascii="Cambria Math" w:hAnsi="Cambria Math" w:cs="Times New Roman"/>
                <w:sz w:val="32"/>
              </w:rPr>
              <m:t>+I-VII</m:t>
            </m:r>
          </m:num>
          <m:den>
            <m:r>
              <m:rPr>
                <m:sty m:val="bi"/>
              </m:rPr>
              <w:rPr>
                <w:rFonts w:ascii="Cambria Math" w:hAnsi="Cambria Math" w:cs="Times New Roman"/>
                <w:sz w:val="32"/>
              </w:rPr>
              <m:t>S</m:t>
            </m:r>
          </m:den>
        </m:f>
      </m:oMath>
      <w:r>
        <w:rPr>
          <w:rFonts w:ascii="Times New Roman" w:hAnsi="Times New Roman" w:cs="Times New Roman"/>
          <w:sz w:val="24"/>
        </w:rPr>
        <w:t>, kde</w:t>
      </w:r>
    </w:p>
    <w:p w:rsidR="00452C5B" w:rsidRDefault="00452C5B" w:rsidP="008A47D5">
      <w:pPr>
        <w:ind w:firstLine="851"/>
        <w:contextualSpacing/>
        <w:rPr>
          <w:rFonts w:ascii="Times New Roman" w:hAnsi="Times New Roman" w:cs="Times New Roman"/>
          <w:sz w:val="24"/>
        </w:rPr>
      </w:pPr>
    </w:p>
    <w:p w:rsidR="00452C5B" w:rsidRDefault="00452C5B" w:rsidP="00B32F67">
      <w:pPr>
        <w:ind w:firstLine="851"/>
        <w:contextualSpacing/>
        <w:jc w:val="both"/>
        <w:rPr>
          <w:rFonts w:ascii="Times New Roman" w:hAnsi="Times New Roman" w:cs="Times New Roman"/>
          <w:sz w:val="24"/>
        </w:rPr>
      </w:pPr>
      <w:r>
        <w:rPr>
          <w:rFonts w:ascii="Times New Roman" w:hAnsi="Times New Roman" w:cs="Times New Roman"/>
          <w:sz w:val="24"/>
        </w:rPr>
        <w:t xml:space="preserve">římské číslice označují pořadí měsíce v roce </w:t>
      </w:r>
    </w:p>
    <w:p w:rsidR="00452C5B" w:rsidRPr="00452C5B" w:rsidRDefault="00452C5B" w:rsidP="00B32F67">
      <w:pPr>
        <w:ind w:firstLine="851"/>
        <w:contextualSpacing/>
        <w:jc w:val="both"/>
        <w:rPr>
          <w:rFonts w:ascii="Times New Roman" w:hAnsi="Times New Roman" w:cs="Times New Roman"/>
          <w:sz w:val="24"/>
        </w:rPr>
      </w:pPr>
      <w:r>
        <w:rPr>
          <w:rFonts w:ascii="Times New Roman" w:hAnsi="Times New Roman" w:cs="Times New Roman"/>
          <w:sz w:val="24"/>
        </w:rPr>
        <w:t>S… celkový roční srážkový úhrn</w:t>
      </w:r>
    </w:p>
    <w:p w:rsidR="008E2387" w:rsidRDefault="008E2387" w:rsidP="008A47D5">
      <w:pPr>
        <w:ind w:firstLine="851"/>
        <w:contextualSpacing/>
        <w:rPr>
          <w:rFonts w:ascii="Times New Roman" w:hAnsi="Times New Roman" w:cs="Times New Roman"/>
          <w:sz w:val="24"/>
        </w:rPr>
      </w:pPr>
    </w:p>
    <w:p w:rsidR="00414019" w:rsidRDefault="00414019" w:rsidP="00414019">
      <w:pPr>
        <w:ind w:firstLine="851"/>
        <w:contextualSpacing/>
        <w:jc w:val="both"/>
        <w:rPr>
          <w:rFonts w:ascii="Times New Roman" w:hAnsi="Times New Roman" w:cs="Times New Roman"/>
          <w:sz w:val="24"/>
        </w:rPr>
      </w:pPr>
      <w:r>
        <w:rPr>
          <w:rFonts w:ascii="Times New Roman" w:hAnsi="Times New Roman" w:cs="Times New Roman"/>
          <w:sz w:val="24"/>
        </w:rPr>
        <w:t xml:space="preserve"> Výpočet pro Belmullet: </w:t>
      </w:r>
    </w:p>
    <w:p w:rsidR="00414019" w:rsidRDefault="00414019" w:rsidP="00414019">
      <w:pPr>
        <w:ind w:firstLine="851"/>
        <w:contextualSpacing/>
        <w:jc w:val="both"/>
        <w:rPr>
          <w:rFonts w:ascii="Times New Roman" w:hAnsi="Times New Roman" w:cs="Times New Roman"/>
          <w:sz w:val="24"/>
        </w:rPr>
      </w:pPr>
    </w:p>
    <w:p w:rsidR="00414019" w:rsidRDefault="00414019" w:rsidP="00414019">
      <w:pPr>
        <w:contextualSpacing/>
        <w:jc w:val="both"/>
        <w:rPr>
          <w:rFonts w:ascii="Times New Roman" w:eastAsiaTheme="minorEastAsia" w:hAnsi="Times New Roman" w:cs="Times New Roman"/>
          <w:b/>
          <w:sz w:val="32"/>
        </w:rPr>
      </w:pPr>
      <m:oMathPara>
        <m:oMath>
          <m:r>
            <m:rPr>
              <m:sty m:val="bi"/>
            </m:rPr>
            <w:rPr>
              <w:rFonts w:ascii="Cambria Math" w:hAnsi="Cambria Math" w:cs="Times New Roman"/>
              <w:sz w:val="32"/>
            </w:rPr>
            <m:t xml:space="preserve">X= </m:t>
          </m:r>
          <m:f>
            <m:fPr>
              <m:ctrlPr>
                <w:rPr>
                  <w:rFonts w:ascii="Cambria Math" w:hAnsi="Cambria Math" w:cs="Times New Roman"/>
                  <w:b/>
                  <w:i/>
                  <w:sz w:val="32"/>
                </w:rPr>
              </m:ctrlPr>
            </m:fPr>
            <m:num>
              <m:r>
                <m:rPr>
                  <m:sty m:val="bi"/>
                </m:rPr>
                <w:rPr>
                  <w:rFonts w:ascii="Cambria Math" w:hAnsi="Cambria Math" w:cs="Times New Roman"/>
                  <w:sz w:val="32"/>
                </w:rPr>
                <m:t>0,5</m:t>
              </m:r>
              <m:d>
                <m:dPr>
                  <m:ctrlPr>
                    <w:rPr>
                      <w:rFonts w:ascii="Cambria Math" w:hAnsi="Cambria Math" w:cs="Times New Roman"/>
                      <w:b/>
                      <w:i/>
                      <w:sz w:val="32"/>
                    </w:rPr>
                  </m:ctrlPr>
                </m:dPr>
                <m:e>
                  <m:r>
                    <m:rPr>
                      <m:sty m:val="bi"/>
                    </m:rPr>
                    <w:rPr>
                      <w:rFonts w:ascii="Cambria Math" w:hAnsi="Cambria Math" w:cs="Times New Roman"/>
                      <w:sz w:val="32"/>
                    </w:rPr>
                    <m:t>80+68-94-119</m:t>
                  </m:r>
                </m:e>
              </m:d>
              <m:r>
                <m:rPr>
                  <m:sty m:val="bi"/>
                </m:rPr>
                <w:rPr>
                  <w:rFonts w:ascii="Cambria Math" w:hAnsi="Cambria Math" w:cs="Times New Roman"/>
                  <w:sz w:val="32"/>
                </w:rPr>
                <m:t>+0,866</m:t>
              </m:r>
              <m:d>
                <m:dPr>
                  <m:ctrlPr>
                    <w:rPr>
                      <w:rFonts w:ascii="Cambria Math" w:hAnsi="Cambria Math" w:cs="Times New Roman"/>
                      <w:b/>
                      <w:i/>
                      <w:sz w:val="32"/>
                    </w:rPr>
                  </m:ctrlPr>
                </m:dPr>
                <m:e>
                  <m:r>
                    <m:rPr>
                      <m:sty m:val="bi"/>
                    </m:rPr>
                    <w:rPr>
                      <w:rFonts w:ascii="Cambria Math" w:hAnsi="Cambria Math" w:cs="Times New Roman"/>
                      <w:sz w:val="32"/>
                    </w:rPr>
                    <m:t>96+68-109-134</m:t>
                  </m:r>
                </m:e>
              </m:d>
              <m:r>
                <m:rPr>
                  <m:sty m:val="bi"/>
                </m:rPr>
                <w:rPr>
                  <w:rFonts w:ascii="Cambria Math" w:hAnsi="Cambria Math" w:cs="Times New Roman"/>
                  <w:sz w:val="32"/>
                </w:rPr>
                <m:t>+57-134</m:t>
              </m:r>
            </m:num>
            <m:den>
              <m:r>
                <m:rPr>
                  <m:sty m:val="bi"/>
                </m:rPr>
                <w:rPr>
                  <w:rFonts w:ascii="Cambria Math" w:hAnsi="Cambria Math" w:cs="Times New Roman"/>
                  <w:sz w:val="32"/>
                </w:rPr>
                <m:t>1144</m:t>
              </m:r>
            </m:den>
          </m:f>
          <m:r>
            <m:rPr>
              <m:sty m:val="bi"/>
            </m:rPr>
            <w:rPr>
              <w:rFonts w:ascii="Cambria Math" w:hAnsi="Cambria Math" w:cs="Times New Roman"/>
              <w:sz w:val="32"/>
            </w:rPr>
            <m:t>=-0,15022</m:t>
          </m:r>
        </m:oMath>
      </m:oMathPara>
    </w:p>
    <w:p w:rsidR="00414019" w:rsidRPr="00414019" w:rsidRDefault="00414019" w:rsidP="00414019">
      <w:pPr>
        <w:ind w:firstLine="851"/>
        <w:contextualSpacing/>
        <w:jc w:val="both"/>
        <w:rPr>
          <w:rFonts w:ascii="Times New Roman" w:hAnsi="Times New Roman" w:cs="Times New Roman"/>
          <w:sz w:val="24"/>
        </w:rPr>
      </w:pPr>
      <w:r>
        <w:rPr>
          <w:rFonts w:ascii="Times New Roman" w:eastAsiaTheme="minorEastAsia" w:hAnsi="Times New Roman" w:cs="Times New Roman"/>
          <w:b/>
          <w:sz w:val="32"/>
        </w:rPr>
        <w:lastRenderedPageBreak/>
        <w:br/>
      </w:r>
      <m:oMathPara>
        <m:oMath>
          <m:r>
            <m:rPr>
              <m:sty m:val="bi"/>
            </m:rPr>
            <w:rPr>
              <w:rFonts w:ascii="Cambria Math" w:hAnsi="Cambria Math" w:cs="Times New Roman"/>
              <w:sz w:val="32"/>
            </w:rPr>
            <m:t xml:space="preserve">Y = </m:t>
          </m:r>
          <m:f>
            <m:fPr>
              <m:ctrlPr>
                <w:rPr>
                  <w:rFonts w:ascii="Cambria Math" w:hAnsi="Cambria Math" w:cs="Times New Roman"/>
                  <w:b/>
                  <w:i/>
                  <w:sz w:val="32"/>
                </w:rPr>
              </m:ctrlPr>
            </m:fPr>
            <m:num>
              <m:r>
                <m:rPr>
                  <m:sty m:val="bi"/>
                </m:rPr>
                <w:rPr>
                  <w:rFonts w:ascii="Cambria Math" w:hAnsi="Cambria Math" w:cs="Times New Roman"/>
                  <w:sz w:val="32"/>
                </w:rPr>
                <m:t>0,5</m:t>
              </m:r>
              <m:d>
                <m:dPr>
                  <m:ctrlPr>
                    <w:rPr>
                      <w:rFonts w:ascii="Cambria Math" w:hAnsi="Cambria Math" w:cs="Times New Roman"/>
                      <w:b/>
                      <w:i/>
                      <w:sz w:val="32"/>
                    </w:rPr>
                  </m:ctrlPr>
                </m:dPr>
                <m:e>
                  <m:r>
                    <m:rPr>
                      <m:sty m:val="bi"/>
                    </m:rPr>
                    <w:rPr>
                      <w:rFonts w:ascii="Cambria Math" w:hAnsi="Cambria Math" w:cs="Times New Roman"/>
                      <w:sz w:val="32"/>
                    </w:rPr>
                    <m:t>96-68-109+127</m:t>
                  </m:r>
                </m:e>
              </m:d>
              <m:r>
                <m:rPr>
                  <m:sty m:val="bi"/>
                </m:rPr>
                <w:rPr>
                  <w:rFonts w:ascii="Cambria Math" w:hAnsi="Cambria Math" w:cs="Times New Roman"/>
                  <w:sz w:val="32"/>
                </w:rPr>
                <m:t>+0,866</m:t>
              </m:r>
              <m:d>
                <m:dPr>
                  <m:ctrlPr>
                    <w:rPr>
                      <w:rFonts w:ascii="Cambria Math" w:hAnsi="Cambria Math" w:cs="Times New Roman"/>
                      <w:b/>
                      <w:i/>
                      <w:sz w:val="32"/>
                    </w:rPr>
                  </m:ctrlPr>
                </m:dPr>
                <m:e>
                  <m:r>
                    <m:rPr>
                      <m:sty m:val="bi"/>
                    </m:rPr>
                    <w:rPr>
                      <w:rFonts w:ascii="Cambria Math" w:hAnsi="Cambria Math" w:cs="Times New Roman"/>
                      <w:sz w:val="32"/>
                    </w:rPr>
                    <m:t>80-68-94+119</m:t>
                  </m:r>
                </m:e>
              </m:d>
              <m:r>
                <m:rPr>
                  <m:sty m:val="bi"/>
                </m:rPr>
                <w:rPr>
                  <w:rFonts w:ascii="Cambria Math" w:hAnsi="Cambria Math" w:cs="Times New Roman"/>
                  <w:sz w:val="32"/>
                </w:rPr>
                <m:t>+124-68</m:t>
              </m:r>
            </m:num>
            <m:den>
              <m:r>
                <m:rPr>
                  <m:sty m:val="bi"/>
                </m:rPr>
                <w:rPr>
                  <w:rFonts w:ascii="Cambria Math" w:hAnsi="Cambria Math" w:cs="Times New Roman"/>
                  <w:sz w:val="32"/>
                </w:rPr>
                <m:t>1144</m:t>
              </m:r>
            </m:den>
          </m:f>
          <m:r>
            <m:rPr>
              <m:sty m:val="bi"/>
            </m:rPr>
            <w:rPr>
              <w:rFonts w:ascii="Cambria Math" w:hAnsi="Cambria Math" w:cs="Times New Roman"/>
              <w:sz w:val="32"/>
            </w:rPr>
            <m:t>=-0,09706</m:t>
          </m:r>
        </m:oMath>
      </m:oMathPara>
    </w:p>
    <w:p w:rsidR="00452C5B" w:rsidRDefault="00452C5B" w:rsidP="008A47D5">
      <w:pPr>
        <w:ind w:firstLine="851"/>
        <w:contextualSpacing/>
        <w:rPr>
          <w:rFonts w:ascii="Times New Roman" w:hAnsi="Times New Roman" w:cs="Times New Roman"/>
          <w:sz w:val="24"/>
        </w:rPr>
      </w:pPr>
    </w:p>
    <w:p w:rsidR="008E2387" w:rsidRDefault="009B77DF" w:rsidP="00B67BAF">
      <w:pPr>
        <w:ind w:firstLine="851"/>
        <w:contextualSpacing/>
        <w:rPr>
          <w:rFonts w:ascii="Times New Roman" w:hAnsi="Times New Roman" w:cs="Times New Roman"/>
          <w:sz w:val="24"/>
        </w:rPr>
      </w:pPr>
      <w:r>
        <w:rPr>
          <w:rFonts w:ascii="Times New Roman" w:hAnsi="Times New Roman" w:cs="Times New Roman"/>
          <w:sz w:val="24"/>
        </w:rPr>
        <w:t>Tabulka č. 8</w:t>
      </w:r>
      <w:r w:rsidR="008E2387">
        <w:rPr>
          <w:rFonts w:ascii="Times New Roman" w:hAnsi="Times New Roman" w:cs="Times New Roman"/>
          <w:sz w:val="24"/>
        </w:rPr>
        <w:t xml:space="preserve">: souřadnice polohy těžiště srážek sledovaných </w:t>
      </w:r>
      <w:commentRangeStart w:id="29"/>
      <w:r w:rsidR="008E2387">
        <w:rPr>
          <w:rFonts w:ascii="Times New Roman" w:hAnsi="Times New Roman" w:cs="Times New Roman"/>
          <w:sz w:val="24"/>
        </w:rPr>
        <w:t>stanic</w:t>
      </w:r>
      <w:commentRangeEnd w:id="29"/>
      <w:r w:rsidR="003B6995">
        <w:rPr>
          <w:rStyle w:val="Odkaznakoment"/>
        </w:rPr>
        <w:commentReference w:id="29"/>
      </w:r>
    </w:p>
    <w:tbl>
      <w:tblPr>
        <w:tblStyle w:val="Mkatabulky"/>
        <w:tblpPr w:leftFromText="141" w:rightFromText="141" w:vertAnchor="text" w:horzAnchor="margin" w:tblpY="140"/>
        <w:tblW w:w="0" w:type="auto"/>
        <w:tblLook w:val="04A0"/>
      </w:tblPr>
      <w:tblGrid>
        <w:gridCol w:w="3020"/>
        <w:gridCol w:w="3021"/>
        <w:gridCol w:w="3021"/>
      </w:tblGrid>
      <w:tr w:rsidR="0090137F" w:rsidTr="0090137F">
        <w:tc>
          <w:tcPr>
            <w:tcW w:w="3020"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Stanice</w:t>
            </w:r>
          </w:p>
        </w:tc>
        <w:tc>
          <w:tcPr>
            <w:tcW w:w="3021"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Souřadnice X</w:t>
            </w:r>
          </w:p>
        </w:tc>
        <w:tc>
          <w:tcPr>
            <w:tcW w:w="3021"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Souřadnice Y</w:t>
            </w:r>
          </w:p>
        </w:tc>
      </w:tr>
      <w:tr w:rsidR="0090137F" w:rsidTr="0090137F">
        <w:tc>
          <w:tcPr>
            <w:tcW w:w="3020"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Belmullet</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-0,15022</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0,09706</w:t>
            </w:r>
          </w:p>
        </w:tc>
      </w:tr>
      <w:tr w:rsidR="0090137F" w:rsidTr="0090137F">
        <w:tc>
          <w:tcPr>
            <w:tcW w:w="3020"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Evora</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-0,01657</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0,37561</w:t>
            </w:r>
          </w:p>
        </w:tc>
      </w:tr>
      <w:tr w:rsidR="0090137F" w:rsidTr="0090137F">
        <w:tc>
          <w:tcPr>
            <w:tcW w:w="3020" w:type="dxa"/>
          </w:tcPr>
          <w:p w:rsidR="0090137F" w:rsidRPr="0090137F" w:rsidRDefault="0090137F" w:rsidP="0090137F">
            <w:pPr>
              <w:contextualSpacing/>
              <w:jc w:val="center"/>
              <w:rPr>
                <w:rFonts w:ascii="Times New Roman" w:hAnsi="Times New Roman" w:cs="Times New Roman"/>
                <w:sz w:val="24"/>
              </w:rPr>
            </w:pPr>
            <w:r w:rsidRPr="0090137F">
              <w:rPr>
                <w:rFonts w:ascii="Times New Roman" w:hAnsi="Times New Roman" w:cs="Times New Roman"/>
                <w:sz w:val="24"/>
              </w:rPr>
              <w:t>Charkov</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-0,02124</w:t>
            </w:r>
          </w:p>
        </w:tc>
        <w:tc>
          <w:tcPr>
            <w:tcW w:w="3021" w:type="dxa"/>
            <w:vAlign w:val="bottom"/>
          </w:tcPr>
          <w:p w:rsidR="0090137F" w:rsidRPr="0090137F" w:rsidRDefault="0090137F" w:rsidP="0090137F">
            <w:pPr>
              <w:jc w:val="center"/>
              <w:rPr>
                <w:rFonts w:ascii="Times New Roman" w:hAnsi="Times New Roman" w:cs="Times New Roman"/>
                <w:color w:val="000000"/>
                <w:sz w:val="24"/>
              </w:rPr>
            </w:pPr>
            <w:r w:rsidRPr="0090137F">
              <w:rPr>
                <w:rFonts w:ascii="Times New Roman" w:hAnsi="Times New Roman" w:cs="Times New Roman"/>
                <w:color w:val="000000"/>
                <w:sz w:val="24"/>
              </w:rPr>
              <w:t>-0,09893</w:t>
            </w:r>
          </w:p>
        </w:tc>
      </w:tr>
    </w:tbl>
    <w:p w:rsidR="008E2387" w:rsidRDefault="008E2387" w:rsidP="008A47D5">
      <w:pPr>
        <w:ind w:firstLine="851"/>
        <w:contextualSpacing/>
        <w:rPr>
          <w:rFonts w:ascii="Times New Roman" w:hAnsi="Times New Roman" w:cs="Times New Roman"/>
          <w:sz w:val="24"/>
        </w:rPr>
      </w:pPr>
    </w:p>
    <w:p w:rsidR="006923F1" w:rsidRDefault="006923F1" w:rsidP="00DA6B66">
      <w:pPr>
        <w:contextualSpacing/>
        <w:rPr>
          <w:rFonts w:ascii="Times New Roman" w:hAnsi="Times New Roman" w:cs="Times New Roman"/>
          <w:sz w:val="24"/>
        </w:rPr>
      </w:pPr>
    </w:p>
    <w:p w:rsidR="006923F1" w:rsidRDefault="006923F1" w:rsidP="00DA6B66">
      <w:pPr>
        <w:contextualSpacing/>
        <w:rPr>
          <w:rFonts w:ascii="Times New Roman" w:hAnsi="Times New Roman" w:cs="Times New Roman"/>
          <w:sz w:val="24"/>
        </w:rPr>
      </w:pPr>
    </w:p>
    <w:p w:rsidR="009F70CB" w:rsidRDefault="00DA6B66" w:rsidP="00DA6B66">
      <w:pPr>
        <w:contextualSpacing/>
        <w:rPr>
          <w:rFonts w:ascii="Times New Roman" w:hAnsi="Times New Roman" w:cs="Times New Roman"/>
          <w:sz w:val="24"/>
        </w:rPr>
      </w:pPr>
      <w:r w:rsidRPr="00DA6B66">
        <w:rPr>
          <w:rFonts w:ascii="Times New Roman" w:hAnsi="Times New Roman" w:cs="Times New Roman"/>
          <w:noProof/>
          <w:sz w:val="24"/>
          <w:lang w:eastAsia="cs-CZ"/>
        </w:rPr>
        <w:drawing>
          <wp:inline distT="0" distB="0" distL="0" distR="0">
            <wp:extent cx="5760720" cy="3383915"/>
            <wp:effectExtent l="57150" t="0" r="49530" b="121285"/>
            <wp:docPr id="3" name="Graf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A9A0092-4A68-4178-AFB1-869EAEE0F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23F1" w:rsidRDefault="006923F1" w:rsidP="00DA6B66">
      <w:pPr>
        <w:contextualSpacing/>
        <w:rPr>
          <w:rFonts w:ascii="Times New Roman" w:hAnsi="Times New Roman" w:cs="Times New Roman"/>
          <w:sz w:val="24"/>
        </w:rPr>
      </w:pPr>
      <w:r>
        <w:rPr>
          <w:rFonts w:ascii="Times New Roman" w:hAnsi="Times New Roman" w:cs="Times New Roman"/>
          <w:sz w:val="24"/>
        </w:rPr>
        <w:t xml:space="preserve">Obr. č. 3: Poloha těžiště srážek sledovaných </w:t>
      </w:r>
      <w:commentRangeStart w:id="30"/>
      <w:r>
        <w:rPr>
          <w:rFonts w:ascii="Times New Roman" w:hAnsi="Times New Roman" w:cs="Times New Roman"/>
          <w:sz w:val="24"/>
        </w:rPr>
        <w:t>stanic</w:t>
      </w:r>
      <w:commentRangeEnd w:id="30"/>
      <w:r w:rsidR="003B6995">
        <w:rPr>
          <w:rStyle w:val="Odkaznakoment"/>
        </w:rPr>
        <w:commentReference w:id="30"/>
      </w:r>
    </w:p>
    <w:p w:rsidR="009F70CB" w:rsidRDefault="009B77DF" w:rsidP="008A47D5">
      <w:pPr>
        <w:ind w:firstLine="851"/>
        <w:contextualSpacing/>
        <w:rPr>
          <w:rFonts w:ascii="Times New Roman" w:hAnsi="Times New Roman" w:cs="Times New Roman"/>
          <w:sz w:val="24"/>
        </w:rPr>
      </w:pPr>
      <w:r>
        <w:rPr>
          <w:rFonts w:ascii="Times New Roman" w:hAnsi="Times New Roman" w:cs="Times New Roman"/>
          <w:sz w:val="24"/>
        </w:rPr>
        <w:t>Tabulka č. 9</w:t>
      </w:r>
      <w:r w:rsidR="00215EE9">
        <w:rPr>
          <w:rFonts w:ascii="Times New Roman" w:hAnsi="Times New Roman" w:cs="Times New Roman"/>
          <w:sz w:val="24"/>
        </w:rPr>
        <w:t xml:space="preserve">: </w:t>
      </w:r>
      <w:r w:rsidR="00252A12">
        <w:rPr>
          <w:rFonts w:ascii="Times New Roman" w:hAnsi="Times New Roman" w:cs="Times New Roman"/>
          <w:sz w:val="24"/>
        </w:rPr>
        <w:t xml:space="preserve">Shrnutí vypočtených charakteristik sledovaných </w:t>
      </w:r>
      <w:commentRangeStart w:id="31"/>
      <w:r w:rsidR="00252A12">
        <w:rPr>
          <w:rFonts w:ascii="Times New Roman" w:hAnsi="Times New Roman" w:cs="Times New Roman"/>
          <w:sz w:val="24"/>
        </w:rPr>
        <w:t>stanic</w:t>
      </w:r>
      <w:commentRangeEnd w:id="31"/>
      <w:r w:rsidR="003B6995">
        <w:rPr>
          <w:rStyle w:val="Odkaznakoment"/>
        </w:rPr>
        <w:commentReference w:id="31"/>
      </w:r>
    </w:p>
    <w:tbl>
      <w:tblPr>
        <w:tblStyle w:val="Mkatabulky"/>
        <w:tblW w:w="9351" w:type="dxa"/>
        <w:tblLook w:val="04A0"/>
      </w:tblPr>
      <w:tblGrid>
        <w:gridCol w:w="1494"/>
        <w:gridCol w:w="1550"/>
        <w:gridCol w:w="1550"/>
        <w:gridCol w:w="1502"/>
        <w:gridCol w:w="1481"/>
        <w:gridCol w:w="1774"/>
      </w:tblGrid>
      <w:tr w:rsidR="00215EE9" w:rsidTr="00D85F52">
        <w:tc>
          <w:tcPr>
            <w:tcW w:w="1494"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Stanice</w:t>
            </w:r>
          </w:p>
        </w:tc>
        <w:tc>
          <w:tcPr>
            <w:tcW w:w="1550"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Index termické kontinentality</w:t>
            </w:r>
          </w:p>
        </w:tc>
        <w:tc>
          <w:tcPr>
            <w:tcW w:w="1550"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Index ombrické kontinentality</w:t>
            </w:r>
          </w:p>
        </w:tc>
        <w:tc>
          <w:tcPr>
            <w:tcW w:w="1502"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Doba polovičních srážek</w:t>
            </w:r>
          </w:p>
        </w:tc>
        <w:tc>
          <w:tcPr>
            <w:tcW w:w="1481"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Poloha těžiště srážek</w:t>
            </w:r>
          </w:p>
        </w:tc>
        <w:tc>
          <w:tcPr>
            <w:tcW w:w="1774" w:type="dxa"/>
            <w:vAlign w:val="center"/>
          </w:tcPr>
          <w:p w:rsidR="00215EE9" w:rsidRDefault="00215EE9" w:rsidP="00215EE9">
            <w:pPr>
              <w:contextualSpacing/>
              <w:jc w:val="center"/>
              <w:rPr>
                <w:rFonts w:ascii="Times New Roman" w:hAnsi="Times New Roman" w:cs="Times New Roman"/>
                <w:sz w:val="24"/>
              </w:rPr>
            </w:pPr>
            <w:r>
              <w:rPr>
                <w:rFonts w:ascii="Times New Roman" w:hAnsi="Times New Roman" w:cs="Times New Roman"/>
                <w:sz w:val="24"/>
              </w:rPr>
              <w:t>Typ klimatu</w:t>
            </w:r>
          </w:p>
        </w:tc>
      </w:tr>
      <w:tr w:rsidR="00430B00" w:rsidTr="00D85F52">
        <w:tc>
          <w:tcPr>
            <w:tcW w:w="1494"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Belmullet</w:t>
            </w:r>
          </w:p>
        </w:tc>
        <w:tc>
          <w:tcPr>
            <w:tcW w:w="1550" w:type="dxa"/>
          </w:tcPr>
          <w:p w:rsidR="00430B00" w:rsidRPr="00350781" w:rsidRDefault="00430B00" w:rsidP="00430B00">
            <w:pPr>
              <w:contextualSpacing/>
              <w:jc w:val="center"/>
              <w:rPr>
                <w:rStyle w:val="fontstyle01"/>
              </w:rPr>
            </w:pPr>
            <w:r>
              <w:rPr>
                <w:rStyle w:val="fontstyle01"/>
              </w:rPr>
              <w:t>-2,58 %</w:t>
            </w:r>
          </w:p>
        </w:tc>
        <w:tc>
          <w:tcPr>
            <w:tcW w:w="1550" w:type="dxa"/>
          </w:tcPr>
          <w:p w:rsidR="00430B00" w:rsidRDefault="00430B00" w:rsidP="00430B00">
            <w:pPr>
              <w:contextualSpacing/>
              <w:jc w:val="center"/>
              <w:rPr>
                <w:rStyle w:val="fontstyle01"/>
              </w:rPr>
            </w:pPr>
            <w:r>
              <w:rPr>
                <w:rStyle w:val="fontstyle01"/>
              </w:rPr>
              <w:t>17,32 %</w:t>
            </w:r>
          </w:p>
        </w:tc>
        <w:tc>
          <w:tcPr>
            <w:tcW w:w="1502"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6,73 měs.</w:t>
            </w:r>
          </w:p>
        </w:tc>
        <w:tc>
          <w:tcPr>
            <w:tcW w:w="1481" w:type="dxa"/>
            <w:vAlign w:val="center"/>
          </w:tcPr>
          <w:p w:rsidR="00430B00" w:rsidRDefault="00E83B4F" w:rsidP="00430B00">
            <w:pPr>
              <w:contextualSpacing/>
              <w:jc w:val="center"/>
              <w:rPr>
                <w:rFonts w:ascii="Times New Roman" w:hAnsi="Times New Roman" w:cs="Times New Roman"/>
                <w:sz w:val="24"/>
              </w:rPr>
            </w:pPr>
            <w:r>
              <w:rPr>
                <w:rFonts w:ascii="Times New Roman" w:hAnsi="Times New Roman" w:cs="Times New Roman"/>
                <w:sz w:val="24"/>
              </w:rPr>
              <w:t>II. kvadrant</w:t>
            </w:r>
          </w:p>
        </w:tc>
        <w:tc>
          <w:tcPr>
            <w:tcW w:w="1774" w:type="dxa"/>
            <w:vAlign w:val="center"/>
          </w:tcPr>
          <w:p w:rsidR="00430B00" w:rsidRDefault="00E83B4F" w:rsidP="00430B00">
            <w:pPr>
              <w:contextualSpacing/>
              <w:jc w:val="center"/>
              <w:rPr>
                <w:rFonts w:ascii="Times New Roman" w:hAnsi="Times New Roman" w:cs="Times New Roman"/>
                <w:sz w:val="24"/>
              </w:rPr>
            </w:pPr>
            <w:r>
              <w:rPr>
                <w:rFonts w:ascii="Times New Roman" w:hAnsi="Times New Roman" w:cs="Times New Roman"/>
                <w:sz w:val="24"/>
              </w:rPr>
              <w:t>oceánický</w:t>
            </w:r>
          </w:p>
        </w:tc>
      </w:tr>
      <w:tr w:rsidR="00430B00" w:rsidTr="00D85F52">
        <w:tc>
          <w:tcPr>
            <w:tcW w:w="1494"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Evora</w:t>
            </w:r>
          </w:p>
        </w:tc>
        <w:tc>
          <w:tcPr>
            <w:tcW w:w="1550" w:type="dxa"/>
          </w:tcPr>
          <w:p w:rsidR="00430B00" w:rsidRPr="00350781" w:rsidRDefault="00430B00" w:rsidP="00430B00">
            <w:pPr>
              <w:contextualSpacing/>
              <w:jc w:val="center"/>
              <w:rPr>
                <w:rStyle w:val="fontstyle01"/>
              </w:rPr>
            </w:pPr>
            <w:r>
              <w:rPr>
                <w:rStyle w:val="fontstyle01"/>
              </w:rPr>
              <w:t>20,53 %</w:t>
            </w:r>
          </w:p>
        </w:tc>
        <w:tc>
          <w:tcPr>
            <w:tcW w:w="1550" w:type="dxa"/>
          </w:tcPr>
          <w:p w:rsidR="00430B00" w:rsidRDefault="00430B00" w:rsidP="00430B00">
            <w:pPr>
              <w:contextualSpacing/>
              <w:jc w:val="center"/>
              <w:rPr>
                <w:rStyle w:val="fontstyle01"/>
              </w:rPr>
            </w:pPr>
            <w:r>
              <w:rPr>
                <w:rStyle w:val="fontstyle01"/>
              </w:rPr>
              <w:t>12,76 %</w:t>
            </w:r>
          </w:p>
        </w:tc>
        <w:tc>
          <w:tcPr>
            <w:tcW w:w="1502"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 xml:space="preserve">8,05 měs. </w:t>
            </w:r>
          </w:p>
        </w:tc>
        <w:tc>
          <w:tcPr>
            <w:tcW w:w="1481" w:type="dxa"/>
            <w:vAlign w:val="center"/>
          </w:tcPr>
          <w:p w:rsidR="00E83B4F" w:rsidRDefault="00E83B4F" w:rsidP="00E83B4F">
            <w:pPr>
              <w:contextualSpacing/>
              <w:jc w:val="center"/>
              <w:rPr>
                <w:rFonts w:ascii="Times New Roman" w:hAnsi="Times New Roman" w:cs="Times New Roman"/>
                <w:sz w:val="24"/>
              </w:rPr>
            </w:pPr>
            <w:r>
              <w:rPr>
                <w:rFonts w:ascii="Times New Roman" w:hAnsi="Times New Roman" w:cs="Times New Roman"/>
                <w:sz w:val="24"/>
              </w:rPr>
              <w:t>II. kvadrant</w:t>
            </w:r>
          </w:p>
        </w:tc>
        <w:tc>
          <w:tcPr>
            <w:tcW w:w="1774" w:type="dxa"/>
            <w:vAlign w:val="center"/>
          </w:tcPr>
          <w:p w:rsidR="00430B00" w:rsidRDefault="00D85F52" w:rsidP="00430B00">
            <w:pPr>
              <w:contextualSpacing/>
              <w:jc w:val="center"/>
              <w:rPr>
                <w:rFonts w:ascii="Times New Roman" w:hAnsi="Times New Roman" w:cs="Times New Roman"/>
                <w:sz w:val="24"/>
              </w:rPr>
            </w:pPr>
            <w:r>
              <w:rPr>
                <w:rFonts w:ascii="Times New Roman" w:hAnsi="Times New Roman" w:cs="Times New Roman"/>
                <w:sz w:val="24"/>
              </w:rPr>
              <w:t>spíše oceánický</w:t>
            </w:r>
          </w:p>
        </w:tc>
      </w:tr>
      <w:tr w:rsidR="00430B00" w:rsidTr="00D85F52">
        <w:tc>
          <w:tcPr>
            <w:tcW w:w="1494"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Charkov</w:t>
            </w:r>
          </w:p>
        </w:tc>
        <w:tc>
          <w:tcPr>
            <w:tcW w:w="1550" w:type="dxa"/>
          </w:tcPr>
          <w:p w:rsidR="00430B00" w:rsidRPr="00350781" w:rsidRDefault="00430B00" w:rsidP="00430B00">
            <w:pPr>
              <w:contextualSpacing/>
              <w:jc w:val="center"/>
              <w:rPr>
                <w:rStyle w:val="fontstyle01"/>
              </w:rPr>
            </w:pPr>
            <w:r>
              <w:rPr>
                <w:rStyle w:val="fontstyle01"/>
              </w:rPr>
              <w:t xml:space="preserve">40,04 % </w:t>
            </w:r>
          </w:p>
        </w:tc>
        <w:tc>
          <w:tcPr>
            <w:tcW w:w="1550" w:type="dxa"/>
          </w:tcPr>
          <w:p w:rsidR="00430B00" w:rsidRDefault="00430B00" w:rsidP="00430B00">
            <w:pPr>
              <w:contextualSpacing/>
              <w:jc w:val="center"/>
              <w:rPr>
                <w:rStyle w:val="fontstyle01"/>
              </w:rPr>
            </w:pPr>
            <w:r>
              <w:rPr>
                <w:rStyle w:val="fontstyle01"/>
              </w:rPr>
              <w:t>42,49 %</w:t>
            </w:r>
          </w:p>
        </w:tc>
        <w:tc>
          <w:tcPr>
            <w:tcW w:w="1502" w:type="dxa"/>
            <w:vAlign w:val="center"/>
          </w:tcPr>
          <w:p w:rsidR="00430B00" w:rsidRDefault="00430B00" w:rsidP="00430B00">
            <w:pPr>
              <w:contextualSpacing/>
              <w:jc w:val="center"/>
              <w:rPr>
                <w:rFonts w:ascii="Times New Roman" w:hAnsi="Times New Roman" w:cs="Times New Roman"/>
                <w:sz w:val="24"/>
              </w:rPr>
            </w:pPr>
            <w:r>
              <w:rPr>
                <w:rFonts w:ascii="Times New Roman" w:hAnsi="Times New Roman" w:cs="Times New Roman"/>
                <w:sz w:val="24"/>
              </w:rPr>
              <w:t>5,20 měs</w:t>
            </w:r>
          </w:p>
        </w:tc>
        <w:tc>
          <w:tcPr>
            <w:tcW w:w="1481" w:type="dxa"/>
            <w:vAlign w:val="center"/>
          </w:tcPr>
          <w:p w:rsidR="00430B00" w:rsidRDefault="00E83B4F" w:rsidP="00430B00">
            <w:pPr>
              <w:contextualSpacing/>
              <w:jc w:val="center"/>
              <w:rPr>
                <w:rFonts w:ascii="Times New Roman" w:hAnsi="Times New Roman" w:cs="Times New Roman"/>
                <w:sz w:val="24"/>
              </w:rPr>
            </w:pPr>
            <w:r>
              <w:rPr>
                <w:rFonts w:ascii="Times New Roman" w:hAnsi="Times New Roman" w:cs="Times New Roman"/>
                <w:sz w:val="24"/>
              </w:rPr>
              <w:t>III. kvadrant</w:t>
            </w:r>
          </w:p>
        </w:tc>
        <w:tc>
          <w:tcPr>
            <w:tcW w:w="1774" w:type="dxa"/>
            <w:vAlign w:val="center"/>
          </w:tcPr>
          <w:p w:rsidR="00430B00" w:rsidRDefault="00E83B4F" w:rsidP="00430B00">
            <w:pPr>
              <w:contextualSpacing/>
              <w:jc w:val="center"/>
              <w:rPr>
                <w:rFonts w:ascii="Times New Roman" w:hAnsi="Times New Roman" w:cs="Times New Roman"/>
                <w:sz w:val="24"/>
              </w:rPr>
            </w:pPr>
            <w:r>
              <w:rPr>
                <w:rFonts w:ascii="Times New Roman" w:hAnsi="Times New Roman" w:cs="Times New Roman"/>
                <w:sz w:val="24"/>
              </w:rPr>
              <w:t>kontinentální</w:t>
            </w:r>
          </w:p>
        </w:tc>
      </w:tr>
    </w:tbl>
    <w:p w:rsidR="00215EE9" w:rsidRDefault="00215EE9" w:rsidP="008A47D5">
      <w:pPr>
        <w:ind w:firstLine="851"/>
        <w:contextualSpacing/>
        <w:rPr>
          <w:rFonts w:ascii="Times New Roman" w:hAnsi="Times New Roman" w:cs="Times New Roman"/>
          <w:sz w:val="24"/>
        </w:rPr>
      </w:pPr>
    </w:p>
    <w:p w:rsidR="00252A12" w:rsidRDefault="00252A12" w:rsidP="00252A12">
      <w:pPr>
        <w:contextualSpacing/>
        <w:jc w:val="both"/>
        <w:rPr>
          <w:rFonts w:ascii="Times New Roman" w:hAnsi="Times New Roman" w:cs="Times New Roman"/>
          <w:sz w:val="24"/>
          <w:u w:val="single"/>
        </w:rPr>
      </w:pPr>
      <w:commentRangeStart w:id="32"/>
      <w:r>
        <w:rPr>
          <w:rFonts w:ascii="Times New Roman" w:hAnsi="Times New Roman" w:cs="Times New Roman"/>
          <w:sz w:val="24"/>
          <w:u w:val="single"/>
        </w:rPr>
        <w:t>Závěr</w:t>
      </w:r>
      <w:commentRangeEnd w:id="32"/>
      <w:r w:rsidR="00314905">
        <w:rPr>
          <w:rStyle w:val="Odkaznakoment"/>
        </w:rPr>
        <w:commentReference w:id="32"/>
      </w:r>
      <w:r>
        <w:rPr>
          <w:rFonts w:ascii="Times New Roman" w:hAnsi="Times New Roman" w:cs="Times New Roman"/>
          <w:sz w:val="24"/>
          <w:u w:val="single"/>
        </w:rPr>
        <w:t xml:space="preserve">: </w:t>
      </w:r>
    </w:p>
    <w:p w:rsidR="00252A12" w:rsidRDefault="00D027E8" w:rsidP="00252A12">
      <w:pPr>
        <w:ind w:firstLine="851"/>
        <w:contextualSpacing/>
        <w:jc w:val="both"/>
        <w:rPr>
          <w:rFonts w:ascii="Times New Roman" w:hAnsi="Times New Roman" w:cs="Times New Roman"/>
          <w:sz w:val="24"/>
        </w:rPr>
      </w:pPr>
      <w:r>
        <w:rPr>
          <w:rFonts w:ascii="Times New Roman" w:hAnsi="Times New Roman" w:cs="Times New Roman"/>
          <w:sz w:val="24"/>
        </w:rPr>
        <w:t xml:space="preserve">První ze sledovaných charakteristik, a to pluviometrický koeficient, je jednoduchou charakteristikou vyjadřující srážkovou odchylku konkrétního měsíce od dlouhodobého průměru. </w:t>
      </w:r>
      <w:r w:rsidR="004402E0">
        <w:rPr>
          <w:rFonts w:ascii="Times New Roman" w:hAnsi="Times New Roman" w:cs="Times New Roman"/>
          <w:sz w:val="24"/>
        </w:rPr>
        <w:t xml:space="preserve">V mém případě jsou hodnoty v každé ze stanic unikátní a navzájem se nepodobají. </w:t>
      </w:r>
      <w:r w:rsidR="004402E0">
        <w:rPr>
          <w:rFonts w:ascii="Times New Roman" w:hAnsi="Times New Roman" w:cs="Times New Roman"/>
          <w:sz w:val="24"/>
        </w:rPr>
        <w:lastRenderedPageBreak/>
        <w:t xml:space="preserve">V silně oceánském klimatu ovlivňovaném Golfským proudem a </w:t>
      </w:r>
      <w:commentRangeStart w:id="33"/>
      <w:r w:rsidR="004402E0">
        <w:rPr>
          <w:rFonts w:ascii="Times New Roman" w:hAnsi="Times New Roman" w:cs="Times New Roman"/>
          <w:sz w:val="24"/>
        </w:rPr>
        <w:t xml:space="preserve">atlantskými talkovými nížemi </w:t>
      </w:r>
      <w:commentRangeEnd w:id="33"/>
      <w:r w:rsidR="00754136">
        <w:rPr>
          <w:rStyle w:val="Odkaznakoment"/>
        </w:rPr>
        <w:commentReference w:id="33"/>
      </w:r>
      <w:r w:rsidR="00941EB9">
        <w:rPr>
          <w:rFonts w:ascii="Times New Roman" w:hAnsi="Times New Roman" w:cs="Times New Roman"/>
          <w:sz w:val="24"/>
        </w:rPr>
        <w:t xml:space="preserve">jsou výrazně vyšší hodnoty v chladnějším půlroce, jakmůžeme vidět na příkladu irského Belmulletu. </w:t>
      </w:r>
      <w:r w:rsidR="00642804">
        <w:rPr>
          <w:rFonts w:ascii="Times New Roman" w:hAnsi="Times New Roman" w:cs="Times New Roman"/>
          <w:sz w:val="24"/>
        </w:rPr>
        <w:t>Portugalská stanice Evora je mírně podobná v tom, že zimní pů</w:t>
      </w:r>
      <w:r w:rsidR="00F668C0">
        <w:rPr>
          <w:rFonts w:ascii="Times New Roman" w:hAnsi="Times New Roman" w:cs="Times New Roman"/>
          <w:sz w:val="24"/>
        </w:rPr>
        <w:t>l</w:t>
      </w:r>
      <w:r w:rsidR="00642804">
        <w:rPr>
          <w:rFonts w:ascii="Times New Roman" w:hAnsi="Times New Roman" w:cs="Times New Roman"/>
          <w:sz w:val="24"/>
        </w:rPr>
        <w:t xml:space="preserve">rok je zde srážkově bohatší ještě výrazněji a letní měsíce jsou ještě </w:t>
      </w:r>
      <w:r w:rsidR="00F668C0">
        <w:rPr>
          <w:rFonts w:ascii="Times New Roman" w:hAnsi="Times New Roman" w:cs="Times New Roman"/>
          <w:sz w:val="24"/>
        </w:rPr>
        <w:t xml:space="preserve">sušší. Toto je typické pro středomořské klima, kde v létě je povětrnostní situace zpravidla ovlivňována </w:t>
      </w:r>
      <w:commentRangeStart w:id="34"/>
      <w:r w:rsidR="00F668C0">
        <w:rPr>
          <w:rFonts w:ascii="Times New Roman" w:hAnsi="Times New Roman" w:cs="Times New Roman"/>
          <w:sz w:val="24"/>
        </w:rPr>
        <w:t>tlakovými výšemi</w:t>
      </w:r>
      <w:commentRangeEnd w:id="34"/>
      <w:r w:rsidR="00754136">
        <w:rPr>
          <w:rStyle w:val="Odkaznakoment"/>
        </w:rPr>
        <w:commentReference w:id="34"/>
      </w:r>
      <w:r w:rsidR="00F668C0">
        <w:rPr>
          <w:rFonts w:ascii="Times New Roman" w:hAnsi="Times New Roman" w:cs="Times New Roman"/>
          <w:sz w:val="24"/>
        </w:rPr>
        <w:t xml:space="preserve"> přinášející příliv teplého vzduchu z jihu a jihovýchodu. Evora leží ovšem v nejzápadnější části Středomoří, situace ve východní části regionu by byla ještě o něco extrémnější. Poslední sledovanou stanici je východoukrajinský Charkov s typickým kontinentálním rozložením srážek. Srážky jsou v průběhu roku poměrně rovnoměrně rozloženy, přičemž nejvyšší odchylky od průměru jsou zaznamenány</w:t>
      </w:r>
      <w:commentRangeStart w:id="35"/>
      <w:r w:rsidR="00F668C0">
        <w:rPr>
          <w:rFonts w:ascii="Times New Roman" w:hAnsi="Times New Roman" w:cs="Times New Roman"/>
          <w:sz w:val="24"/>
        </w:rPr>
        <w:t xml:space="preserve"> v letních měsících</w:t>
      </w:r>
      <w:commentRangeEnd w:id="35"/>
      <w:r w:rsidR="00754136">
        <w:rPr>
          <w:rStyle w:val="Odkaznakoment"/>
        </w:rPr>
        <w:commentReference w:id="35"/>
      </w:r>
      <w:r w:rsidR="00F668C0">
        <w:rPr>
          <w:rFonts w:ascii="Times New Roman" w:hAnsi="Times New Roman" w:cs="Times New Roman"/>
          <w:sz w:val="24"/>
        </w:rPr>
        <w:t>. V </w:t>
      </w:r>
      <w:r w:rsidR="00781369">
        <w:rPr>
          <w:rFonts w:ascii="Times New Roman" w:hAnsi="Times New Roman" w:cs="Times New Roman"/>
          <w:sz w:val="24"/>
        </w:rPr>
        <w:t>letních</w:t>
      </w:r>
      <w:r w:rsidR="00F668C0">
        <w:rPr>
          <w:rFonts w:ascii="Times New Roman" w:hAnsi="Times New Roman" w:cs="Times New Roman"/>
          <w:sz w:val="24"/>
        </w:rPr>
        <w:t xml:space="preserve"> měsících je oblast na srážky bohatší </w:t>
      </w:r>
      <w:r w:rsidR="005D18D5">
        <w:rPr>
          <w:rFonts w:ascii="Times New Roman" w:hAnsi="Times New Roman" w:cs="Times New Roman"/>
          <w:sz w:val="24"/>
        </w:rPr>
        <w:t xml:space="preserve">než přelom zimy a jara, kdy jsou srážky naopak nejnižší. </w:t>
      </w:r>
    </w:p>
    <w:p w:rsidR="001D40B8" w:rsidRDefault="00D85F52" w:rsidP="00252A12">
      <w:pPr>
        <w:ind w:firstLine="851"/>
        <w:contextualSpacing/>
        <w:jc w:val="both"/>
        <w:rPr>
          <w:rFonts w:ascii="Times New Roman" w:hAnsi="Times New Roman" w:cs="Times New Roman"/>
          <w:sz w:val="24"/>
        </w:rPr>
      </w:pPr>
      <w:r>
        <w:rPr>
          <w:rFonts w:ascii="Times New Roman" w:hAnsi="Times New Roman" w:cs="Times New Roman"/>
          <w:sz w:val="24"/>
        </w:rPr>
        <w:t>Index</w:t>
      </w:r>
      <w:r w:rsidR="00781369">
        <w:rPr>
          <w:rFonts w:ascii="Times New Roman" w:hAnsi="Times New Roman" w:cs="Times New Roman"/>
          <w:sz w:val="24"/>
        </w:rPr>
        <w:t xml:space="preserve"> termické kontinentality </w:t>
      </w:r>
      <w:commentRangeStart w:id="36"/>
      <w:r w:rsidR="00781369">
        <w:rPr>
          <w:rFonts w:ascii="Times New Roman" w:hAnsi="Times New Roman" w:cs="Times New Roman"/>
          <w:sz w:val="24"/>
        </w:rPr>
        <w:t xml:space="preserve">je v mojí </w:t>
      </w:r>
      <w:commentRangeEnd w:id="36"/>
      <w:r w:rsidR="00754136">
        <w:rPr>
          <w:rStyle w:val="Odkaznakoment"/>
        </w:rPr>
        <w:commentReference w:id="36"/>
      </w:r>
      <w:r w:rsidR="00781369">
        <w:rPr>
          <w:rFonts w:ascii="Times New Roman" w:hAnsi="Times New Roman" w:cs="Times New Roman"/>
          <w:sz w:val="24"/>
        </w:rPr>
        <w:t xml:space="preserve">tabulce odstupňován po zhruba 20 procentech. </w:t>
      </w:r>
      <w:r w:rsidR="0072242B">
        <w:rPr>
          <w:rFonts w:ascii="Times New Roman" w:hAnsi="Times New Roman" w:cs="Times New Roman"/>
          <w:sz w:val="24"/>
        </w:rPr>
        <w:t>Hodnota pro irskou stanici vyšla mírně záporná, což značí extrémní oceánské klima. Důle</w:t>
      </w:r>
      <w:r w:rsidR="00FF0476">
        <w:rPr>
          <w:rFonts w:ascii="Times New Roman" w:hAnsi="Times New Roman" w:cs="Times New Roman"/>
          <w:sz w:val="24"/>
        </w:rPr>
        <w:t xml:space="preserve">žitý je i pohled do tabulky </w:t>
      </w:r>
      <w:r w:rsidR="006B28F6">
        <w:rPr>
          <w:rFonts w:ascii="Times New Roman" w:hAnsi="Times New Roman" w:cs="Times New Roman"/>
          <w:sz w:val="24"/>
        </w:rPr>
        <w:t xml:space="preserve">amplitud průměrných měsíčních teplot. Pořadí těchto hodnot totiž zhruba odpovídá </w:t>
      </w:r>
      <w:r w:rsidR="00DF4659">
        <w:rPr>
          <w:rFonts w:ascii="Times New Roman" w:hAnsi="Times New Roman" w:cs="Times New Roman"/>
          <w:sz w:val="24"/>
        </w:rPr>
        <w:t xml:space="preserve">pořadí hodnot indexů termické kontinentality. Dále tedy vidíme, že stanice Evora patří do spíše oceánického klimatu a amplituda teplot je zde již značně vyšší než v případě stanice irské. Zdaleka nejvyšším indexem i amplitudou teplot se vyznačuje stanice Charkov. Zde můžeme hovořit o extrémní kontinentalitě, protože amplituda teplot zde dosahuje přes 27°C a index termické kontinentality dosahuje 40%. Tyto závěry odpovídají i geografické poloze sledovaných stanic, takže přibližné informace se dají odečíst i při pohledu do mapy. </w:t>
      </w:r>
    </w:p>
    <w:p w:rsidR="00BD4E90" w:rsidRDefault="001D40B8" w:rsidP="00252A12">
      <w:pPr>
        <w:ind w:firstLine="851"/>
        <w:contextualSpacing/>
        <w:jc w:val="both"/>
        <w:rPr>
          <w:rFonts w:ascii="Times New Roman" w:hAnsi="Times New Roman" w:cs="Times New Roman"/>
          <w:sz w:val="24"/>
        </w:rPr>
      </w:pPr>
      <w:r>
        <w:rPr>
          <w:rFonts w:ascii="Times New Roman" w:hAnsi="Times New Roman" w:cs="Times New Roman"/>
          <w:sz w:val="24"/>
        </w:rPr>
        <w:t xml:space="preserve">Z indexu ombrické kontinentality můžeme spíše usuzovat na </w:t>
      </w:r>
      <w:r w:rsidR="003375C0">
        <w:rPr>
          <w:rFonts w:ascii="Times New Roman" w:hAnsi="Times New Roman" w:cs="Times New Roman"/>
          <w:sz w:val="24"/>
        </w:rPr>
        <w:t xml:space="preserve">poměr množstvím srážek v letním teplém půlroce a celkovým množstvím srážek. Tímto vztahem je pak vyjádřena kontinentalita. Výsledky jsou podobné, ale rozdíly jsou na druhou stranu také patrné. Charkov je extrémně kontinentální s hodnotou přes </w:t>
      </w:r>
      <w:commentRangeStart w:id="37"/>
      <w:r w:rsidR="003375C0">
        <w:rPr>
          <w:rFonts w:ascii="Times New Roman" w:hAnsi="Times New Roman" w:cs="Times New Roman"/>
          <w:sz w:val="24"/>
        </w:rPr>
        <w:t xml:space="preserve">42 %. </w:t>
      </w:r>
      <w:commentRangeEnd w:id="37"/>
      <w:r w:rsidR="00314905">
        <w:rPr>
          <w:rStyle w:val="Odkaznakoment"/>
        </w:rPr>
        <w:commentReference w:id="37"/>
      </w:r>
      <w:r w:rsidR="003375C0">
        <w:rPr>
          <w:rFonts w:ascii="Times New Roman" w:hAnsi="Times New Roman" w:cs="Times New Roman"/>
          <w:sz w:val="24"/>
        </w:rPr>
        <w:t xml:space="preserve">Překvapivě jako stanice s nejvíce oceánickým klimatem </w:t>
      </w:r>
      <w:commentRangeStart w:id="38"/>
      <w:r w:rsidR="003375C0">
        <w:rPr>
          <w:rFonts w:ascii="Times New Roman" w:hAnsi="Times New Roman" w:cs="Times New Roman"/>
          <w:sz w:val="24"/>
        </w:rPr>
        <w:t>vyšla portugalská Evora, což je způsobeno výrazně nižším přídělem srážek v letním půlroce</w:t>
      </w:r>
      <w:commentRangeEnd w:id="38"/>
      <w:r w:rsidR="00314905">
        <w:rPr>
          <w:rStyle w:val="Odkaznakoment"/>
        </w:rPr>
        <w:commentReference w:id="38"/>
      </w:r>
      <w:r w:rsidR="003375C0">
        <w:rPr>
          <w:rFonts w:ascii="Times New Roman" w:hAnsi="Times New Roman" w:cs="Times New Roman"/>
          <w:sz w:val="24"/>
        </w:rPr>
        <w:t xml:space="preserve">. </w:t>
      </w:r>
      <w:r w:rsidR="00B97DE7">
        <w:rPr>
          <w:rFonts w:ascii="Times New Roman" w:hAnsi="Times New Roman" w:cs="Times New Roman"/>
          <w:sz w:val="24"/>
        </w:rPr>
        <w:t xml:space="preserve">Můžeme si všimnout, že v červenci a srpnu zde neprší téměř vůbec. V západoirskémBelmulletu také platí to, že vyšší srážky jsou zde v chladném půlroce, ale rozdíl není tak markantní. V létě zde prší také poměrně dost, i když méně než v zimě. V zimě budou určitou část tvořit srážky sněhové. </w:t>
      </w:r>
    </w:p>
    <w:p w:rsidR="005D684D" w:rsidRDefault="00BD4E90" w:rsidP="00252A12">
      <w:pPr>
        <w:ind w:firstLine="851"/>
        <w:contextualSpacing/>
        <w:jc w:val="both"/>
        <w:rPr>
          <w:rFonts w:ascii="Times New Roman" w:hAnsi="Times New Roman" w:cs="Times New Roman"/>
          <w:sz w:val="24"/>
        </w:rPr>
      </w:pPr>
      <w:r>
        <w:rPr>
          <w:rFonts w:ascii="Times New Roman" w:hAnsi="Times New Roman" w:cs="Times New Roman"/>
          <w:sz w:val="24"/>
        </w:rPr>
        <w:t xml:space="preserve">Pro dobu polovičních srážek je potřeba připomenout, že se počítá od začátku </w:t>
      </w:r>
      <w:commentRangeStart w:id="39"/>
      <w:r>
        <w:rPr>
          <w:rFonts w:ascii="Times New Roman" w:hAnsi="Times New Roman" w:cs="Times New Roman"/>
          <w:sz w:val="24"/>
        </w:rPr>
        <w:t>hydrologického roku, tedy od začátku dubna</w:t>
      </w:r>
      <w:commentRangeEnd w:id="39"/>
      <w:r w:rsidR="00314905">
        <w:rPr>
          <w:rStyle w:val="Odkaznakoment"/>
        </w:rPr>
        <w:commentReference w:id="39"/>
      </w:r>
      <w:r>
        <w:rPr>
          <w:rFonts w:ascii="Times New Roman" w:hAnsi="Times New Roman" w:cs="Times New Roman"/>
          <w:sz w:val="24"/>
        </w:rPr>
        <w:t xml:space="preserve">. </w:t>
      </w:r>
      <w:r w:rsidR="00626537">
        <w:rPr>
          <w:rFonts w:ascii="Times New Roman" w:hAnsi="Times New Roman" w:cs="Times New Roman"/>
          <w:sz w:val="24"/>
        </w:rPr>
        <w:t xml:space="preserve">Logicky se dá usoudit, že čím vyšší je podíl spadených srážek v teplém letním půlroce na celkovém množství srážek, tím nižší bude doba polovičních srážek. </w:t>
      </w:r>
      <w:r w:rsidR="00973EAA">
        <w:rPr>
          <w:rFonts w:ascii="Times New Roman" w:hAnsi="Times New Roman" w:cs="Times New Roman"/>
          <w:sz w:val="24"/>
        </w:rPr>
        <w:t>Nejvyšší je doba pro portugalskou Evoru, nejnižší je naopka v Charkově, což</w:t>
      </w:r>
      <w:r w:rsidR="00F53E8D">
        <w:rPr>
          <w:rFonts w:ascii="Times New Roman" w:hAnsi="Times New Roman" w:cs="Times New Roman"/>
          <w:sz w:val="24"/>
        </w:rPr>
        <w:t xml:space="preserve"> souhlasí se zjištěními uvedenými výše. </w:t>
      </w:r>
      <w:commentRangeStart w:id="40"/>
      <w:r w:rsidR="00F53E8D">
        <w:rPr>
          <w:rFonts w:ascii="Times New Roman" w:hAnsi="Times New Roman" w:cs="Times New Roman"/>
          <w:sz w:val="24"/>
        </w:rPr>
        <w:t xml:space="preserve">Charkov má vyšší srážkový úhrn v teplém půlroce. Naopak Evora je charakteristická výrazně vyššími srážkami v chladnějších měsících. </w:t>
      </w:r>
      <w:commentRangeEnd w:id="40"/>
      <w:r w:rsidR="00314905">
        <w:rPr>
          <w:rStyle w:val="Odkaznakoment"/>
        </w:rPr>
        <w:commentReference w:id="40"/>
      </w:r>
    </w:p>
    <w:p w:rsidR="00D85F52" w:rsidRDefault="00D65DC3" w:rsidP="00252A12">
      <w:pPr>
        <w:ind w:firstLine="851"/>
        <w:contextualSpacing/>
        <w:jc w:val="both"/>
        <w:rPr>
          <w:rFonts w:ascii="Times New Roman" w:hAnsi="Times New Roman" w:cs="Times New Roman"/>
          <w:sz w:val="24"/>
        </w:rPr>
      </w:pPr>
      <w:r>
        <w:rPr>
          <w:rFonts w:ascii="Times New Roman" w:hAnsi="Times New Roman" w:cs="Times New Roman"/>
          <w:sz w:val="24"/>
        </w:rPr>
        <w:t xml:space="preserve">Ve 2. kvadrantu se nacházejí stanice s oceánickým klimatem Belmullet a Evora, přičemž Evora se nachází velmi blízko svislé osy x, což je dáno vysokou nerovnoměrností rozložení srážek. Ve 3. kvadrantu se nachází Charkov. Tento kvadrant je typický spíše pro stanice  s kontinentálním chodem srážek.  </w:t>
      </w:r>
    </w:p>
    <w:p w:rsidR="002569F3" w:rsidRDefault="002569F3" w:rsidP="005664E7">
      <w:pPr>
        <w:contextualSpacing/>
        <w:jc w:val="both"/>
        <w:rPr>
          <w:rFonts w:ascii="Times New Roman" w:hAnsi="Times New Roman" w:cs="Times New Roman"/>
          <w:sz w:val="24"/>
        </w:rPr>
      </w:pPr>
    </w:p>
    <w:p w:rsidR="005664E7" w:rsidRPr="005664E7" w:rsidRDefault="005664E7" w:rsidP="005664E7">
      <w:pPr>
        <w:contextualSpacing/>
        <w:jc w:val="both"/>
        <w:rPr>
          <w:rFonts w:ascii="Times New Roman" w:hAnsi="Times New Roman" w:cs="Times New Roman"/>
          <w:sz w:val="24"/>
          <w:u w:val="single"/>
        </w:rPr>
      </w:pPr>
      <w:commentRangeStart w:id="41"/>
      <w:r>
        <w:rPr>
          <w:rFonts w:ascii="Times New Roman" w:hAnsi="Times New Roman" w:cs="Times New Roman"/>
          <w:sz w:val="24"/>
          <w:u w:val="single"/>
        </w:rPr>
        <w:t xml:space="preserve">Použité zdroje: </w:t>
      </w:r>
      <w:commentRangeEnd w:id="41"/>
      <w:r w:rsidR="003B6995">
        <w:rPr>
          <w:rStyle w:val="Odkaznakoment"/>
        </w:rPr>
        <w:commentReference w:id="41"/>
      </w:r>
    </w:p>
    <w:p w:rsidR="0090137F" w:rsidRDefault="00BD3DEE" w:rsidP="008A47D5">
      <w:pPr>
        <w:ind w:firstLine="851"/>
        <w:contextualSpacing/>
        <w:rPr>
          <w:rFonts w:ascii="Times New Roman" w:hAnsi="Times New Roman" w:cs="Times New Roman"/>
          <w:color w:val="000000"/>
          <w:sz w:val="24"/>
          <w:szCs w:val="24"/>
        </w:rPr>
      </w:pPr>
      <w:r>
        <w:rPr>
          <w:rFonts w:ascii="Times New Roman" w:hAnsi="Times New Roman" w:cs="Times New Roman"/>
          <w:sz w:val="24"/>
        </w:rPr>
        <w:t xml:space="preserve">1. </w:t>
      </w:r>
      <w:r w:rsidRPr="00BD3DEE">
        <w:rPr>
          <w:rFonts w:ascii="Times New Roman" w:hAnsi="Times New Roman" w:cs="Times New Roman"/>
          <w:color w:val="000000"/>
          <w:sz w:val="24"/>
          <w:szCs w:val="24"/>
        </w:rPr>
        <w:t xml:space="preserve">WMO, 1996. </w:t>
      </w:r>
      <w:r w:rsidRPr="00BD3DEE">
        <w:rPr>
          <w:rFonts w:ascii="Times New Roman" w:hAnsi="Times New Roman" w:cs="Times New Roman"/>
          <w:i/>
          <w:iCs/>
          <w:color w:val="000000"/>
          <w:sz w:val="24"/>
          <w:szCs w:val="24"/>
        </w:rPr>
        <w:t xml:space="preserve">Climatologicalnormals (CLINO) forthe period 1961 - 1990. </w:t>
      </w:r>
      <w:r w:rsidR="00B93C9F">
        <w:rPr>
          <w:rFonts w:ascii="Times New Roman" w:hAnsi="Times New Roman" w:cs="Times New Roman"/>
          <w:color w:val="000000"/>
          <w:sz w:val="24"/>
          <w:szCs w:val="24"/>
        </w:rPr>
        <w:t xml:space="preserve">Geneva. </w:t>
      </w:r>
      <w:bookmarkStart w:id="42" w:name="_GoBack"/>
      <w:bookmarkEnd w:id="42"/>
    </w:p>
    <w:p w:rsidR="00B93C9F" w:rsidRDefault="00B93C9F" w:rsidP="008A47D5">
      <w:pPr>
        <w:ind w:firstLine="851"/>
        <w:contextualSpacing/>
        <w:rPr>
          <w:rFonts w:ascii="Times New Roman" w:hAnsi="Times New Roman" w:cs="Times New Roman"/>
          <w:sz w:val="24"/>
        </w:rPr>
      </w:pPr>
    </w:p>
    <w:p w:rsidR="003C1011" w:rsidRDefault="003C1011" w:rsidP="008A47D5">
      <w:pPr>
        <w:ind w:firstLine="851"/>
        <w:contextualSpacing/>
        <w:rPr>
          <w:rFonts w:ascii="Times New Roman" w:hAnsi="Times New Roman" w:cs="Times New Roman"/>
          <w:sz w:val="24"/>
        </w:rPr>
      </w:pPr>
    </w:p>
    <w:p w:rsidR="008E2387" w:rsidRPr="008A47D5" w:rsidRDefault="008E2387" w:rsidP="008A47D5">
      <w:pPr>
        <w:ind w:firstLine="851"/>
        <w:contextualSpacing/>
        <w:rPr>
          <w:rFonts w:ascii="Times New Roman" w:hAnsi="Times New Roman" w:cs="Times New Roman"/>
          <w:sz w:val="24"/>
        </w:rPr>
      </w:pPr>
    </w:p>
    <w:p w:rsidR="008A47D5" w:rsidRPr="008A47D5" w:rsidRDefault="008A47D5" w:rsidP="008A47D5">
      <w:pPr>
        <w:ind w:firstLine="851"/>
        <w:rPr>
          <w:rFonts w:ascii="Times New Roman" w:hAnsi="Times New Roman" w:cs="Times New Roman"/>
          <w:sz w:val="24"/>
          <w:u w:val="single"/>
        </w:rPr>
      </w:pPr>
    </w:p>
    <w:p w:rsidR="00F606AB" w:rsidRDefault="00F606AB" w:rsidP="00F606AB">
      <w:pPr>
        <w:ind w:right="8221"/>
        <w:jc w:val="right"/>
        <w:rPr>
          <w:rFonts w:ascii="Times New Roman" w:hAnsi="Times New Roman" w:cs="Times New Roman"/>
          <w:sz w:val="24"/>
        </w:rPr>
      </w:pPr>
    </w:p>
    <w:p w:rsidR="007944AC" w:rsidRDefault="007944AC" w:rsidP="00F606AB">
      <w:pPr>
        <w:ind w:right="8221"/>
        <w:jc w:val="right"/>
        <w:rPr>
          <w:rFonts w:ascii="Times New Roman" w:hAnsi="Times New Roman" w:cs="Times New Roman"/>
          <w:sz w:val="24"/>
        </w:rPr>
      </w:pPr>
    </w:p>
    <w:p w:rsidR="007944AC" w:rsidRDefault="007944AC" w:rsidP="00F606AB">
      <w:pPr>
        <w:ind w:right="8221"/>
        <w:jc w:val="right"/>
        <w:rPr>
          <w:rFonts w:ascii="Times New Roman" w:hAnsi="Times New Roman" w:cs="Times New Roman"/>
          <w:sz w:val="24"/>
        </w:rPr>
      </w:pPr>
    </w:p>
    <w:p w:rsidR="007944AC" w:rsidRDefault="007944AC" w:rsidP="00F606AB">
      <w:pPr>
        <w:ind w:right="8221"/>
        <w:jc w:val="right"/>
        <w:rPr>
          <w:rFonts w:ascii="Times New Roman" w:hAnsi="Times New Roman" w:cs="Times New Roman"/>
          <w:sz w:val="24"/>
        </w:rPr>
      </w:pPr>
    </w:p>
    <w:p w:rsidR="007944AC" w:rsidRDefault="007944AC" w:rsidP="00F606AB">
      <w:pPr>
        <w:ind w:right="8221"/>
        <w:jc w:val="right"/>
        <w:rPr>
          <w:rFonts w:ascii="Times New Roman" w:hAnsi="Times New Roman" w:cs="Times New Roman"/>
          <w:sz w:val="24"/>
        </w:rPr>
      </w:pPr>
    </w:p>
    <w:p w:rsidR="007944AC" w:rsidRPr="00B261A8" w:rsidRDefault="007944AC" w:rsidP="007944AC">
      <w:pPr>
        <w:tabs>
          <w:tab w:val="left" w:pos="851"/>
        </w:tabs>
        <w:jc w:val="both"/>
        <w:rPr>
          <w:rFonts w:ascii="Times New Roman" w:hAnsi="Times New Roman" w:cs="Times New Roman"/>
          <w:sz w:val="24"/>
        </w:rPr>
      </w:pPr>
    </w:p>
    <w:sectPr w:rsidR="007944AC" w:rsidRPr="00B261A8" w:rsidSect="00590398">
      <w:pgSz w:w="11906" w:h="16838"/>
      <w:pgMar w:top="1417" w:right="1417" w:bottom="1135"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14T18:02:00Z" w:initials="M">
    <w:p w:rsidR="003B6995" w:rsidRDefault="003B6995">
      <w:pPr>
        <w:pStyle w:val="Textkomente"/>
      </w:pPr>
      <w:r>
        <w:rPr>
          <w:rStyle w:val="Odkaznakoment"/>
        </w:rPr>
        <w:annotationRef/>
      </w:r>
      <w:r>
        <w:t xml:space="preserve">U prvních odstavců v kapitolách či podkapitolách se odsazení od kraje nepoužívá, až u těch ostatních </w:t>
      </w:r>
    </w:p>
  </w:comment>
  <w:comment w:id="1" w:author="Maestro" w:date="2017-10-14T18:58:00Z" w:initials="M">
    <w:p w:rsidR="00103CBA" w:rsidRDefault="00103CBA">
      <w:pPr>
        <w:pStyle w:val="Textkomente"/>
      </w:pPr>
      <w:r>
        <w:rPr>
          <w:rStyle w:val="Odkaznakoment"/>
        </w:rPr>
        <w:annotationRef/>
      </w:r>
      <w:r>
        <w:t>Kterých a v jak se jejich působení liší v jednotlivých ročních obdobích?</w:t>
      </w:r>
    </w:p>
  </w:comment>
  <w:comment w:id="2" w:author="Maestro" w:date="2017-10-14T19:01:00Z" w:initials="M">
    <w:p w:rsidR="000D1CEC" w:rsidRDefault="000D1CEC">
      <w:pPr>
        <w:pStyle w:val="Textkomente"/>
      </w:pPr>
      <w:r>
        <w:rPr>
          <w:rStyle w:val="Odkaznakoment"/>
        </w:rPr>
        <w:annotationRef/>
      </w:r>
      <w:r>
        <w:t>Jaké tlakové útvary ovlivňují tuto stanici?</w:t>
      </w:r>
    </w:p>
  </w:comment>
  <w:comment w:id="3" w:author="Maestro" w:date="2017-10-14T19:00:00Z" w:initials="M">
    <w:p w:rsidR="000D1CEC" w:rsidRDefault="000D1CEC">
      <w:pPr>
        <w:pStyle w:val="Textkomente"/>
      </w:pPr>
      <w:r>
        <w:rPr>
          <w:rStyle w:val="Odkaznakoment"/>
        </w:rPr>
        <w:annotationRef/>
      </w:r>
      <w:r>
        <w:t>Jaké tlakové útvary ovlivňují tuto stanici?</w:t>
      </w:r>
    </w:p>
  </w:comment>
  <w:comment w:id="4" w:author="Maestro" w:date="2017-10-14T18:02:00Z" w:initials="M">
    <w:p w:rsidR="003B6995" w:rsidRDefault="003B6995">
      <w:pPr>
        <w:pStyle w:val="Textkomente"/>
      </w:pPr>
      <w:r>
        <w:rPr>
          <w:rStyle w:val="Odkaznakoment"/>
        </w:rPr>
        <w:annotationRef/>
      </w:r>
      <w:r>
        <w:t>Za jaké období?</w:t>
      </w:r>
    </w:p>
  </w:comment>
  <w:comment w:id="5" w:author="Maestro" w:date="2017-10-14T18:00:00Z" w:initials="M">
    <w:p w:rsidR="003B6995" w:rsidRDefault="003B6995">
      <w:pPr>
        <w:pStyle w:val="Textkomente"/>
      </w:pPr>
      <w:r>
        <w:rPr>
          <w:rStyle w:val="Odkaznakoment"/>
        </w:rPr>
        <w:annotationRef/>
      </w:r>
      <w:r>
        <w:t>Všechny grafické výstupy musí být zarovnané na šířku textu. Oprav u všech obrázků a tabulek</w:t>
      </w:r>
    </w:p>
  </w:comment>
  <w:comment w:id="6" w:author="Maestro" w:date="2017-10-14T17:57:00Z" w:initials="M">
    <w:p w:rsidR="003B6995" w:rsidRDefault="003B6995">
      <w:pPr>
        <w:pStyle w:val="Textkomente"/>
      </w:pPr>
      <w:r>
        <w:rPr>
          <w:rStyle w:val="Odkaznakoment"/>
        </w:rPr>
        <w:annotationRef/>
      </w:r>
      <w:r>
        <w:t xml:space="preserve">Stačí uvést pouze zkrácenou citaci (WMO, 1996), úplnou máš na konci práce. </w:t>
      </w:r>
    </w:p>
  </w:comment>
  <w:comment w:id="7" w:author="Maestro" w:date="2017-10-14T18:03:00Z" w:initials="M">
    <w:p w:rsidR="003B6995" w:rsidRDefault="003B6995">
      <w:pPr>
        <w:pStyle w:val="Textkomente"/>
      </w:pPr>
      <w:r>
        <w:rPr>
          <w:rStyle w:val="Odkaznakoment"/>
        </w:rPr>
        <w:annotationRef/>
      </w:r>
      <w:r>
        <w:t>Za jaké období</w:t>
      </w:r>
    </w:p>
  </w:comment>
  <w:comment w:id="8" w:author="Maestro" w:date="2017-10-14T19:04:00Z" w:initials="M">
    <w:p w:rsidR="000D1CEC" w:rsidRDefault="000D1CEC">
      <w:pPr>
        <w:pStyle w:val="Textkomente"/>
      </w:pPr>
      <w:r>
        <w:rPr>
          <w:rStyle w:val="Odkaznakoment"/>
        </w:rPr>
        <w:annotationRef/>
      </w:r>
      <w:r>
        <w:t>Chybí slovní zhodnocení výsledků</w:t>
      </w:r>
    </w:p>
  </w:comment>
  <w:comment w:id="9" w:author="Maestro" w:date="2017-10-14T18:03:00Z" w:initials="M">
    <w:p w:rsidR="003B6995" w:rsidRDefault="003B6995">
      <w:pPr>
        <w:pStyle w:val="Textkomente"/>
      </w:pPr>
      <w:r>
        <w:rPr>
          <w:rStyle w:val="Odkaznakoment"/>
        </w:rPr>
        <w:annotationRef/>
      </w:r>
      <w:r>
        <w:t>Za jaké období?</w:t>
      </w:r>
    </w:p>
  </w:comment>
  <w:comment w:id="10" w:author="Maestro" w:date="2017-10-14T18:10:00Z" w:initials="M">
    <w:p w:rsidR="003B6995" w:rsidRDefault="003B6995">
      <w:pPr>
        <w:pStyle w:val="Textkomente"/>
      </w:pPr>
      <w:r>
        <w:rPr>
          <w:rStyle w:val="Odkaznakoment"/>
        </w:rPr>
        <w:annotationRef/>
      </w:r>
      <w:r>
        <w:t>Za jaké období?</w:t>
      </w:r>
      <w:r w:rsidR="00B14C0A">
        <w:t xml:space="preserve"> U grafu ti chybí popis os (stačí osy y). Graf nesmí mít název, když má popis pod obrázkem. Měsíce se popisují římskými číslicemi</w:t>
      </w:r>
    </w:p>
  </w:comment>
  <w:comment w:id="11" w:author="Maestro" w:date="2017-10-14T19:07:00Z" w:initials="M">
    <w:p w:rsidR="000D1CEC" w:rsidRDefault="000D1CEC">
      <w:pPr>
        <w:pStyle w:val="Textkomente"/>
      </w:pPr>
      <w:r>
        <w:rPr>
          <w:rStyle w:val="Odkaznakoment"/>
        </w:rPr>
        <w:annotationRef/>
      </w:r>
      <w:r>
        <w:t>Chybí závěrečné zhodnocení výsledků a nějaký popis interpretace indexu</w:t>
      </w:r>
    </w:p>
  </w:comment>
  <w:comment w:id="12" w:author="Maestro" w:date="2017-10-06T13:07:00Z" w:initials="M">
    <w:p w:rsidR="000D1CEC" w:rsidRDefault="000D1CEC">
      <w:pPr>
        <w:pStyle w:val="Textkomente"/>
      </w:pPr>
      <w:r>
        <w:rPr>
          <w:rStyle w:val="Odkaznakoment"/>
        </w:rPr>
        <w:annotationRef/>
      </w:r>
      <w:r>
        <w:t>What? Jak jsi na tohle přišel? Myslíš, že zeměpisná šířka se v</w:t>
      </w:r>
      <w:r w:rsidR="00F8364D">
        <w:t> tom vzorci vyskytuje hlavně proto, aby postih</w:t>
      </w:r>
      <w:r>
        <w:t>l</w:t>
      </w:r>
      <w:r w:rsidR="00F8364D">
        <w:t>a</w:t>
      </w:r>
      <w:r>
        <w:t xml:space="preserve"> dráhu slunce?</w:t>
      </w:r>
    </w:p>
  </w:comment>
  <w:comment w:id="13" w:author="Maestro" w:date="2017-10-14T18:03:00Z" w:initials="M">
    <w:p w:rsidR="003B6995" w:rsidRDefault="003B6995">
      <w:pPr>
        <w:pStyle w:val="Textkomente"/>
      </w:pPr>
      <w:r>
        <w:rPr>
          <w:rStyle w:val="Odkaznakoment"/>
        </w:rPr>
        <w:annotationRef/>
      </w:r>
      <w:r>
        <w:t>Za jaké období</w:t>
      </w:r>
    </w:p>
  </w:comment>
  <w:comment w:id="14" w:author="Maestro" w:date="2017-10-14T19:00:00Z" w:initials="M">
    <w:p w:rsidR="003C4D51" w:rsidRDefault="003C4D51">
      <w:pPr>
        <w:pStyle w:val="Textkomente"/>
      </w:pPr>
      <w:r>
        <w:rPr>
          <w:rStyle w:val="Odkaznakoment"/>
        </w:rPr>
        <w:annotationRef/>
      </w:r>
      <w:r>
        <w:t>Jak jsi na tuto zeměpisnou šířku přisel, když ta stanice není v seznamu?</w:t>
      </w:r>
      <w:r w:rsidR="000D1CEC">
        <w:t xml:space="preserve"> Navíc se liší oproti tomu, co máš uvedené v úvodu.</w:t>
      </w:r>
      <w:r w:rsidR="003F504B">
        <w:t xml:space="preserve"> Chybí ti výpočet pro všechny stanice</w:t>
      </w:r>
    </w:p>
  </w:comment>
  <w:comment w:id="15" w:author="Maestro" w:date="2017-10-14T18:04:00Z" w:initials="M">
    <w:p w:rsidR="003B6995" w:rsidRDefault="003B6995">
      <w:pPr>
        <w:pStyle w:val="Textkomente"/>
      </w:pPr>
      <w:r>
        <w:rPr>
          <w:rStyle w:val="Odkaznakoment"/>
        </w:rPr>
        <w:annotationRef/>
      </w:r>
      <w:r>
        <w:t>Za jaké období?</w:t>
      </w:r>
    </w:p>
  </w:comment>
  <w:comment w:id="16" w:author="Maestro" w:date="2017-10-14T18:39:00Z" w:initials="M">
    <w:p w:rsidR="003F504B" w:rsidRDefault="003F504B">
      <w:pPr>
        <w:pStyle w:val="Textkomente"/>
      </w:pPr>
      <w:r>
        <w:rPr>
          <w:rStyle w:val="Odkaznakoment"/>
        </w:rPr>
        <w:annotationRef/>
      </w:r>
      <w:r>
        <w:t>Chybná hodnota</w:t>
      </w:r>
    </w:p>
  </w:comment>
  <w:comment w:id="17" w:author="Maestro" w:date="2017-10-14T18:39:00Z" w:initials="M">
    <w:p w:rsidR="003F504B" w:rsidRDefault="003F504B">
      <w:pPr>
        <w:pStyle w:val="Textkomente"/>
      </w:pPr>
      <w:r>
        <w:rPr>
          <w:rStyle w:val="Odkaznakoment"/>
        </w:rPr>
        <w:annotationRef/>
      </w:r>
      <w:r>
        <w:t>Chybná hodnota</w:t>
      </w:r>
    </w:p>
  </w:comment>
  <w:comment w:id="18" w:author="Maestro" w:date="2017-10-14T19:07:00Z" w:initials="M">
    <w:p w:rsidR="000D1CEC" w:rsidRDefault="000D1CEC">
      <w:pPr>
        <w:pStyle w:val="Textkomente"/>
      </w:pPr>
      <w:r>
        <w:rPr>
          <w:rStyle w:val="Odkaznakoment"/>
        </w:rPr>
        <w:annotationRef/>
      </w:r>
      <w:r>
        <w:t>Chybí zhodnocení výsledků a popis interpretace indexu</w:t>
      </w:r>
    </w:p>
  </w:comment>
  <w:comment w:id="19" w:author="Maestro" w:date="2017-10-14T18:45:00Z" w:initials="M">
    <w:p w:rsidR="003F504B" w:rsidRDefault="003F504B">
      <w:pPr>
        <w:pStyle w:val="Textkomente"/>
      </w:pPr>
      <w:r>
        <w:rPr>
          <w:rStyle w:val="Odkaznakoment"/>
        </w:rPr>
        <w:annotationRef/>
      </w:r>
      <w:r>
        <w:t>Chybí výpočty pro všechny stanice</w:t>
      </w:r>
    </w:p>
  </w:comment>
  <w:comment w:id="20" w:author="Maestro" w:date="2017-10-14T18:04:00Z" w:initials="M">
    <w:p w:rsidR="003B6995" w:rsidRDefault="003B6995">
      <w:pPr>
        <w:pStyle w:val="Textkomente"/>
      </w:pPr>
      <w:r>
        <w:rPr>
          <w:rStyle w:val="Odkaznakoment"/>
        </w:rPr>
        <w:annotationRef/>
      </w:r>
      <w:r>
        <w:t>Za jaké období?</w:t>
      </w:r>
    </w:p>
  </w:comment>
  <w:comment w:id="21" w:author="Maestro" w:date="2017-10-14T18:44:00Z" w:initials="M">
    <w:p w:rsidR="003F504B" w:rsidRDefault="003F504B">
      <w:pPr>
        <w:pStyle w:val="Textkomente"/>
      </w:pPr>
      <w:r>
        <w:rPr>
          <w:rStyle w:val="Odkaznakoment"/>
        </w:rPr>
        <w:annotationRef/>
      </w:r>
      <w:r>
        <w:t>Všechny vypočítané hodnoty jsou chybné</w:t>
      </w:r>
    </w:p>
  </w:comment>
  <w:comment w:id="22" w:author="Maestro" w:date="2017-10-14T19:10:00Z" w:initials="M">
    <w:p w:rsidR="00D7289D" w:rsidRDefault="00D7289D">
      <w:pPr>
        <w:pStyle w:val="Textkomente"/>
      </w:pPr>
      <w:r>
        <w:rPr>
          <w:rStyle w:val="Odkaznakoment"/>
        </w:rPr>
        <w:annotationRef/>
      </w:r>
      <w:r>
        <w:t>Chybí zhodnocení výsledků a popis interpretace indexu</w:t>
      </w:r>
    </w:p>
  </w:comment>
  <w:comment w:id="23" w:author="Maestro" w:date="2017-10-14T19:08:00Z" w:initials="M">
    <w:p w:rsidR="000D1CEC" w:rsidRDefault="000D1CEC">
      <w:pPr>
        <w:pStyle w:val="Textkomente"/>
      </w:pPr>
      <w:r>
        <w:rPr>
          <w:rStyle w:val="Odkaznakoment"/>
        </w:rPr>
        <w:annotationRef/>
      </w:r>
      <w:r>
        <w:t>Vždycky v měsících</w:t>
      </w:r>
    </w:p>
  </w:comment>
  <w:comment w:id="24" w:author="Maestro" w:date="2017-10-14T19:08:00Z" w:initials="M">
    <w:p w:rsidR="00D7289D" w:rsidRDefault="00D7289D">
      <w:pPr>
        <w:pStyle w:val="Textkomente"/>
      </w:pPr>
      <w:r>
        <w:rPr>
          <w:rStyle w:val="Odkaznakoment"/>
        </w:rPr>
        <w:annotationRef/>
      </w:r>
      <w:r>
        <w:t>Kdy začíná hydrologický rok?</w:t>
      </w:r>
    </w:p>
  </w:comment>
  <w:comment w:id="25" w:author="Maestro" w:date="2017-10-14T18:05:00Z" w:initials="M">
    <w:p w:rsidR="003B6995" w:rsidRDefault="003B6995">
      <w:pPr>
        <w:pStyle w:val="Textkomente"/>
      </w:pPr>
      <w:r>
        <w:rPr>
          <w:rStyle w:val="Odkaznakoment"/>
        </w:rPr>
        <w:annotationRef/>
      </w:r>
      <w:r>
        <w:t>Kde a za jaké období?</w:t>
      </w:r>
    </w:p>
  </w:comment>
  <w:comment w:id="26" w:author="Maestro" w:date="2017-10-14T18:48:00Z" w:initials="M">
    <w:p w:rsidR="00103CBA" w:rsidRDefault="00103CBA">
      <w:pPr>
        <w:pStyle w:val="Textkomente"/>
      </w:pPr>
      <w:r>
        <w:rPr>
          <w:rStyle w:val="Odkaznakoment"/>
        </w:rPr>
        <w:annotationRef/>
      </w:r>
      <w:r>
        <w:t>Což je jaká část měsíce? Výsledek výpočtu má mít jiný formát</w:t>
      </w:r>
    </w:p>
  </w:comment>
  <w:comment w:id="27" w:author="Maestro" w:date="2017-10-14T19:12:00Z" w:initials="M">
    <w:p w:rsidR="00D7289D" w:rsidRDefault="00D7289D">
      <w:pPr>
        <w:pStyle w:val="Textkomente"/>
      </w:pPr>
      <w:r>
        <w:rPr>
          <w:rStyle w:val="Odkaznakoment"/>
        </w:rPr>
        <w:annotationRef/>
      </w:r>
      <w:r>
        <w:t>Chybí zhodnocení výsledků. Co znamenají jednotlivé kvadranty?</w:t>
      </w:r>
    </w:p>
  </w:comment>
  <w:comment w:id="28" w:author="Maestro" w:date="2017-10-14T18:11:00Z" w:initials="M">
    <w:p w:rsidR="003B6995" w:rsidRDefault="003B6995">
      <w:pPr>
        <w:pStyle w:val="Textkomente"/>
      </w:pPr>
      <w:r>
        <w:rPr>
          <w:rStyle w:val="Odkaznakoment"/>
        </w:rPr>
        <w:annotationRef/>
      </w:r>
      <w:r>
        <w:t>Kde a za jaké období?</w:t>
      </w:r>
      <w:r w:rsidR="00B14C0A">
        <w:t xml:space="preserve"> Chybí popis vertikální osy, měsíce se popisují římskými číslicemi</w:t>
      </w:r>
    </w:p>
  </w:comment>
  <w:comment w:id="29" w:author="Maestro" w:date="2017-10-14T18:05:00Z" w:initials="M">
    <w:p w:rsidR="003B6995" w:rsidRDefault="003B6995">
      <w:pPr>
        <w:pStyle w:val="Textkomente"/>
      </w:pPr>
      <w:r>
        <w:rPr>
          <w:rStyle w:val="Odkaznakoment"/>
        </w:rPr>
        <w:annotationRef/>
      </w:r>
      <w:r>
        <w:t>Za jaké období?</w:t>
      </w:r>
    </w:p>
  </w:comment>
  <w:comment w:id="30" w:author="Maestro" w:date="2017-10-14T18:12:00Z" w:initials="M">
    <w:p w:rsidR="003B6995" w:rsidRDefault="003B6995">
      <w:pPr>
        <w:pStyle w:val="Textkomente"/>
      </w:pPr>
      <w:r>
        <w:rPr>
          <w:rStyle w:val="Odkaznakoment"/>
        </w:rPr>
        <w:annotationRef/>
      </w:r>
      <w:r>
        <w:t>Za jaké období?</w:t>
      </w:r>
      <w:r w:rsidR="00B14C0A">
        <w:t xml:space="preserve"> Stejný počet desetinných míst jednotek obou os</w:t>
      </w:r>
    </w:p>
  </w:comment>
  <w:comment w:id="31" w:author="Maestro" w:date="2017-10-14T18:06:00Z" w:initials="M">
    <w:p w:rsidR="003B6995" w:rsidRDefault="003B6995">
      <w:pPr>
        <w:pStyle w:val="Textkomente"/>
      </w:pPr>
      <w:r>
        <w:rPr>
          <w:rStyle w:val="Odkaznakoment"/>
        </w:rPr>
        <w:annotationRef/>
      </w:r>
      <w:r>
        <w:t>Za jaké období?</w:t>
      </w:r>
    </w:p>
  </w:comment>
  <w:comment w:id="32" w:author="Maestro" w:date="2017-10-15T13:09:00Z" w:initials="M">
    <w:p w:rsidR="00314905" w:rsidRDefault="00314905">
      <w:pPr>
        <w:pStyle w:val="Textkomente"/>
      </w:pPr>
      <w:r>
        <w:rPr>
          <w:rStyle w:val="Odkaznakoment"/>
        </w:rPr>
        <w:annotationRef/>
      </w:r>
      <w:r>
        <w:t>Závěr je sepsaný kvalitně, nicméně vzhledem ke špatným výsledkům bude potřeba ho upravit</w:t>
      </w:r>
    </w:p>
  </w:comment>
  <w:comment w:id="33" w:author="Maestro" w:date="2017-10-14T19:48:00Z" w:initials="M">
    <w:p w:rsidR="00754136" w:rsidRDefault="00754136">
      <w:pPr>
        <w:pStyle w:val="Textkomente"/>
      </w:pPr>
      <w:r>
        <w:rPr>
          <w:rStyle w:val="Odkaznakoment"/>
        </w:rPr>
        <w:annotationRef/>
      </w:r>
      <w:r>
        <w:t>Kterými nížemi?</w:t>
      </w:r>
    </w:p>
  </w:comment>
  <w:comment w:id="34" w:author="Maestro" w:date="2017-10-14T19:49:00Z" w:initials="M">
    <w:p w:rsidR="00754136" w:rsidRDefault="00754136">
      <w:pPr>
        <w:pStyle w:val="Textkomente"/>
      </w:pPr>
      <w:r>
        <w:rPr>
          <w:rStyle w:val="Odkaznakoment"/>
        </w:rPr>
        <w:annotationRef/>
      </w:r>
      <w:r>
        <w:t>Kterými?</w:t>
      </w:r>
    </w:p>
  </w:comment>
  <w:comment w:id="35" w:author="Maestro" w:date="2017-10-14T19:50:00Z" w:initials="M">
    <w:p w:rsidR="00754136" w:rsidRDefault="00754136">
      <w:pPr>
        <w:pStyle w:val="Textkomente"/>
      </w:pPr>
      <w:r>
        <w:rPr>
          <w:rStyle w:val="Odkaznakoment"/>
        </w:rPr>
        <w:annotationRef/>
      </w:r>
      <w:r>
        <w:t>Čím to je?</w:t>
      </w:r>
    </w:p>
  </w:comment>
  <w:comment w:id="36" w:author="Maestro" w:date="2017-10-14T19:50:00Z" w:initials="M">
    <w:p w:rsidR="00754136" w:rsidRDefault="00754136">
      <w:pPr>
        <w:pStyle w:val="Textkomente"/>
      </w:pPr>
      <w:r>
        <w:rPr>
          <w:rStyle w:val="Odkaznakoment"/>
        </w:rPr>
        <w:annotationRef/>
      </w:r>
      <w:r>
        <w:t>V odborných pracích se nepoužívá ich forma, vhodnější je příčestí trpné</w:t>
      </w:r>
    </w:p>
  </w:comment>
  <w:comment w:id="37" w:author="Maestro" w:date="2017-10-15T13:10:00Z" w:initials="M">
    <w:p w:rsidR="00314905" w:rsidRDefault="00314905">
      <w:pPr>
        <w:pStyle w:val="Textkomente"/>
      </w:pPr>
      <w:r>
        <w:rPr>
          <w:rStyle w:val="Odkaznakoment"/>
        </w:rPr>
        <w:annotationRef/>
      </w:r>
      <w:r>
        <w:t>Četl jsi popis k jednotlivým indexům? Jaká mohla být maximální hodnota?</w:t>
      </w:r>
    </w:p>
  </w:comment>
  <w:comment w:id="38" w:author="Maestro" w:date="2017-10-15T13:10:00Z" w:initials="M">
    <w:p w:rsidR="00314905" w:rsidRDefault="00314905">
      <w:pPr>
        <w:pStyle w:val="Textkomente"/>
      </w:pPr>
      <w:r>
        <w:rPr>
          <w:rStyle w:val="Odkaznakoment"/>
        </w:rPr>
        <w:annotationRef/>
      </w:r>
      <w:r>
        <w:t>Čím to je?</w:t>
      </w:r>
    </w:p>
  </w:comment>
  <w:comment w:id="39" w:author="Maestro" w:date="2017-10-15T13:12:00Z" w:initials="M">
    <w:p w:rsidR="00314905" w:rsidRDefault="00314905">
      <w:pPr>
        <w:pStyle w:val="Textkomente"/>
      </w:pPr>
      <w:r>
        <w:rPr>
          <w:rStyle w:val="Odkaznakoment"/>
        </w:rPr>
        <w:annotationRef/>
      </w:r>
      <w:r>
        <w:t>Kdy začíná hydrologický rok?</w:t>
      </w:r>
    </w:p>
  </w:comment>
  <w:comment w:id="40" w:author="Maestro" w:date="2017-10-15T13:12:00Z" w:initials="M">
    <w:p w:rsidR="00314905" w:rsidRDefault="00314905">
      <w:pPr>
        <w:pStyle w:val="Textkomente"/>
      </w:pPr>
      <w:r>
        <w:rPr>
          <w:rStyle w:val="Odkaznakoment"/>
        </w:rPr>
        <w:annotationRef/>
      </w:r>
      <w:r>
        <w:t>Což je způsobené čím?</w:t>
      </w:r>
    </w:p>
  </w:comment>
  <w:comment w:id="41" w:author="Maestro" w:date="2017-10-14T17:56:00Z" w:initials="M">
    <w:p w:rsidR="003B6995" w:rsidRDefault="003B6995">
      <w:pPr>
        <w:pStyle w:val="Textkomente"/>
      </w:pPr>
      <w:r>
        <w:rPr>
          <w:rStyle w:val="Odkaznakoment"/>
        </w:rPr>
        <w:annotationRef/>
      </w:r>
      <w:r>
        <w:t>Opravdu jen tenhle zdroj? Takže jsi ani jednou nevyužil zadání cvičení či vzorový příklad?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F6046"/>
    <w:multiLevelType w:val="hybridMultilevel"/>
    <w:tmpl w:val="46C8DDD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rsids>
    <w:rsidRoot w:val="00B261A8"/>
    <w:rsid w:val="00023799"/>
    <w:rsid w:val="00026002"/>
    <w:rsid w:val="00041FE7"/>
    <w:rsid w:val="000A16D5"/>
    <w:rsid w:val="000A5193"/>
    <w:rsid w:val="000C6C7A"/>
    <w:rsid w:val="000D1CEC"/>
    <w:rsid w:val="000E03B6"/>
    <w:rsid w:val="00103CBA"/>
    <w:rsid w:val="00122B87"/>
    <w:rsid w:val="001262CE"/>
    <w:rsid w:val="0016478E"/>
    <w:rsid w:val="00172928"/>
    <w:rsid w:val="001A7986"/>
    <w:rsid w:val="001D40B8"/>
    <w:rsid w:val="00201986"/>
    <w:rsid w:val="00202DBF"/>
    <w:rsid w:val="00213E3C"/>
    <w:rsid w:val="0021439F"/>
    <w:rsid w:val="00215EE9"/>
    <w:rsid w:val="00237A0B"/>
    <w:rsid w:val="00252A12"/>
    <w:rsid w:val="002569F3"/>
    <w:rsid w:val="0028376C"/>
    <w:rsid w:val="002E1AD5"/>
    <w:rsid w:val="00303606"/>
    <w:rsid w:val="0030584D"/>
    <w:rsid w:val="00314905"/>
    <w:rsid w:val="00322F87"/>
    <w:rsid w:val="00332FF6"/>
    <w:rsid w:val="003375C0"/>
    <w:rsid w:val="00340F56"/>
    <w:rsid w:val="00350781"/>
    <w:rsid w:val="00386CF0"/>
    <w:rsid w:val="003A4254"/>
    <w:rsid w:val="003B6995"/>
    <w:rsid w:val="003C1011"/>
    <w:rsid w:val="003C4D51"/>
    <w:rsid w:val="003D34C4"/>
    <w:rsid w:val="003F504B"/>
    <w:rsid w:val="00412D54"/>
    <w:rsid w:val="00414019"/>
    <w:rsid w:val="0041744C"/>
    <w:rsid w:val="00430B00"/>
    <w:rsid w:val="004402E0"/>
    <w:rsid w:val="00452C5B"/>
    <w:rsid w:val="004B1121"/>
    <w:rsid w:val="004C07BD"/>
    <w:rsid w:val="004D656C"/>
    <w:rsid w:val="004F0256"/>
    <w:rsid w:val="004F47CE"/>
    <w:rsid w:val="004F7E77"/>
    <w:rsid w:val="00510354"/>
    <w:rsid w:val="005664E7"/>
    <w:rsid w:val="00590398"/>
    <w:rsid w:val="00596FBF"/>
    <w:rsid w:val="005B12E1"/>
    <w:rsid w:val="005B61A4"/>
    <w:rsid w:val="005C3A7C"/>
    <w:rsid w:val="005D054E"/>
    <w:rsid w:val="005D18D5"/>
    <w:rsid w:val="005D684D"/>
    <w:rsid w:val="00626537"/>
    <w:rsid w:val="00642804"/>
    <w:rsid w:val="006600D0"/>
    <w:rsid w:val="00664608"/>
    <w:rsid w:val="006702D8"/>
    <w:rsid w:val="006773E6"/>
    <w:rsid w:val="006923F1"/>
    <w:rsid w:val="006A6627"/>
    <w:rsid w:val="006B1C4A"/>
    <w:rsid w:val="006B28F6"/>
    <w:rsid w:val="006B7D7C"/>
    <w:rsid w:val="006F57A6"/>
    <w:rsid w:val="0072242B"/>
    <w:rsid w:val="0074006F"/>
    <w:rsid w:val="0074101C"/>
    <w:rsid w:val="00743EE7"/>
    <w:rsid w:val="007465BC"/>
    <w:rsid w:val="00754136"/>
    <w:rsid w:val="007541C7"/>
    <w:rsid w:val="00775C53"/>
    <w:rsid w:val="00780564"/>
    <w:rsid w:val="00781369"/>
    <w:rsid w:val="007944AC"/>
    <w:rsid w:val="007A4624"/>
    <w:rsid w:val="007D217E"/>
    <w:rsid w:val="007D4522"/>
    <w:rsid w:val="007F0321"/>
    <w:rsid w:val="008070A9"/>
    <w:rsid w:val="0083101E"/>
    <w:rsid w:val="0085454F"/>
    <w:rsid w:val="00863783"/>
    <w:rsid w:val="00864FDE"/>
    <w:rsid w:val="00874106"/>
    <w:rsid w:val="00882387"/>
    <w:rsid w:val="00894FC3"/>
    <w:rsid w:val="008A47D5"/>
    <w:rsid w:val="008A4A5F"/>
    <w:rsid w:val="008B0F2B"/>
    <w:rsid w:val="008B7918"/>
    <w:rsid w:val="008C3D4F"/>
    <w:rsid w:val="008E2387"/>
    <w:rsid w:val="008E2C50"/>
    <w:rsid w:val="0090137F"/>
    <w:rsid w:val="00941EB9"/>
    <w:rsid w:val="009542CD"/>
    <w:rsid w:val="00961F4C"/>
    <w:rsid w:val="00973EAA"/>
    <w:rsid w:val="00974ED0"/>
    <w:rsid w:val="00995223"/>
    <w:rsid w:val="009B77DF"/>
    <w:rsid w:val="009C4EAE"/>
    <w:rsid w:val="009C6E23"/>
    <w:rsid w:val="009E0037"/>
    <w:rsid w:val="009F093B"/>
    <w:rsid w:val="009F70CB"/>
    <w:rsid w:val="00A03047"/>
    <w:rsid w:val="00A170F1"/>
    <w:rsid w:val="00A175B0"/>
    <w:rsid w:val="00A52F2B"/>
    <w:rsid w:val="00A55B9C"/>
    <w:rsid w:val="00A85B53"/>
    <w:rsid w:val="00AA3FB6"/>
    <w:rsid w:val="00AE3E04"/>
    <w:rsid w:val="00AF3D54"/>
    <w:rsid w:val="00AF61C9"/>
    <w:rsid w:val="00B05654"/>
    <w:rsid w:val="00B14C0A"/>
    <w:rsid w:val="00B261A8"/>
    <w:rsid w:val="00B27AAE"/>
    <w:rsid w:val="00B32F67"/>
    <w:rsid w:val="00B3766D"/>
    <w:rsid w:val="00B42BE6"/>
    <w:rsid w:val="00B56574"/>
    <w:rsid w:val="00B67BAF"/>
    <w:rsid w:val="00B93C9F"/>
    <w:rsid w:val="00B97DE7"/>
    <w:rsid w:val="00BA27CA"/>
    <w:rsid w:val="00BD3DEE"/>
    <w:rsid w:val="00BD4E90"/>
    <w:rsid w:val="00BF0E65"/>
    <w:rsid w:val="00C21ABA"/>
    <w:rsid w:val="00C33DCB"/>
    <w:rsid w:val="00C3725E"/>
    <w:rsid w:val="00C54960"/>
    <w:rsid w:val="00C63016"/>
    <w:rsid w:val="00C714FF"/>
    <w:rsid w:val="00C76CF1"/>
    <w:rsid w:val="00CC33D5"/>
    <w:rsid w:val="00CC6DA5"/>
    <w:rsid w:val="00CF2DF0"/>
    <w:rsid w:val="00CF6E92"/>
    <w:rsid w:val="00D027E8"/>
    <w:rsid w:val="00D126BB"/>
    <w:rsid w:val="00D25C25"/>
    <w:rsid w:val="00D65DC3"/>
    <w:rsid w:val="00D7289D"/>
    <w:rsid w:val="00D85F52"/>
    <w:rsid w:val="00D908AF"/>
    <w:rsid w:val="00D929E6"/>
    <w:rsid w:val="00DA6B66"/>
    <w:rsid w:val="00DF4659"/>
    <w:rsid w:val="00DF53E1"/>
    <w:rsid w:val="00E16799"/>
    <w:rsid w:val="00E22696"/>
    <w:rsid w:val="00E2413B"/>
    <w:rsid w:val="00E83B4F"/>
    <w:rsid w:val="00EE6BA6"/>
    <w:rsid w:val="00F3497F"/>
    <w:rsid w:val="00F45B53"/>
    <w:rsid w:val="00F4713E"/>
    <w:rsid w:val="00F529E7"/>
    <w:rsid w:val="00F53E8D"/>
    <w:rsid w:val="00F606AB"/>
    <w:rsid w:val="00F668C0"/>
    <w:rsid w:val="00F8364D"/>
    <w:rsid w:val="00F83A14"/>
    <w:rsid w:val="00F85E81"/>
    <w:rsid w:val="00F90CD9"/>
    <w:rsid w:val="00FA74CC"/>
    <w:rsid w:val="00FB025B"/>
    <w:rsid w:val="00FC0EE0"/>
    <w:rsid w:val="00FC5F7C"/>
    <w:rsid w:val="00FD1487"/>
    <w:rsid w:val="00FF04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8A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B261A8"/>
    <w:rPr>
      <w:rFonts w:ascii="Times New Roman" w:hAnsi="Times New Roman" w:cs="Times New Roman" w:hint="default"/>
      <w:b w:val="0"/>
      <w:bCs w:val="0"/>
      <w:i w:val="0"/>
      <w:iCs w:val="0"/>
      <w:color w:val="000000"/>
      <w:sz w:val="24"/>
      <w:szCs w:val="24"/>
    </w:rPr>
  </w:style>
  <w:style w:type="table" w:styleId="Mkatabulky">
    <w:name w:val="Table Grid"/>
    <w:basedOn w:val="Normlntabulka"/>
    <w:uiPriority w:val="39"/>
    <w:rsid w:val="00807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C0EE0"/>
    <w:pPr>
      <w:ind w:left="720"/>
      <w:contextualSpacing/>
    </w:pPr>
  </w:style>
  <w:style w:type="character" w:styleId="Zstupntext">
    <w:name w:val="Placeholder Text"/>
    <w:basedOn w:val="Standardnpsmoodstavce"/>
    <w:uiPriority w:val="99"/>
    <w:semiHidden/>
    <w:rsid w:val="00780564"/>
    <w:rPr>
      <w:color w:val="808080"/>
    </w:rPr>
  </w:style>
  <w:style w:type="character" w:customStyle="1" w:styleId="fontstyle21">
    <w:name w:val="fontstyle21"/>
    <w:basedOn w:val="Standardnpsmoodstavce"/>
    <w:rsid w:val="00BD3DEE"/>
    <w:rPr>
      <w:rFonts w:ascii="Times New Roman" w:hAnsi="Times New Roman" w:cs="Times New Roman" w:hint="default"/>
      <w:b w:val="0"/>
      <w:bCs w:val="0"/>
      <w:i/>
      <w:iCs/>
      <w:color w:val="000000"/>
      <w:sz w:val="24"/>
      <w:szCs w:val="24"/>
    </w:rPr>
  </w:style>
  <w:style w:type="paragraph" w:styleId="Textbubliny">
    <w:name w:val="Balloon Text"/>
    <w:basedOn w:val="Normln"/>
    <w:link w:val="TextbublinyChar"/>
    <w:uiPriority w:val="99"/>
    <w:semiHidden/>
    <w:unhideWhenUsed/>
    <w:rsid w:val="003B69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6995"/>
    <w:rPr>
      <w:rFonts w:ascii="Tahoma" w:hAnsi="Tahoma" w:cs="Tahoma"/>
      <w:sz w:val="16"/>
      <w:szCs w:val="16"/>
    </w:rPr>
  </w:style>
  <w:style w:type="character" w:styleId="Odkaznakoment">
    <w:name w:val="annotation reference"/>
    <w:basedOn w:val="Standardnpsmoodstavce"/>
    <w:uiPriority w:val="99"/>
    <w:semiHidden/>
    <w:unhideWhenUsed/>
    <w:rsid w:val="003B6995"/>
    <w:rPr>
      <w:sz w:val="16"/>
      <w:szCs w:val="16"/>
    </w:rPr>
  </w:style>
  <w:style w:type="paragraph" w:styleId="Textkomente">
    <w:name w:val="annotation text"/>
    <w:basedOn w:val="Normln"/>
    <w:link w:val="TextkomenteChar"/>
    <w:uiPriority w:val="99"/>
    <w:semiHidden/>
    <w:unhideWhenUsed/>
    <w:rsid w:val="003B6995"/>
    <w:pPr>
      <w:spacing w:line="240" w:lineRule="auto"/>
    </w:pPr>
    <w:rPr>
      <w:sz w:val="20"/>
      <w:szCs w:val="20"/>
    </w:rPr>
  </w:style>
  <w:style w:type="character" w:customStyle="1" w:styleId="TextkomenteChar">
    <w:name w:val="Text komentáře Char"/>
    <w:basedOn w:val="Standardnpsmoodstavce"/>
    <w:link w:val="Textkomente"/>
    <w:uiPriority w:val="99"/>
    <w:semiHidden/>
    <w:rsid w:val="003B6995"/>
    <w:rPr>
      <w:sz w:val="20"/>
      <w:szCs w:val="20"/>
    </w:rPr>
  </w:style>
  <w:style w:type="paragraph" w:styleId="Pedmtkomente">
    <w:name w:val="annotation subject"/>
    <w:basedOn w:val="Textkomente"/>
    <w:next w:val="Textkomente"/>
    <w:link w:val="PedmtkomenteChar"/>
    <w:uiPriority w:val="99"/>
    <w:semiHidden/>
    <w:unhideWhenUsed/>
    <w:rsid w:val="003B6995"/>
    <w:rPr>
      <w:b/>
      <w:bCs/>
    </w:rPr>
  </w:style>
  <w:style w:type="character" w:customStyle="1" w:styleId="PedmtkomenteChar">
    <w:name w:val="Předmět komentáře Char"/>
    <w:basedOn w:val="TextkomenteChar"/>
    <w:link w:val="Pedmtkomente"/>
    <w:uiPriority w:val="99"/>
    <w:semiHidden/>
    <w:rsid w:val="003B6995"/>
    <w:rPr>
      <w:b/>
      <w:bCs/>
    </w:rPr>
  </w:style>
</w:styles>
</file>

<file path=word/webSettings.xml><?xml version="1.0" encoding="utf-8"?>
<w:webSettings xmlns:r="http://schemas.openxmlformats.org/officeDocument/2006/relationships" xmlns:w="http://schemas.openxmlformats.org/wordprocessingml/2006/main">
  <w:divs>
    <w:div w:id="847403136">
      <w:bodyDiv w:val="1"/>
      <w:marLeft w:val="0"/>
      <w:marRight w:val="0"/>
      <w:marTop w:val="0"/>
      <w:marBottom w:val="0"/>
      <w:divBdr>
        <w:top w:val="none" w:sz="0" w:space="0" w:color="auto"/>
        <w:left w:val="none" w:sz="0" w:space="0" w:color="auto"/>
        <w:bottom w:val="none" w:sz="0" w:space="0" w:color="auto"/>
        <w:right w:val="none" w:sz="0" w:space="0" w:color="auto"/>
      </w:divBdr>
    </w:div>
    <w:div w:id="1431586211">
      <w:bodyDiv w:val="1"/>
      <w:marLeft w:val="0"/>
      <w:marRight w:val="0"/>
      <w:marTop w:val="0"/>
      <w:marBottom w:val="0"/>
      <w:divBdr>
        <w:top w:val="none" w:sz="0" w:space="0" w:color="auto"/>
        <w:left w:val="none" w:sz="0" w:space="0" w:color="auto"/>
        <w:bottom w:val="none" w:sz="0" w:space="0" w:color="auto"/>
        <w:right w:val="none" w:sz="0" w:space="0" w:color="auto"/>
      </w:divBdr>
    </w:div>
    <w:div w:id="20353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Adam\Geograficka%20kartografie%20a%20geoinformatika\3.%20semestr\Metereologie%20a%20klimatologie\Klimaticke%20index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dam\Geograficka%20kartografie%20a%20geoinformatika\3.%20semestr\Metereologie%20a%20klimatologie\Klimaticke%20index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dam\Geograficka%20kartografie%20a%20geoinformatika\3.%20semestr\Metereologie%20a%20klimatologie\Klimaticke%20index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Pluviometrický koeficient</a:t>
            </a:r>
          </a:p>
        </c:rich>
      </c:tx>
      <c:layout>
        <c:manualLayout>
          <c:xMode val="edge"/>
          <c:yMode val="edge"/>
          <c:x val="0.32678558037388272"/>
          <c:y val="2.5782688766114205E-2"/>
        </c:manualLayout>
      </c:layout>
      <c:spPr>
        <a:noFill/>
        <a:ln>
          <a:noFill/>
        </a:ln>
        <a:effectLst/>
      </c:spPr>
    </c:title>
    <c:plotArea>
      <c:layout/>
      <c:lineChart>
        <c:grouping val="standard"/>
        <c:ser>
          <c:idx val="0"/>
          <c:order val="0"/>
          <c:tx>
            <c:v>Belmullet</c:v>
          </c:tx>
          <c:spPr>
            <a:ln w="28575" cap="rnd">
              <a:solidFill>
                <a:schemeClr val="accent1"/>
              </a:solidFill>
              <a:round/>
            </a:ln>
            <a:effectLst/>
          </c:spPr>
          <c:marker>
            <c:symbol val="none"/>
          </c:marker>
          <c:val>
            <c:numRef>
              <c:f>List1!$C$14:$N$14</c:f>
              <c:numCache>
                <c:formatCode>_-* #,##0.00\ _K_č_-;\-* #,##0.00\ _K_č_-;_-* "-"??\ _K_č_-;_-@_-</c:formatCode>
                <c:ptCount val="12"/>
                <c:pt idx="0">
                  <c:v>1.3006993006992991</c:v>
                </c:pt>
                <c:pt idx="1">
                  <c:v>0.83916083916083961</c:v>
                </c:pt>
                <c:pt idx="2">
                  <c:v>1.0069930069930071</c:v>
                </c:pt>
                <c:pt idx="3">
                  <c:v>0.59790209790209758</c:v>
                </c:pt>
                <c:pt idx="4">
                  <c:v>0.71328671328671334</c:v>
                </c:pt>
                <c:pt idx="5">
                  <c:v>0.71328671328671334</c:v>
                </c:pt>
                <c:pt idx="6">
                  <c:v>0.71328671328671334</c:v>
                </c:pt>
                <c:pt idx="7">
                  <c:v>0.98601398601398549</c:v>
                </c:pt>
                <c:pt idx="8">
                  <c:v>1.1433566433566433</c:v>
                </c:pt>
                <c:pt idx="9">
                  <c:v>1.4055944055944014</c:v>
                </c:pt>
                <c:pt idx="10">
                  <c:v>1.3321678321678323</c:v>
                </c:pt>
                <c:pt idx="11">
                  <c:v>1.2482517482517483</c:v>
                </c:pt>
              </c:numCache>
            </c:numRef>
          </c:val>
          <c:extLst xmlns:c16r2="http://schemas.microsoft.com/office/drawing/2015/06/chart">
            <c:ext xmlns:c16="http://schemas.microsoft.com/office/drawing/2014/chart" uri="{C3380CC4-5D6E-409C-BE32-E72D297353CC}">
              <c16:uniqueId val="{00000000-753F-4540-9AE0-D79DA1E1C3F4}"/>
            </c:ext>
          </c:extLst>
        </c:ser>
        <c:ser>
          <c:idx val="1"/>
          <c:order val="1"/>
          <c:tx>
            <c:v>Evora</c:v>
          </c:tx>
          <c:spPr>
            <a:ln w="28575" cap="rnd">
              <a:solidFill>
                <a:schemeClr val="accent2"/>
              </a:solidFill>
              <a:round/>
            </a:ln>
            <a:effectLst/>
          </c:spPr>
          <c:marker>
            <c:symbol val="none"/>
          </c:marker>
          <c:val>
            <c:numRef>
              <c:f>List1!$C$15:$N$15</c:f>
              <c:numCache>
                <c:formatCode>_-* #,##0.00\ _K_č_-;\-* #,##0.00\ _K_č_-;_-* "-"??\ _K_č_-;_-@_-</c:formatCode>
                <c:ptCount val="12"/>
                <c:pt idx="0">
                  <c:v>1.6842105263157934</c:v>
                </c:pt>
                <c:pt idx="1">
                  <c:v>1.6459330143540658</c:v>
                </c:pt>
                <c:pt idx="2">
                  <c:v>1.0909090909090891</c:v>
                </c:pt>
                <c:pt idx="3">
                  <c:v>1.0717703349282315</c:v>
                </c:pt>
                <c:pt idx="4">
                  <c:v>0.72727272727272729</c:v>
                </c:pt>
                <c:pt idx="5">
                  <c:v>0.55502392344497664</c:v>
                </c:pt>
                <c:pt idx="6">
                  <c:v>0.15311004784689036</c:v>
                </c:pt>
                <c:pt idx="7">
                  <c:v>7.655502392344507E-2</c:v>
                </c:pt>
                <c:pt idx="8">
                  <c:v>0.51674641148325362</c:v>
                </c:pt>
                <c:pt idx="9">
                  <c:v>1.3205741626794258</c:v>
                </c:pt>
                <c:pt idx="10">
                  <c:v>1.5311004784688995</c:v>
                </c:pt>
                <c:pt idx="11">
                  <c:v>1.6267942583732058</c:v>
                </c:pt>
              </c:numCache>
            </c:numRef>
          </c:val>
          <c:extLst xmlns:c16r2="http://schemas.microsoft.com/office/drawing/2015/06/chart">
            <c:ext xmlns:c16="http://schemas.microsoft.com/office/drawing/2014/chart" uri="{C3380CC4-5D6E-409C-BE32-E72D297353CC}">
              <c16:uniqueId val="{00000001-753F-4540-9AE0-D79DA1E1C3F4}"/>
            </c:ext>
          </c:extLst>
        </c:ser>
        <c:ser>
          <c:idx val="2"/>
          <c:order val="2"/>
          <c:tx>
            <c:v>Charkov</c:v>
          </c:tx>
          <c:spPr>
            <a:ln w="28575" cap="rnd">
              <a:solidFill>
                <a:schemeClr val="accent3"/>
              </a:solidFill>
              <a:round/>
            </a:ln>
            <a:effectLst/>
          </c:spPr>
          <c:marker>
            <c:symbol val="none"/>
          </c:marker>
          <c:val>
            <c:numRef>
              <c:f>List1!$C$16:$N$16</c:f>
              <c:numCache>
                <c:formatCode>_-* #,##0.00\ _K_č_-;\-* #,##0.00\ _K_č_-;_-* "-"??\ _K_č_-;_-@_-</c:formatCode>
                <c:ptCount val="12"/>
                <c:pt idx="0">
                  <c:v>1.0173410404624257</c:v>
                </c:pt>
                <c:pt idx="1">
                  <c:v>0.73988439306358555</c:v>
                </c:pt>
                <c:pt idx="2">
                  <c:v>0.62427745664740053</c:v>
                </c:pt>
                <c:pt idx="3">
                  <c:v>0.83236994219653182</c:v>
                </c:pt>
                <c:pt idx="4">
                  <c:v>1.0867052023121369</c:v>
                </c:pt>
                <c:pt idx="5">
                  <c:v>1.3410404624277461</c:v>
                </c:pt>
                <c:pt idx="6">
                  <c:v>1.3872832369942201</c:v>
                </c:pt>
                <c:pt idx="7">
                  <c:v>1.1560693641618522</c:v>
                </c:pt>
                <c:pt idx="8">
                  <c:v>0.94797687861271673</c:v>
                </c:pt>
                <c:pt idx="9">
                  <c:v>0.80924855491329484</c:v>
                </c:pt>
                <c:pt idx="10">
                  <c:v>1.0173410404624257</c:v>
                </c:pt>
                <c:pt idx="11">
                  <c:v>1.0404624277456647</c:v>
                </c:pt>
              </c:numCache>
            </c:numRef>
          </c:val>
          <c:extLst xmlns:c16r2="http://schemas.microsoft.com/office/drawing/2015/06/chart">
            <c:ext xmlns:c16="http://schemas.microsoft.com/office/drawing/2014/chart" uri="{C3380CC4-5D6E-409C-BE32-E72D297353CC}">
              <c16:uniqueId val="{00000002-753F-4540-9AE0-D79DA1E1C3F4}"/>
            </c:ext>
          </c:extLst>
        </c:ser>
        <c:marker val="1"/>
        <c:axId val="36935936"/>
        <c:axId val="36937728"/>
      </c:lineChart>
      <c:catAx>
        <c:axId val="369359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937728"/>
        <c:crosses val="autoZero"/>
        <c:auto val="1"/>
        <c:lblAlgn val="ctr"/>
        <c:lblOffset val="100"/>
      </c:catAx>
      <c:valAx>
        <c:axId val="36937728"/>
        <c:scaling>
          <c:orientation val="minMax"/>
        </c:scaling>
        <c:axPos val="l"/>
        <c:majorGridlines>
          <c:spPr>
            <a:ln w="9525" cap="flat" cmpd="sng" algn="ctr">
              <a:solidFill>
                <a:schemeClr val="tx1">
                  <a:lumMod val="15000"/>
                  <a:lumOff val="85000"/>
                </a:schemeClr>
              </a:solidFill>
              <a:round/>
            </a:ln>
            <a:effectLst/>
          </c:spPr>
        </c:majorGridlines>
        <c:numFmt formatCode="_-* #,##0.00\ _K_č_-;\-* #,##0.00\ _K_č_-;_-* &quot;-&quot;??\ _K_č_-;_-@_-"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935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radarChart>
        <c:radarStyle val="marker"/>
        <c:ser>
          <c:idx val="0"/>
          <c:order val="0"/>
          <c:tx>
            <c:v>Belmullet</c:v>
          </c:tx>
          <c:spPr>
            <a:ln w="28575" cap="rnd">
              <a:solidFill>
                <a:schemeClr val="accent1"/>
              </a:solidFill>
              <a:round/>
            </a:ln>
            <a:effectLst/>
          </c:spPr>
          <c:marker>
            <c:symbol val="none"/>
          </c:marker>
          <c:val>
            <c:numRef>
              <c:f>List1!$C$8:$N$8</c:f>
              <c:numCache>
                <c:formatCode>General</c:formatCode>
                <c:ptCount val="12"/>
                <c:pt idx="0">
                  <c:v>124</c:v>
                </c:pt>
                <c:pt idx="1">
                  <c:v>80</c:v>
                </c:pt>
                <c:pt idx="2">
                  <c:v>96</c:v>
                </c:pt>
                <c:pt idx="3">
                  <c:v>57</c:v>
                </c:pt>
                <c:pt idx="4">
                  <c:v>68</c:v>
                </c:pt>
                <c:pt idx="5">
                  <c:v>68</c:v>
                </c:pt>
                <c:pt idx="6">
                  <c:v>68</c:v>
                </c:pt>
                <c:pt idx="7">
                  <c:v>94</c:v>
                </c:pt>
                <c:pt idx="8">
                  <c:v>109</c:v>
                </c:pt>
                <c:pt idx="9">
                  <c:v>134</c:v>
                </c:pt>
                <c:pt idx="10">
                  <c:v>127</c:v>
                </c:pt>
                <c:pt idx="11">
                  <c:v>119</c:v>
                </c:pt>
              </c:numCache>
            </c:numRef>
          </c:val>
          <c:extLst xmlns:c16r2="http://schemas.microsoft.com/office/drawing/2015/06/chart">
            <c:ext xmlns:c16="http://schemas.microsoft.com/office/drawing/2014/chart" uri="{C3380CC4-5D6E-409C-BE32-E72D297353CC}">
              <c16:uniqueId val="{00000000-A7A9-45E2-8FC9-CCDE95166B02}"/>
            </c:ext>
          </c:extLst>
        </c:ser>
        <c:ser>
          <c:idx val="1"/>
          <c:order val="1"/>
          <c:tx>
            <c:v>Evora</c:v>
          </c:tx>
          <c:spPr>
            <a:ln w="28575" cap="rnd">
              <a:solidFill>
                <a:schemeClr val="accent2"/>
              </a:solidFill>
              <a:round/>
            </a:ln>
            <a:effectLst/>
          </c:spPr>
          <c:marker>
            <c:symbol val="none"/>
          </c:marker>
          <c:val>
            <c:numRef>
              <c:f>List1!$C$9:$N$9</c:f>
              <c:numCache>
                <c:formatCode>General</c:formatCode>
                <c:ptCount val="12"/>
                <c:pt idx="0">
                  <c:v>88</c:v>
                </c:pt>
                <c:pt idx="1">
                  <c:v>86</c:v>
                </c:pt>
                <c:pt idx="2">
                  <c:v>57</c:v>
                </c:pt>
                <c:pt idx="3">
                  <c:v>56</c:v>
                </c:pt>
                <c:pt idx="4">
                  <c:v>38</c:v>
                </c:pt>
                <c:pt idx="5">
                  <c:v>29</c:v>
                </c:pt>
                <c:pt idx="6">
                  <c:v>8</c:v>
                </c:pt>
                <c:pt idx="7">
                  <c:v>4</c:v>
                </c:pt>
                <c:pt idx="8">
                  <c:v>27</c:v>
                </c:pt>
                <c:pt idx="9">
                  <c:v>69</c:v>
                </c:pt>
                <c:pt idx="10">
                  <c:v>80</c:v>
                </c:pt>
                <c:pt idx="11">
                  <c:v>85</c:v>
                </c:pt>
              </c:numCache>
            </c:numRef>
          </c:val>
          <c:extLst xmlns:c16r2="http://schemas.microsoft.com/office/drawing/2015/06/chart">
            <c:ext xmlns:c16="http://schemas.microsoft.com/office/drawing/2014/chart" uri="{C3380CC4-5D6E-409C-BE32-E72D297353CC}">
              <c16:uniqueId val="{00000001-A7A9-45E2-8FC9-CCDE95166B02}"/>
            </c:ext>
          </c:extLst>
        </c:ser>
        <c:ser>
          <c:idx val="2"/>
          <c:order val="2"/>
          <c:tx>
            <c:v>Charkov</c:v>
          </c:tx>
          <c:spPr>
            <a:ln w="28575" cap="rnd">
              <a:solidFill>
                <a:schemeClr val="accent3"/>
              </a:solidFill>
              <a:round/>
            </a:ln>
            <a:effectLst/>
          </c:spPr>
          <c:marker>
            <c:symbol val="none"/>
          </c:marker>
          <c:val>
            <c:numRef>
              <c:f>List1!$C$10:$N$10</c:f>
              <c:numCache>
                <c:formatCode>General</c:formatCode>
                <c:ptCount val="12"/>
                <c:pt idx="0">
                  <c:v>44</c:v>
                </c:pt>
                <c:pt idx="1">
                  <c:v>32</c:v>
                </c:pt>
                <c:pt idx="2">
                  <c:v>27</c:v>
                </c:pt>
                <c:pt idx="3">
                  <c:v>36</c:v>
                </c:pt>
                <c:pt idx="4">
                  <c:v>47</c:v>
                </c:pt>
                <c:pt idx="5">
                  <c:v>58</c:v>
                </c:pt>
                <c:pt idx="6">
                  <c:v>60</c:v>
                </c:pt>
                <c:pt idx="7">
                  <c:v>50</c:v>
                </c:pt>
                <c:pt idx="8">
                  <c:v>41</c:v>
                </c:pt>
                <c:pt idx="9">
                  <c:v>35</c:v>
                </c:pt>
                <c:pt idx="10">
                  <c:v>44</c:v>
                </c:pt>
                <c:pt idx="11">
                  <c:v>45</c:v>
                </c:pt>
              </c:numCache>
            </c:numRef>
          </c:val>
          <c:extLst xmlns:c16r2="http://schemas.microsoft.com/office/drawing/2015/06/chart">
            <c:ext xmlns:c16="http://schemas.microsoft.com/office/drawing/2014/chart" uri="{C3380CC4-5D6E-409C-BE32-E72D297353CC}">
              <c16:uniqueId val="{00000002-A7A9-45E2-8FC9-CCDE95166B02}"/>
            </c:ext>
          </c:extLst>
        </c:ser>
        <c:axId val="36951168"/>
        <c:axId val="36952704"/>
      </c:radarChart>
      <c:catAx>
        <c:axId val="3695116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952704"/>
        <c:crosses val="autoZero"/>
        <c:auto val="1"/>
        <c:lblAlgn val="ctr"/>
        <c:lblOffset val="100"/>
      </c:catAx>
      <c:valAx>
        <c:axId val="369527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9511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3.8197183098591547E-2"/>
          <c:y val="4.213120900870998E-2"/>
          <c:w val="0.94249765258216056"/>
          <c:h val="0.89695550351288156"/>
        </c:manualLayout>
      </c:layout>
      <c:scatterChart>
        <c:scatterStyle val="lineMarker"/>
        <c:ser>
          <c:idx val="0"/>
          <c:order val="0"/>
          <c:tx>
            <c:v>Belmullet</c:v>
          </c:tx>
          <c:spPr>
            <a:ln w="19050" cap="rnd">
              <a:noFill/>
              <a:round/>
            </a:ln>
            <a:effectLst/>
          </c:spPr>
          <c:marker>
            <c:symbol val="circle"/>
            <c:size val="5"/>
            <c:spPr>
              <a:solidFill>
                <a:schemeClr val="accent1"/>
              </a:solidFill>
              <a:ln w="9525">
                <a:solidFill>
                  <a:schemeClr val="accent1"/>
                </a:solidFill>
              </a:ln>
              <a:effectLst/>
            </c:spPr>
          </c:marker>
          <c:xVal>
            <c:numRef>
              <c:f>List1!$Q$25</c:f>
              <c:numCache>
                <c:formatCode>General</c:formatCode>
                <c:ptCount val="1"/>
                <c:pt idx="0">
                  <c:v>-0.15022027972027974</c:v>
                </c:pt>
              </c:numCache>
            </c:numRef>
          </c:xVal>
          <c:yVal>
            <c:numRef>
              <c:f>List1!$R$25</c:f>
              <c:numCache>
                <c:formatCode>0.00000</c:formatCode>
                <c:ptCount val="1"/>
                <c:pt idx="0">
                  <c:v>9.706468531468547E-2</c:v>
                </c:pt>
              </c:numCache>
            </c:numRef>
          </c:yVal>
          <c:extLst xmlns:c16r2="http://schemas.microsoft.com/office/drawing/2015/06/chart">
            <c:ext xmlns:c16="http://schemas.microsoft.com/office/drawing/2014/chart" uri="{C3380CC4-5D6E-409C-BE32-E72D297353CC}">
              <c16:uniqueId val="{00000000-B167-4598-B955-5D9C0A30D573}"/>
            </c:ext>
          </c:extLst>
        </c:ser>
        <c:ser>
          <c:idx val="1"/>
          <c:order val="1"/>
          <c:tx>
            <c:v>Evora</c:v>
          </c:tx>
          <c:spPr>
            <a:ln w="25400" cap="rnd">
              <a:noFill/>
              <a:round/>
            </a:ln>
            <a:effectLst/>
          </c:spPr>
          <c:marker>
            <c:symbol val="circle"/>
            <c:size val="5"/>
            <c:spPr>
              <a:solidFill>
                <a:schemeClr val="accent2"/>
              </a:solidFill>
              <a:ln w="9525">
                <a:solidFill>
                  <a:schemeClr val="accent2"/>
                </a:solidFill>
              </a:ln>
              <a:effectLst/>
            </c:spPr>
          </c:marker>
          <c:xVal>
            <c:numRef>
              <c:f>List1!$Q$26</c:f>
              <c:numCache>
                <c:formatCode>General</c:formatCode>
                <c:ptCount val="1"/>
                <c:pt idx="0">
                  <c:v>-1.6574162679425831E-2</c:v>
                </c:pt>
              </c:numCache>
            </c:numRef>
          </c:xVal>
          <c:yVal>
            <c:numRef>
              <c:f>List1!$R$26</c:f>
              <c:numCache>
                <c:formatCode>0.00000</c:formatCode>
                <c:ptCount val="1"/>
                <c:pt idx="0">
                  <c:v>0.37561084529505673</c:v>
                </c:pt>
              </c:numCache>
            </c:numRef>
          </c:yVal>
          <c:extLst xmlns:c16r2="http://schemas.microsoft.com/office/drawing/2015/06/chart">
            <c:ext xmlns:c16="http://schemas.microsoft.com/office/drawing/2014/chart" uri="{C3380CC4-5D6E-409C-BE32-E72D297353CC}">
              <c16:uniqueId val="{00000001-B167-4598-B955-5D9C0A30D573}"/>
            </c:ext>
          </c:extLst>
        </c:ser>
        <c:ser>
          <c:idx val="2"/>
          <c:order val="2"/>
          <c:tx>
            <c:v>Charkov</c:v>
          </c:tx>
          <c:spPr>
            <a:ln w="25400" cap="rnd">
              <a:noFill/>
              <a:round/>
            </a:ln>
            <a:effectLst/>
          </c:spPr>
          <c:marker>
            <c:symbol val="circle"/>
            <c:size val="5"/>
            <c:spPr>
              <a:solidFill>
                <a:schemeClr val="accent6">
                  <a:lumMod val="75000"/>
                </a:schemeClr>
              </a:solidFill>
              <a:ln w="9525">
                <a:solidFill>
                  <a:schemeClr val="accent3"/>
                </a:solidFill>
              </a:ln>
              <a:effectLst/>
            </c:spPr>
          </c:marker>
          <c:xVal>
            <c:numRef>
              <c:f>List1!$Q$27</c:f>
              <c:numCache>
                <c:formatCode>General</c:formatCode>
                <c:ptCount val="1"/>
                <c:pt idx="0">
                  <c:v>-2.1244701348747588E-2</c:v>
                </c:pt>
              </c:numCache>
            </c:numRef>
          </c:xVal>
          <c:yVal>
            <c:numRef>
              <c:f>List1!$R$27</c:f>
              <c:numCache>
                <c:formatCode>0.00000</c:formatCode>
                <c:ptCount val="1"/>
                <c:pt idx="0">
                  <c:v>-9.893256262042413E-2</c:v>
                </c:pt>
              </c:numCache>
            </c:numRef>
          </c:yVal>
          <c:extLst xmlns:c16r2="http://schemas.microsoft.com/office/drawing/2015/06/chart">
            <c:ext xmlns:c16="http://schemas.microsoft.com/office/drawing/2014/chart" uri="{C3380CC4-5D6E-409C-BE32-E72D297353CC}">
              <c16:uniqueId val="{00000002-B167-4598-B955-5D9C0A30D573}"/>
            </c:ext>
          </c:extLst>
        </c:ser>
        <c:axId val="37732352"/>
        <c:axId val="37734272"/>
      </c:scatterChart>
      <c:valAx>
        <c:axId val="37732352"/>
        <c:scaling>
          <c:orientation val="minMax"/>
          <c:max val="1"/>
          <c:min val="-1"/>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b="1"/>
                  <a:t>Y</a:t>
                </a:r>
              </a:p>
            </c:rich>
          </c:tx>
          <c:layout>
            <c:manualLayout>
              <c:xMode val="edge"/>
              <c:yMode val="edge"/>
              <c:x val="0.50883087501386282"/>
              <c:y val="0.94533183352081118"/>
            </c:manualLayout>
          </c:layout>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734272"/>
        <c:crosses val="autoZero"/>
        <c:crossBetween val="midCat"/>
        <c:majorUnit val="0.2"/>
      </c:valAx>
      <c:valAx>
        <c:axId val="37734272"/>
        <c:scaling>
          <c:orientation val="minMax"/>
          <c:max val="0.5"/>
          <c:min val="-0.5"/>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b="1"/>
                  <a:t>X</a:t>
                </a:r>
              </a:p>
            </c:rich>
          </c:tx>
          <c:spPr>
            <a:noFill/>
            <a:ln>
              <a:noFill/>
            </a:ln>
            <a:effectLst/>
          </c:spPr>
        </c:title>
        <c:numFmt formatCode="0.00000"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732352"/>
        <c:crossesAt val="0"/>
        <c:crossBetween val="midCat"/>
        <c:minorUnit val="0.5"/>
      </c:valAx>
      <c:spPr>
        <a:noFill/>
        <a:ln>
          <a:noFill/>
        </a:ln>
        <a:effectLst/>
      </c:spPr>
    </c:plotArea>
    <c:legend>
      <c:legendPos val="r"/>
      <c:layout>
        <c:manualLayout>
          <c:xMode val="edge"/>
          <c:yMode val="edge"/>
          <c:x val="0.80836371148050934"/>
          <c:y val="0.70174516794895869"/>
          <c:w val="0.13928449915982757"/>
          <c:h val="0.1837634810567055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a:outerShdw blurRad="50800" dist="50800" dir="5400000" algn="ctr" rotWithShape="0">
        <a:srgbClr val="000000">
          <a:alpha val="99000"/>
        </a:srgbClr>
      </a:outerShdw>
    </a:effectLst>
  </c:spPr>
  <c:txPr>
    <a:bodyPr/>
    <a:lstStyle/>
    <a:p>
      <a:pPr>
        <a:defRPr/>
      </a:pPr>
      <a:endParaRPr lang="cs-CZ"/>
    </a:p>
  </c:txPr>
  <c:externalData r:id="rId1"/>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08EB-A296-46BC-84C5-656EECB8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2019</Words>
  <Characters>11914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Maestro</cp:lastModifiedBy>
  <cp:revision>252</cp:revision>
  <dcterms:created xsi:type="dcterms:W3CDTF">2017-09-26T04:55:00Z</dcterms:created>
  <dcterms:modified xsi:type="dcterms:W3CDTF">2017-10-06T11:26:00Z</dcterms:modified>
</cp:coreProperties>
</file>