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4E" w:rsidRDefault="00A4384E" w:rsidP="00E82F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5769" cy="1323975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9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84E" w:rsidRDefault="00A4384E" w:rsidP="00E82F1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4384E" w:rsidRDefault="00A4384E" w:rsidP="00A4384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384E" w:rsidRPr="00A4384E" w:rsidRDefault="00A4384E" w:rsidP="00A4384E">
      <w:pPr>
        <w:pStyle w:val="Bezmezer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A4384E">
        <w:rPr>
          <w:rFonts w:ascii="Times New Roman" w:hAnsi="Times New Roman" w:cs="Times New Roman"/>
          <w:b/>
          <w:sz w:val="32"/>
          <w:szCs w:val="32"/>
        </w:rPr>
        <w:t>Klimatologické indexy</w:t>
      </w:r>
    </w:p>
    <w:p w:rsidR="00A4384E" w:rsidRPr="00A4384E" w:rsidRDefault="00A4384E" w:rsidP="00F45FCA">
      <w:pPr>
        <w:pStyle w:val="Bezmezer"/>
        <w:rPr>
          <w:rFonts w:ascii="Times New Roman" w:hAnsi="Times New Roman" w:cs="Times New Roman"/>
          <w:sz w:val="32"/>
          <w:szCs w:val="32"/>
        </w:rPr>
      </w:pPr>
      <w:r w:rsidRPr="00A4384E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E82F11" w:rsidRPr="00E82F11" w:rsidRDefault="00E82F11" w:rsidP="00F45FC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82F11">
        <w:rPr>
          <w:rFonts w:ascii="Times New Roman" w:hAnsi="Times New Roman" w:cs="Times New Roman"/>
          <w:b/>
          <w:sz w:val="24"/>
          <w:szCs w:val="24"/>
        </w:rPr>
        <w:t>Zadání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384E" w:rsidRPr="00A4384E" w:rsidRDefault="00A4384E" w:rsidP="00A4384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</w:t>
      </w:r>
      <w:r w:rsidRPr="00A4384E">
        <w:rPr>
          <w:rFonts w:ascii="Times New Roman" w:hAnsi="Times New Roman" w:cs="Times New Roman"/>
          <w:sz w:val="24"/>
          <w:szCs w:val="24"/>
        </w:rPr>
        <w:t xml:space="preserve"> polohu zadaných stanic </w:t>
      </w:r>
      <w:r>
        <w:rPr>
          <w:rFonts w:ascii="Times New Roman" w:hAnsi="Times New Roman" w:cs="Times New Roman"/>
          <w:sz w:val="24"/>
          <w:szCs w:val="24"/>
        </w:rPr>
        <w:t>a vypište</w:t>
      </w:r>
      <w:r w:rsidRPr="00A4384E">
        <w:rPr>
          <w:rFonts w:ascii="Times New Roman" w:hAnsi="Times New Roman" w:cs="Times New Roman"/>
          <w:sz w:val="24"/>
          <w:szCs w:val="24"/>
        </w:rPr>
        <w:t xml:space="preserve"> ročn</w:t>
      </w:r>
      <w:r>
        <w:rPr>
          <w:rFonts w:ascii="Times New Roman" w:hAnsi="Times New Roman" w:cs="Times New Roman"/>
          <w:sz w:val="24"/>
          <w:szCs w:val="24"/>
        </w:rPr>
        <w:t>í chod teploty vzduchu a srážek a početně či graficky zpracujte</w:t>
      </w:r>
      <w:r w:rsidRPr="00A4384E">
        <w:rPr>
          <w:rFonts w:ascii="Times New Roman" w:hAnsi="Times New Roman" w:cs="Times New Roman"/>
          <w:sz w:val="24"/>
          <w:szCs w:val="24"/>
        </w:rPr>
        <w:t xml:space="preserve"> následující ch</w:t>
      </w:r>
      <w:r>
        <w:rPr>
          <w:rFonts w:ascii="Times New Roman" w:hAnsi="Times New Roman" w:cs="Times New Roman"/>
          <w:sz w:val="24"/>
          <w:szCs w:val="24"/>
        </w:rPr>
        <w:t>arakteristiky:</w:t>
      </w:r>
    </w:p>
    <w:p w:rsidR="00A4384E" w:rsidRPr="00A4384E" w:rsidRDefault="00A4384E" w:rsidP="00A4384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Pluviometrický koeficient – hodnocení ročního rozdělení srážek</w:t>
      </w:r>
    </w:p>
    <w:p w:rsidR="00A4384E" w:rsidRDefault="00A4384E" w:rsidP="00A4384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Hodnocení kontinentality/oceanity klimatu</w:t>
      </w:r>
    </w:p>
    <w:p w:rsidR="00A4384E" w:rsidRDefault="00A4384E" w:rsidP="00A4384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Index termické kontinentality</w:t>
      </w:r>
    </w:p>
    <w:p w:rsidR="00A4384E" w:rsidRDefault="00A4384E" w:rsidP="00A4384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Index ombrické kontinentality</w:t>
      </w:r>
    </w:p>
    <w:p w:rsidR="00A4384E" w:rsidRDefault="00A4384E" w:rsidP="00A4384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Doba polovičních srážek (srážkový poločas)</w:t>
      </w:r>
    </w:p>
    <w:p w:rsidR="00E82F11" w:rsidRPr="00A4384E" w:rsidRDefault="00A4384E" w:rsidP="00A4384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84E">
        <w:rPr>
          <w:rFonts w:ascii="Times New Roman" w:hAnsi="Times New Roman" w:cs="Times New Roman"/>
          <w:sz w:val="24"/>
          <w:szCs w:val="24"/>
        </w:rPr>
        <w:t>Poloha těžiště srážek</w:t>
      </w:r>
    </w:p>
    <w:p w:rsidR="00E82F11" w:rsidRDefault="00E82F11" w:rsidP="00E82F1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E1405" w:rsidRDefault="00AE1405" w:rsidP="00E82F11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82F11" w:rsidRDefault="00E82F11" w:rsidP="00E82F1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37F60">
        <w:rPr>
          <w:rFonts w:ascii="Times New Roman" w:hAnsi="Times New Roman" w:cs="Times New Roman"/>
          <w:b/>
          <w:sz w:val="24"/>
          <w:szCs w:val="24"/>
        </w:rPr>
        <w:t>Vypracování:</w:t>
      </w:r>
    </w:p>
    <w:p w:rsidR="00737F60" w:rsidRDefault="00737F60" w:rsidP="00E82F1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C3539" w:rsidRPr="00DC3539" w:rsidRDefault="00DC3539" w:rsidP="00E82F1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3539">
        <w:rPr>
          <w:rFonts w:ascii="Times New Roman" w:hAnsi="Times New Roman" w:cs="Times New Roman"/>
          <w:sz w:val="24"/>
          <w:szCs w:val="24"/>
        </w:rPr>
        <w:t>Klimatologické indexy byly zpracovávány pro následující klimatologické stanice:</w:t>
      </w:r>
    </w:p>
    <w:p w:rsidR="00DC3539" w:rsidRPr="00DC3539" w:rsidRDefault="00DC3539" w:rsidP="00DC3539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3539">
        <w:rPr>
          <w:rFonts w:ascii="Times New Roman" w:hAnsi="Times New Roman" w:cs="Times New Roman"/>
          <w:sz w:val="24"/>
          <w:szCs w:val="24"/>
        </w:rPr>
        <w:t>Helsinki-Vantaa (Finsko)</w:t>
      </w:r>
    </w:p>
    <w:p w:rsidR="00F0456C" w:rsidRDefault="00DC3539" w:rsidP="00F0456C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3539">
        <w:rPr>
          <w:rFonts w:ascii="Times New Roman" w:hAnsi="Times New Roman" w:cs="Times New Roman"/>
          <w:sz w:val="24"/>
          <w:szCs w:val="24"/>
        </w:rPr>
        <w:t>Tiree (Skotsko – Spojené království Velké Británie a Severního Irska)</w:t>
      </w:r>
    </w:p>
    <w:p w:rsidR="00DC3539" w:rsidRPr="00F0456C" w:rsidRDefault="00F0456C" w:rsidP="00F0456C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C3539">
        <w:rPr>
          <w:rFonts w:ascii="Times New Roman" w:hAnsi="Times New Roman" w:cs="Times New Roman"/>
          <w:sz w:val="24"/>
          <w:szCs w:val="24"/>
        </w:rPr>
        <w:t>Zugspize (Německo)</w:t>
      </w:r>
    </w:p>
    <w:p w:rsidR="0013170C" w:rsidRDefault="0013170C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5A26" w:rsidRPr="005F5A26" w:rsidRDefault="005F5A26" w:rsidP="005F5A2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45FEA" w:rsidRDefault="00A253F0" w:rsidP="001E1A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E1AEA">
        <w:rPr>
          <w:rFonts w:ascii="Times New Roman" w:hAnsi="Times New Roman" w:cs="Times New Roman"/>
          <w:sz w:val="24"/>
          <w:szCs w:val="24"/>
        </w:rPr>
        <w:t xml:space="preserve">K jednomu z faktorů, který významně ovlivňuje klimatické podmínky, patří nadmořská výška. Nejníže </w:t>
      </w:r>
      <w:r w:rsidR="009A4917">
        <w:rPr>
          <w:rFonts w:ascii="Times New Roman" w:hAnsi="Times New Roman" w:cs="Times New Roman"/>
          <w:sz w:val="24"/>
          <w:szCs w:val="24"/>
        </w:rPr>
        <w:t>situovaná</w:t>
      </w:r>
      <w:r w:rsidRPr="001E1AEA">
        <w:rPr>
          <w:rFonts w:ascii="Times New Roman" w:hAnsi="Times New Roman" w:cs="Times New Roman"/>
          <w:sz w:val="24"/>
          <w:szCs w:val="24"/>
        </w:rPr>
        <w:t xml:space="preserve"> klimatologick</w:t>
      </w:r>
      <w:r w:rsidR="006C537C" w:rsidRPr="001E1AEA">
        <w:rPr>
          <w:rFonts w:ascii="Times New Roman" w:hAnsi="Times New Roman" w:cs="Times New Roman"/>
          <w:sz w:val="24"/>
          <w:szCs w:val="24"/>
        </w:rPr>
        <w:t>á</w:t>
      </w:r>
      <w:r w:rsidRPr="001E1AEA">
        <w:rPr>
          <w:rFonts w:ascii="Times New Roman" w:hAnsi="Times New Roman" w:cs="Times New Roman"/>
          <w:sz w:val="24"/>
          <w:szCs w:val="24"/>
        </w:rPr>
        <w:t xml:space="preserve"> stanic</w:t>
      </w:r>
      <w:r w:rsidR="006C537C" w:rsidRPr="001E1AEA">
        <w:rPr>
          <w:rFonts w:ascii="Times New Roman" w:hAnsi="Times New Roman" w:cs="Times New Roman"/>
          <w:sz w:val="24"/>
          <w:szCs w:val="24"/>
        </w:rPr>
        <w:t>e leží na ostrově Tiree, nejzápadněji položeném ostrově Vnitřních Hebrid. Její nadmořská výška dosahuje hodnot pouhých 9 m n. m. Finská stanice se nachází ve městě Vantaa, kter</w:t>
      </w:r>
      <w:r w:rsidR="00BD69D7">
        <w:rPr>
          <w:rFonts w:ascii="Times New Roman" w:hAnsi="Times New Roman" w:cs="Times New Roman"/>
          <w:sz w:val="24"/>
          <w:szCs w:val="24"/>
        </w:rPr>
        <w:t>é</w:t>
      </w:r>
      <w:r w:rsidR="00C41665" w:rsidRPr="001E1AEA">
        <w:rPr>
          <w:rFonts w:ascii="Times New Roman" w:hAnsi="Times New Roman" w:cs="Times New Roman"/>
          <w:sz w:val="24"/>
          <w:szCs w:val="24"/>
        </w:rPr>
        <w:t xml:space="preserve"> je jedním z měst tvořících </w:t>
      </w:r>
      <w:r w:rsidR="006C537C" w:rsidRPr="001E1AEA">
        <w:rPr>
          <w:rFonts w:ascii="Times New Roman" w:hAnsi="Times New Roman" w:cs="Times New Roman"/>
          <w:sz w:val="24"/>
          <w:szCs w:val="24"/>
        </w:rPr>
        <w:t>tzv. Velké Helsinky.</w:t>
      </w:r>
      <w:r w:rsidR="00C41665" w:rsidRPr="001E1AEA">
        <w:rPr>
          <w:rFonts w:ascii="Times New Roman" w:hAnsi="Times New Roman" w:cs="Times New Roman"/>
          <w:sz w:val="24"/>
          <w:szCs w:val="24"/>
        </w:rPr>
        <w:t xml:space="preserve"> Nadmořská výška této stanice je 56 m n. m. V nadmořské výšce 296</w:t>
      </w:r>
      <w:r w:rsidR="00BD69D7">
        <w:rPr>
          <w:rFonts w:ascii="Times New Roman" w:hAnsi="Times New Roman" w:cs="Times New Roman"/>
          <w:sz w:val="24"/>
          <w:szCs w:val="24"/>
        </w:rPr>
        <w:t xml:space="preserve">0 m n. m. leží nejvýše položená </w:t>
      </w:r>
      <w:r w:rsidR="00C41665" w:rsidRPr="001E1AEA">
        <w:rPr>
          <w:rFonts w:ascii="Times New Roman" w:hAnsi="Times New Roman" w:cs="Times New Roman"/>
          <w:sz w:val="24"/>
          <w:szCs w:val="24"/>
        </w:rPr>
        <w:t>horská stanice Zugspitze</w:t>
      </w:r>
      <w:r w:rsidR="00BD69D7">
        <w:rPr>
          <w:rFonts w:ascii="Times New Roman" w:hAnsi="Times New Roman" w:cs="Times New Roman"/>
          <w:sz w:val="24"/>
          <w:szCs w:val="24"/>
        </w:rPr>
        <w:t>,</w:t>
      </w:r>
      <w:r w:rsidR="00C41665" w:rsidRPr="001E1AEA">
        <w:rPr>
          <w:rFonts w:ascii="Times New Roman" w:hAnsi="Times New Roman" w:cs="Times New Roman"/>
          <w:sz w:val="24"/>
          <w:szCs w:val="24"/>
        </w:rPr>
        <w:t xml:space="preserve"> nacházející se na hranicích mezi Německem a Rakouskem.</w:t>
      </w:r>
    </w:p>
    <w:p w:rsidR="003E62CD" w:rsidRDefault="00C41665" w:rsidP="00545FE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AEA">
        <w:rPr>
          <w:rFonts w:ascii="Times New Roman" w:hAnsi="Times New Roman" w:cs="Times New Roman"/>
          <w:sz w:val="24"/>
          <w:szCs w:val="24"/>
        </w:rPr>
        <w:t xml:space="preserve">Proto, abychom odhadli, zda má klima v daných oblastech </w:t>
      </w:r>
      <w:r w:rsidR="001E1AEA">
        <w:rPr>
          <w:rFonts w:ascii="Times New Roman" w:hAnsi="Times New Roman" w:cs="Times New Roman"/>
          <w:sz w:val="24"/>
          <w:szCs w:val="24"/>
        </w:rPr>
        <w:t xml:space="preserve">spíše </w:t>
      </w:r>
      <w:r w:rsidR="00662710">
        <w:rPr>
          <w:rFonts w:ascii="Times New Roman" w:hAnsi="Times New Roman" w:cs="Times New Roman"/>
          <w:sz w:val="24"/>
          <w:szCs w:val="24"/>
        </w:rPr>
        <w:t>oceá</w:t>
      </w:r>
      <w:r w:rsidRPr="001E1AEA">
        <w:rPr>
          <w:rFonts w:ascii="Times New Roman" w:hAnsi="Times New Roman" w:cs="Times New Roman"/>
          <w:sz w:val="24"/>
          <w:szCs w:val="24"/>
        </w:rPr>
        <w:t>nický či kontinentální charakter, nám poslouží hodnoty průměrných měsíčních t</w:t>
      </w:r>
      <w:r w:rsidR="005F5A26">
        <w:rPr>
          <w:rFonts w:ascii="Times New Roman" w:hAnsi="Times New Roman" w:cs="Times New Roman"/>
          <w:sz w:val="24"/>
          <w:szCs w:val="24"/>
        </w:rPr>
        <w:t>eplot vzduchu [°C] z let 1961-</w:t>
      </w:r>
      <w:r w:rsidRPr="001E1AEA">
        <w:rPr>
          <w:rFonts w:ascii="Times New Roman" w:hAnsi="Times New Roman" w:cs="Times New Roman"/>
          <w:sz w:val="24"/>
          <w:szCs w:val="24"/>
        </w:rPr>
        <w:t>1990 (viz Tab. 1) a hodnoty průměrných měsíčních úhrnů srážek [mm]</w:t>
      </w:r>
      <w:r w:rsidR="00BD69D7">
        <w:rPr>
          <w:rFonts w:ascii="Times New Roman" w:hAnsi="Times New Roman" w:cs="Times New Roman"/>
          <w:sz w:val="24"/>
          <w:szCs w:val="24"/>
        </w:rPr>
        <w:t xml:space="preserve"> za stejné</w:t>
      </w:r>
      <w:r w:rsidR="001E1AEA" w:rsidRPr="001E1AEA">
        <w:rPr>
          <w:rFonts w:ascii="Times New Roman" w:hAnsi="Times New Roman" w:cs="Times New Roman"/>
          <w:sz w:val="24"/>
          <w:szCs w:val="24"/>
        </w:rPr>
        <w:t xml:space="preserve"> období (viz Tab. 2).</w:t>
      </w:r>
      <w:r w:rsidR="00D83DDE">
        <w:rPr>
          <w:rFonts w:ascii="Times New Roman" w:hAnsi="Times New Roman" w:cs="Times New Roman"/>
          <w:sz w:val="24"/>
          <w:szCs w:val="24"/>
        </w:rPr>
        <w:t xml:space="preserve"> Klimatologická stanice Tiree se díky své poloze vyznačuje oce</w:t>
      </w:r>
      <w:r w:rsidR="00662710">
        <w:rPr>
          <w:rFonts w:ascii="Times New Roman" w:hAnsi="Times New Roman" w:cs="Times New Roman"/>
          <w:sz w:val="24"/>
          <w:szCs w:val="24"/>
        </w:rPr>
        <w:t>á</w:t>
      </w:r>
      <w:r w:rsidR="00D83DDE">
        <w:rPr>
          <w:rFonts w:ascii="Times New Roman" w:hAnsi="Times New Roman" w:cs="Times New Roman"/>
          <w:sz w:val="24"/>
          <w:szCs w:val="24"/>
        </w:rPr>
        <w:t xml:space="preserve">nickým klimatem. Ze všech tří stanic má nejnižší teplotní amplitudu, tedy rozdíl mezi nejteplejším a nejchladnějším měsícem, která dosahuje hodnoty 8,6 </w:t>
      </w:r>
      <w:r w:rsidR="00D83DDE" w:rsidRPr="001E1AEA">
        <w:rPr>
          <w:rFonts w:ascii="Times New Roman" w:hAnsi="Times New Roman" w:cs="Times New Roman"/>
          <w:sz w:val="24"/>
          <w:szCs w:val="24"/>
        </w:rPr>
        <w:t>°C</w:t>
      </w:r>
      <w:r w:rsidR="00D83DDE">
        <w:rPr>
          <w:rFonts w:ascii="Times New Roman" w:hAnsi="Times New Roman" w:cs="Times New Roman"/>
          <w:sz w:val="24"/>
          <w:szCs w:val="24"/>
        </w:rPr>
        <w:t xml:space="preserve">. Pro tuto oblast je typické spíše chladné léto, přičemž nejteplejším měsícem je srpen (13,4 </w:t>
      </w:r>
      <w:r w:rsidR="00D83DDE" w:rsidRPr="001E1AEA">
        <w:rPr>
          <w:rFonts w:ascii="Times New Roman" w:hAnsi="Times New Roman" w:cs="Times New Roman"/>
          <w:sz w:val="24"/>
          <w:szCs w:val="24"/>
        </w:rPr>
        <w:t>°C</w:t>
      </w:r>
      <w:r w:rsidR="00D83DDE">
        <w:rPr>
          <w:rFonts w:ascii="Times New Roman" w:hAnsi="Times New Roman" w:cs="Times New Roman"/>
          <w:sz w:val="24"/>
          <w:szCs w:val="24"/>
        </w:rPr>
        <w:t xml:space="preserve">), a mírná zima s nejchladnějším měsícem únorem (4,8 </w:t>
      </w:r>
      <w:r w:rsidR="00D83DDE" w:rsidRPr="001E1AEA">
        <w:rPr>
          <w:rFonts w:ascii="Times New Roman" w:hAnsi="Times New Roman" w:cs="Times New Roman"/>
          <w:sz w:val="24"/>
          <w:szCs w:val="24"/>
        </w:rPr>
        <w:t>°C</w:t>
      </w:r>
      <w:r w:rsidR="00D83DDE">
        <w:rPr>
          <w:rFonts w:ascii="Times New Roman" w:hAnsi="Times New Roman" w:cs="Times New Roman"/>
          <w:sz w:val="24"/>
          <w:szCs w:val="24"/>
        </w:rPr>
        <w:t xml:space="preserve">). </w:t>
      </w:r>
      <w:r w:rsidR="00F71B2F">
        <w:rPr>
          <w:rFonts w:ascii="Times New Roman" w:hAnsi="Times New Roman" w:cs="Times New Roman"/>
          <w:sz w:val="24"/>
          <w:szCs w:val="24"/>
        </w:rPr>
        <w:t xml:space="preserve">Z Tab. 2 můžeme pozorovat, že </w:t>
      </w:r>
      <w:r w:rsidR="00662710">
        <w:rPr>
          <w:rFonts w:ascii="Times New Roman" w:hAnsi="Times New Roman" w:cs="Times New Roman"/>
          <w:sz w:val="24"/>
          <w:szCs w:val="24"/>
        </w:rPr>
        <w:t xml:space="preserve">roční průměrný úhrn srážek je značně vysoký (1172 mm), navíc z hlediska </w:t>
      </w:r>
      <w:r w:rsidR="001B4C43">
        <w:rPr>
          <w:rFonts w:ascii="Times New Roman" w:hAnsi="Times New Roman" w:cs="Times New Roman"/>
          <w:sz w:val="24"/>
          <w:szCs w:val="24"/>
        </w:rPr>
        <w:t xml:space="preserve">jejich </w:t>
      </w:r>
      <w:r w:rsidR="00662710">
        <w:rPr>
          <w:rFonts w:ascii="Times New Roman" w:hAnsi="Times New Roman" w:cs="Times New Roman"/>
          <w:sz w:val="24"/>
          <w:szCs w:val="24"/>
        </w:rPr>
        <w:t xml:space="preserve">vydatnosti </w:t>
      </w:r>
      <w:r w:rsidR="00096DE0">
        <w:rPr>
          <w:rFonts w:ascii="Times New Roman" w:hAnsi="Times New Roman" w:cs="Times New Roman"/>
          <w:sz w:val="24"/>
          <w:szCs w:val="24"/>
        </w:rPr>
        <w:t>zde</w:t>
      </w:r>
      <w:r w:rsidR="00662710">
        <w:rPr>
          <w:rFonts w:ascii="Times New Roman" w:hAnsi="Times New Roman" w:cs="Times New Roman"/>
          <w:sz w:val="24"/>
          <w:szCs w:val="24"/>
        </w:rPr>
        <w:t xml:space="preserve"> vystupují zejména </w:t>
      </w:r>
      <w:r w:rsidR="00D84BF3">
        <w:rPr>
          <w:rFonts w:ascii="Times New Roman" w:hAnsi="Times New Roman" w:cs="Times New Roman"/>
          <w:sz w:val="24"/>
          <w:szCs w:val="24"/>
        </w:rPr>
        <w:t>podzimní a zimní</w:t>
      </w:r>
      <w:r w:rsidR="00F71B2F">
        <w:rPr>
          <w:rFonts w:ascii="Times New Roman" w:hAnsi="Times New Roman" w:cs="Times New Roman"/>
          <w:sz w:val="24"/>
          <w:szCs w:val="24"/>
        </w:rPr>
        <w:t xml:space="preserve"> měsíce, což j</w:t>
      </w:r>
      <w:r w:rsidR="00662710">
        <w:rPr>
          <w:rFonts w:ascii="Times New Roman" w:hAnsi="Times New Roman" w:cs="Times New Roman"/>
          <w:sz w:val="24"/>
          <w:szCs w:val="24"/>
        </w:rPr>
        <w:t>sou</w:t>
      </w:r>
      <w:r w:rsidR="00F71B2F">
        <w:rPr>
          <w:rFonts w:ascii="Times New Roman" w:hAnsi="Times New Roman" w:cs="Times New Roman"/>
          <w:sz w:val="24"/>
          <w:szCs w:val="24"/>
        </w:rPr>
        <w:t xml:space="preserve"> další důkaz</w:t>
      </w:r>
      <w:r w:rsidR="00662710">
        <w:rPr>
          <w:rFonts w:ascii="Times New Roman" w:hAnsi="Times New Roman" w:cs="Times New Roman"/>
          <w:sz w:val="24"/>
          <w:szCs w:val="24"/>
        </w:rPr>
        <w:t>y</w:t>
      </w:r>
      <w:r w:rsidR="00F71B2F">
        <w:rPr>
          <w:rFonts w:ascii="Times New Roman" w:hAnsi="Times New Roman" w:cs="Times New Roman"/>
          <w:sz w:val="24"/>
          <w:szCs w:val="24"/>
        </w:rPr>
        <w:t xml:space="preserve"> oceánického klimatu této oblasti. </w:t>
      </w:r>
      <w:r w:rsidR="00DA77F0">
        <w:rPr>
          <w:rFonts w:ascii="Times New Roman" w:hAnsi="Times New Roman" w:cs="Times New Roman"/>
          <w:sz w:val="24"/>
          <w:szCs w:val="24"/>
        </w:rPr>
        <w:t>V letních měsících zde převládá vliv Azorské tlakové výše, která s sebou přináší slunečné počasí, takže zde prší pouze z výparu. V zimě je však situace značně odlišná, neboť počasí je ovlivňováno Islandskou tlakovou níží</w:t>
      </w:r>
      <w:r w:rsidR="001B4C43">
        <w:rPr>
          <w:rFonts w:ascii="Times New Roman" w:hAnsi="Times New Roman" w:cs="Times New Roman"/>
          <w:sz w:val="24"/>
          <w:szCs w:val="24"/>
        </w:rPr>
        <w:t xml:space="preserve">, která se </w:t>
      </w:r>
      <w:r w:rsidR="003E62CD">
        <w:rPr>
          <w:rFonts w:ascii="Times New Roman" w:hAnsi="Times New Roman" w:cs="Times New Roman"/>
          <w:sz w:val="24"/>
          <w:szCs w:val="24"/>
        </w:rPr>
        <w:t xml:space="preserve">sytí vlhkostí nad Atlantským oceánem, a jelikož jí nebrání žádné významné pohoří, </w:t>
      </w:r>
      <w:r w:rsidR="00DA77F0">
        <w:rPr>
          <w:rFonts w:ascii="Times New Roman" w:hAnsi="Times New Roman" w:cs="Times New Roman"/>
          <w:sz w:val="24"/>
          <w:szCs w:val="24"/>
        </w:rPr>
        <w:t>přináš</w:t>
      </w:r>
      <w:r w:rsidR="003E62CD">
        <w:rPr>
          <w:rFonts w:ascii="Times New Roman" w:hAnsi="Times New Roman" w:cs="Times New Roman"/>
          <w:sz w:val="24"/>
          <w:szCs w:val="24"/>
        </w:rPr>
        <w:t>í</w:t>
      </w:r>
      <w:r w:rsidR="00DA77F0">
        <w:rPr>
          <w:rFonts w:ascii="Times New Roman" w:hAnsi="Times New Roman" w:cs="Times New Roman"/>
          <w:sz w:val="24"/>
          <w:szCs w:val="24"/>
        </w:rPr>
        <w:t xml:space="preserve"> do oblasti výraznou oblačnost</w:t>
      </w:r>
      <w:r w:rsidR="003E62CD">
        <w:rPr>
          <w:rFonts w:ascii="Times New Roman" w:hAnsi="Times New Roman" w:cs="Times New Roman"/>
          <w:sz w:val="24"/>
          <w:szCs w:val="24"/>
        </w:rPr>
        <w:t xml:space="preserve"> a srážky.</w:t>
      </w:r>
    </w:p>
    <w:p w:rsidR="00E97C3B" w:rsidRDefault="00F71B2F" w:rsidP="00545FE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Největší teplotní amplitudu má stanice ve městě Vantaa, a to 23,6 </w:t>
      </w:r>
      <w:r w:rsidRPr="001E1AEA">
        <w:rPr>
          <w:rFonts w:ascii="Times New Roman" w:hAnsi="Times New Roman" w:cs="Times New Roman"/>
          <w:sz w:val="24"/>
          <w:szCs w:val="24"/>
        </w:rPr>
        <w:t>°C</w:t>
      </w:r>
      <w:r w:rsidR="003E62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Vysoká teplotní amplituda je charakteristická pro stanice s kontinentálním klimatem, avšak </w:t>
      </w:r>
      <w:r w:rsidR="00096DE0">
        <w:rPr>
          <w:rFonts w:ascii="Times New Roman" w:hAnsi="Times New Roman" w:cs="Times New Roman"/>
          <w:sz w:val="24"/>
          <w:szCs w:val="24"/>
        </w:rPr>
        <w:t>finská</w:t>
      </w:r>
      <w:r>
        <w:rPr>
          <w:rFonts w:ascii="Times New Roman" w:hAnsi="Times New Roman" w:cs="Times New Roman"/>
          <w:sz w:val="24"/>
          <w:szCs w:val="24"/>
        </w:rPr>
        <w:t xml:space="preserve"> stanice</w:t>
      </w:r>
      <w:r w:rsidR="00096DE0">
        <w:rPr>
          <w:rFonts w:ascii="Times New Roman" w:hAnsi="Times New Roman" w:cs="Times New Roman"/>
          <w:sz w:val="24"/>
          <w:szCs w:val="24"/>
        </w:rPr>
        <w:t xml:space="preserve"> nemá výhradně</w:t>
      </w:r>
      <w:r w:rsidR="008C67CB">
        <w:rPr>
          <w:rFonts w:ascii="Times New Roman" w:hAnsi="Times New Roman" w:cs="Times New Roman"/>
          <w:sz w:val="24"/>
          <w:szCs w:val="24"/>
        </w:rPr>
        <w:t xml:space="preserve"> kontinentální klima, nýbrž jsou zde patrné i vlivy oceánského klimatu</w:t>
      </w:r>
      <w:r w:rsidR="00EF563B">
        <w:rPr>
          <w:rFonts w:ascii="Times New Roman" w:hAnsi="Times New Roman" w:cs="Times New Roman"/>
          <w:sz w:val="24"/>
          <w:szCs w:val="24"/>
        </w:rPr>
        <w:t xml:space="preserve">. Na jednu stranu bychom tuto amplitudu </w:t>
      </w:r>
      <w:r w:rsidR="00662710">
        <w:rPr>
          <w:rFonts w:ascii="Times New Roman" w:hAnsi="Times New Roman" w:cs="Times New Roman"/>
          <w:sz w:val="24"/>
          <w:szCs w:val="24"/>
        </w:rPr>
        <w:t>mohli vysvětlit vysokou zeměpisnou šířkou (</w:t>
      </w:r>
      <w:r w:rsidR="00662710" w:rsidRPr="00662710">
        <w:rPr>
          <w:rFonts w:ascii="Times New Roman" w:hAnsi="Times New Roman" w:cs="Times New Roman"/>
          <w:sz w:val="24"/>
          <w:szCs w:val="24"/>
        </w:rPr>
        <w:t>60° 19´</w:t>
      </w:r>
      <w:r w:rsidR="008C67CB">
        <w:rPr>
          <w:rFonts w:ascii="Times New Roman" w:hAnsi="Times New Roman" w:cs="Times New Roman"/>
          <w:sz w:val="24"/>
          <w:szCs w:val="24"/>
        </w:rPr>
        <w:t xml:space="preserve"> s. š.), </w:t>
      </w:r>
      <w:r w:rsidR="00EF563B">
        <w:rPr>
          <w:rFonts w:ascii="Times New Roman" w:hAnsi="Times New Roman" w:cs="Times New Roman"/>
          <w:sz w:val="24"/>
          <w:szCs w:val="24"/>
        </w:rPr>
        <w:t xml:space="preserve">na druhou stranu je třeba si uvědomit, že oproti jiným oblastem se stejnou zeměpisnou šířkou, jsou tu vyšší teploty vzduchu, což je </w:t>
      </w:r>
      <w:r w:rsidR="00C35E5E">
        <w:rPr>
          <w:rFonts w:ascii="Times New Roman" w:hAnsi="Times New Roman" w:cs="Times New Roman"/>
          <w:sz w:val="24"/>
          <w:szCs w:val="24"/>
        </w:rPr>
        <w:t>jedním z projevů výše zmín</w:t>
      </w:r>
      <w:r w:rsidR="00991A19">
        <w:rPr>
          <w:rFonts w:ascii="Times New Roman" w:hAnsi="Times New Roman" w:cs="Times New Roman"/>
          <w:sz w:val="24"/>
          <w:szCs w:val="24"/>
        </w:rPr>
        <w:t>ěného vlivu oceánského klimatu.</w:t>
      </w:r>
      <w:r w:rsidR="00C35E5E">
        <w:rPr>
          <w:rFonts w:ascii="Times New Roman" w:hAnsi="Times New Roman" w:cs="Times New Roman"/>
          <w:sz w:val="24"/>
          <w:szCs w:val="24"/>
        </w:rPr>
        <w:t>Stěžejní vliv na synoptickou situaci zde m</w:t>
      </w:r>
      <w:r w:rsidR="00E97C3B">
        <w:rPr>
          <w:rFonts w:ascii="Times New Roman" w:hAnsi="Times New Roman" w:cs="Times New Roman"/>
          <w:sz w:val="24"/>
          <w:szCs w:val="24"/>
        </w:rPr>
        <w:t>á Skandinávské pohoří. V zimních měsících je oblast ovlivňována Islandskou tlakovou níží, přinášející teplý a vlhký vzduch ze západu. Dochází zde k </w:t>
      </w:r>
      <w:r w:rsidR="003E4A72">
        <w:rPr>
          <w:rFonts w:ascii="Times New Roman" w:hAnsi="Times New Roman" w:cs="Times New Roman"/>
          <w:sz w:val="24"/>
          <w:szCs w:val="24"/>
        </w:rPr>
        <w:t xml:space="preserve">tzv. </w:t>
      </w:r>
      <w:r w:rsidR="00E97C3B">
        <w:rPr>
          <w:rFonts w:ascii="Times New Roman" w:hAnsi="Times New Roman" w:cs="Times New Roman"/>
          <w:sz w:val="24"/>
          <w:szCs w:val="24"/>
        </w:rPr>
        <w:t>efektu srážkového stínu, kdy většina srážek vypadne právě v oblasti Skandinávského pohoří</w:t>
      </w:r>
      <w:r w:rsidR="003D4D25">
        <w:rPr>
          <w:rFonts w:ascii="Times New Roman" w:hAnsi="Times New Roman" w:cs="Times New Roman"/>
          <w:sz w:val="24"/>
          <w:szCs w:val="24"/>
        </w:rPr>
        <w:t>,</w:t>
      </w:r>
      <w:r w:rsidR="00E97C3B">
        <w:rPr>
          <w:rFonts w:ascii="Times New Roman" w:hAnsi="Times New Roman" w:cs="Times New Roman"/>
          <w:sz w:val="24"/>
          <w:szCs w:val="24"/>
        </w:rPr>
        <w:t xml:space="preserve"> tvořící</w:t>
      </w:r>
      <w:r w:rsidR="003E4A72">
        <w:rPr>
          <w:rFonts w:ascii="Times New Roman" w:hAnsi="Times New Roman" w:cs="Times New Roman"/>
          <w:sz w:val="24"/>
          <w:szCs w:val="24"/>
        </w:rPr>
        <w:t>ho</w:t>
      </w:r>
      <w:r w:rsidR="00E97C3B">
        <w:rPr>
          <w:rFonts w:ascii="Times New Roman" w:hAnsi="Times New Roman" w:cs="Times New Roman"/>
          <w:sz w:val="24"/>
          <w:szCs w:val="24"/>
        </w:rPr>
        <w:t xml:space="preserve"> překážku a způsobující</w:t>
      </w:r>
      <w:r w:rsidR="003E4A72">
        <w:rPr>
          <w:rFonts w:ascii="Times New Roman" w:hAnsi="Times New Roman" w:cs="Times New Roman"/>
          <w:sz w:val="24"/>
          <w:szCs w:val="24"/>
        </w:rPr>
        <w:t>ho</w:t>
      </w:r>
      <w:r w:rsidR="00E97C3B">
        <w:rPr>
          <w:rFonts w:ascii="Times New Roman" w:hAnsi="Times New Roman" w:cs="Times New Roman"/>
          <w:sz w:val="24"/>
          <w:szCs w:val="24"/>
        </w:rPr>
        <w:t xml:space="preserve"> výstup vzduchu a následnou kondenzaci vodních par. Dále do vnitrozemí již proudí zejména teplý vzduch.</w:t>
      </w:r>
      <w:r w:rsidR="00991A19">
        <w:rPr>
          <w:rFonts w:ascii="Times New Roman" w:hAnsi="Times New Roman" w:cs="Times New Roman"/>
          <w:sz w:val="24"/>
          <w:szCs w:val="24"/>
        </w:rPr>
        <w:t xml:space="preserve"> Zmírňující vliv na zdejší počasí má také Golfský proud, jeho role je však oproti Skandinávskému pohoří minoritní.</w:t>
      </w:r>
    </w:p>
    <w:p w:rsidR="00C41665" w:rsidRDefault="002742D8" w:rsidP="00545FE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Stanice Zugspitze je typickou horskou stanicí, což lze doložit nejen průměrnou teplotou nejteplejšího měsíce, která dosahuje pouhých 2,2 </w:t>
      </w:r>
      <w:r w:rsidRPr="001E1AEA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, ale i podstatně vyšším úhrnem srážek, oproti dříve zmíněným stanicím.</w:t>
      </w:r>
      <w:r w:rsidR="00904CC7">
        <w:rPr>
          <w:rFonts w:ascii="Times New Roman" w:hAnsi="Times New Roman" w:cs="Times New Roman"/>
          <w:sz w:val="24"/>
          <w:szCs w:val="24"/>
        </w:rPr>
        <w:t xml:space="preserve"> U této stanice nelze jednoznačně určit oceanitu či kontinentalitu klimatu, neboť zde vstupují další faktory, jako např. nucený výstup vzduchu, který je způsobem orografií, což má za následek vysoké a vyrovnané srážkové úhrny během celého roku.</w:t>
      </w:r>
    </w:p>
    <w:p w:rsidR="005F5A26" w:rsidRDefault="005F5A26" w:rsidP="00545FE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545FE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A26" w:rsidRPr="0013170C" w:rsidRDefault="005F5A26" w:rsidP="0094360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Tab. 1</w:t>
      </w:r>
      <w:r w:rsidRPr="004411C5">
        <w:rPr>
          <w:rFonts w:ascii="Times New Roman" w:hAnsi="Times New Roman" w:cs="Times New Roman"/>
        </w:rPr>
        <w:t>: Roční chod průměrné měsíční teploty vzduchu [°C] ve vybranýc</w:t>
      </w:r>
      <w:r>
        <w:rPr>
          <w:rFonts w:ascii="Times New Roman" w:hAnsi="Times New Roman" w:cs="Times New Roman"/>
        </w:rPr>
        <w:t>h stanicích v období let 1961-</w:t>
      </w:r>
      <w:r w:rsidRPr="0013170C">
        <w:rPr>
          <w:rFonts w:ascii="Times New Roman" w:hAnsi="Times New Roman" w:cs="Times New Roman"/>
        </w:rPr>
        <w:t>1990 (Zdroj: WMO, 1996.)</w:t>
      </w:r>
    </w:p>
    <w:tbl>
      <w:tblPr>
        <w:tblStyle w:val="Mkatabulky"/>
        <w:tblW w:w="0" w:type="auto"/>
        <w:tblLook w:val="04A0"/>
      </w:tblPr>
      <w:tblGrid>
        <w:gridCol w:w="1023"/>
        <w:gridCol w:w="663"/>
        <w:gridCol w:w="695"/>
        <w:gridCol w:w="695"/>
        <w:gridCol w:w="556"/>
        <w:gridCol w:w="556"/>
        <w:gridCol w:w="588"/>
        <w:gridCol w:w="588"/>
        <w:gridCol w:w="588"/>
        <w:gridCol w:w="588"/>
        <w:gridCol w:w="685"/>
        <w:gridCol w:w="567"/>
        <w:gridCol w:w="567"/>
        <w:gridCol w:w="703"/>
      </w:tblGrid>
      <w:tr w:rsidR="005F5A26" w:rsidRPr="009305C2" w:rsidTr="009A4917">
        <w:tc>
          <w:tcPr>
            <w:tcW w:w="1023" w:type="dxa"/>
            <w:vMerge w:val="restart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8039" w:type="dxa"/>
            <w:gridSpan w:val="13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Měsíc</w:t>
            </w:r>
          </w:p>
        </w:tc>
      </w:tr>
      <w:tr w:rsidR="005F5A26" w:rsidRPr="009305C2" w:rsidTr="009A4917">
        <w:tc>
          <w:tcPr>
            <w:tcW w:w="1023" w:type="dxa"/>
            <w:vMerge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I</w:t>
            </w:r>
          </w:p>
        </w:tc>
        <w:tc>
          <w:tcPr>
            <w:tcW w:w="695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II</w:t>
            </w:r>
          </w:p>
        </w:tc>
        <w:tc>
          <w:tcPr>
            <w:tcW w:w="695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III</w:t>
            </w:r>
          </w:p>
        </w:tc>
        <w:tc>
          <w:tcPr>
            <w:tcW w:w="556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IV</w:t>
            </w:r>
          </w:p>
        </w:tc>
        <w:tc>
          <w:tcPr>
            <w:tcW w:w="556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V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VI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VII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VIII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IX</w:t>
            </w:r>
          </w:p>
        </w:tc>
        <w:tc>
          <w:tcPr>
            <w:tcW w:w="685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567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XI</w:t>
            </w:r>
          </w:p>
        </w:tc>
        <w:tc>
          <w:tcPr>
            <w:tcW w:w="567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XII</w:t>
            </w:r>
          </w:p>
        </w:tc>
        <w:tc>
          <w:tcPr>
            <w:tcW w:w="703" w:type="dxa"/>
            <w:vAlign w:val="center"/>
          </w:tcPr>
          <w:p w:rsidR="005F5A26" w:rsidRPr="009305C2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I-XII</w:t>
            </w:r>
          </w:p>
        </w:tc>
      </w:tr>
      <w:tr w:rsidR="005F5A26" w:rsidRPr="009305C2" w:rsidTr="009A4917">
        <w:tc>
          <w:tcPr>
            <w:tcW w:w="1023" w:type="dxa"/>
            <w:vAlign w:val="center"/>
          </w:tcPr>
          <w:p w:rsidR="005F5A26" w:rsidRPr="009305C2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663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-6,9</w:t>
            </w:r>
          </w:p>
        </w:tc>
        <w:tc>
          <w:tcPr>
            <w:tcW w:w="695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-6,8</w:t>
            </w:r>
          </w:p>
        </w:tc>
        <w:tc>
          <w:tcPr>
            <w:tcW w:w="695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-2,9</w:t>
            </w:r>
          </w:p>
        </w:tc>
        <w:tc>
          <w:tcPr>
            <w:tcW w:w="556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2,9</w:t>
            </w:r>
          </w:p>
        </w:tc>
        <w:tc>
          <w:tcPr>
            <w:tcW w:w="556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9,9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14,9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16,6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15,0</w:t>
            </w:r>
          </w:p>
        </w:tc>
        <w:tc>
          <w:tcPr>
            <w:tcW w:w="588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10,0</w:t>
            </w:r>
          </w:p>
        </w:tc>
        <w:tc>
          <w:tcPr>
            <w:tcW w:w="685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5,4</w:t>
            </w:r>
          </w:p>
        </w:tc>
        <w:tc>
          <w:tcPr>
            <w:tcW w:w="567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0,1</w:t>
            </w:r>
          </w:p>
        </w:tc>
        <w:tc>
          <w:tcPr>
            <w:tcW w:w="567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-4,1</w:t>
            </w:r>
          </w:p>
        </w:tc>
        <w:tc>
          <w:tcPr>
            <w:tcW w:w="703" w:type="dxa"/>
            <w:vAlign w:val="center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4,5</w:t>
            </w:r>
          </w:p>
        </w:tc>
      </w:tr>
      <w:tr w:rsidR="005F5A26" w:rsidRPr="009305C2" w:rsidTr="009A4917">
        <w:tc>
          <w:tcPr>
            <w:tcW w:w="1023" w:type="dxa"/>
          </w:tcPr>
          <w:p w:rsidR="005F5A26" w:rsidRPr="009305C2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663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5,1</w:t>
            </w:r>
          </w:p>
        </w:tc>
        <w:tc>
          <w:tcPr>
            <w:tcW w:w="695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4,8</w:t>
            </w:r>
          </w:p>
        </w:tc>
        <w:tc>
          <w:tcPr>
            <w:tcW w:w="695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5,8</w:t>
            </w:r>
          </w:p>
        </w:tc>
        <w:tc>
          <w:tcPr>
            <w:tcW w:w="556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7,2</w:t>
            </w:r>
          </w:p>
        </w:tc>
        <w:tc>
          <w:tcPr>
            <w:tcW w:w="556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9,6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11,9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13,3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13,4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12,1</w:t>
            </w:r>
          </w:p>
        </w:tc>
        <w:tc>
          <w:tcPr>
            <w:tcW w:w="685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10,3</w:t>
            </w:r>
          </w:p>
        </w:tc>
        <w:tc>
          <w:tcPr>
            <w:tcW w:w="567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7,1</w:t>
            </w:r>
          </w:p>
        </w:tc>
        <w:tc>
          <w:tcPr>
            <w:tcW w:w="567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5,9</w:t>
            </w:r>
          </w:p>
        </w:tc>
        <w:tc>
          <w:tcPr>
            <w:tcW w:w="703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8,9</w:t>
            </w:r>
          </w:p>
        </w:tc>
      </w:tr>
      <w:tr w:rsidR="005F5A26" w:rsidRPr="009305C2" w:rsidTr="009A4917">
        <w:tc>
          <w:tcPr>
            <w:tcW w:w="1023" w:type="dxa"/>
          </w:tcPr>
          <w:p w:rsidR="005F5A26" w:rsidRPr="009305C2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663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-11,2</w:t>
            </w:r>
          </w:p>
        </w:tc>
        <w:tc>
          <w:tcPr>
            <w:tcW w:w="695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-11,4</w:t>
            </w:r>
          </w:p>
        </w:tc>
        <w:tc>
          <w:tcPr>
            <w:tcW w:w="695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-10,2</w:t>
            </w:r>
          </w:p>
        </w:tc>
        <w:tc>
          <w:tcPr>
            <w:tcW w:w="556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-7,5</w:t>
            </w:r>
          </w:p>
        </w:tc>
        <w:tc>
          <w:tcPr>
            <w:tcW w:w="556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-3,1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-0,1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2,2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2,2</w:t>
            </w:r>
          </w:p>
        </w:tc>
        <w:tc>
          <w:tcPr>
            <w:tcW w:w="588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0,5</w:t>
            </w:r>
          </w:p>
        </w:tc>
        <w:tc>
          <w:tcPr>
            <w:tcW w:w="685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-2,1</w:t>
            </w:r>
          </w:p>
        </w:tc>
        <w:tc>
          <w:tcPr>
            <w:tcW w:w="567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-7,1</w:t>
            </w:r>
          </w:p>
        </w:tc>
        <w:tc>
          <w:tcPr>
            <w:tcW w:w="567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9305C2">
              <w:rPr>
                <w:rFonts w:cs="Times New Roman"/>
                <w:sz w:val="21"/>
                <w:szCs w:val="21"/>
              </w:rPr>
              <w:t>-9,7</w:t>
            </w:r>
          </w:p>
        </w:tc>
        <w:tc>
          <w:tcPr>
            <w:tcW w:w="703" w:type="dxa"/>
          </w:tcPr>
          <w:p w:rsidR="005F5A26" w:rsidRPr="009305C2" w:rsidRDefault="005F5A26" w:rsidP="009A4917">
            <w:pPr>
              <w:pStyle w:val="Bezmezer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305C2">
              <w:rPr>
                <w:rFonts w:cs="Times New Roman"/>
                <w:b/>
                <w:sz w:val="21"/>
                <w:szCs w:val="21"/>
              </w:rPr>
              <w:t>-4,8</w:t>
            </w:r>
          </w:p>
        </w:tc>
      </w:tr>
    </w:tbl>
    <w:p w:rsidR="005F5A26" w:rsidRPr="009305C2" w:rsidRDefault="005F5A26" w:rsidP="005F5A26">
      <w:pPr>
        <w:pStyle w:val="Bezmezer"/>
        <w:rPr>
          <w:rFonts w:ascii="Times New Roman" w:hAnsi="Times New Roman" w:cs="Times New Roman"/>
        </w:rPr>
      </w:pPr>
    </w:p>
    <w:p w:rsidR="005F5A26" w:rsidRDefault="005F5A26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5A26" w:rsidRPr="0013170C" w:rsidRDefault="005F5A26" w:rsidP="00943603">
      <w:pPr>
        <w:pStyle w:val="Bezmezer"/>
        <w:jc w:val="both"/>
        <w:rPr>
          <w:rFonts w:ascii="Times New Roman" w:hAnsi="Times New Roman" w:cs="Times New Roman"/>
        </w:rPr>
      </w:pPr>
      <w:r w:rsidRPr="0013170C">
        <w:rPr>
          <w:rFonts w:ascii="Times New Roman" w:hAnsi="Times New Roman" w:cs="Times New Roman"/>
        </w:rPr>
        <w:t>Tab. 2: Roční chod průměrného měsíčního množství srážek [mm] ve vybraných stanicích v období let 1961-1990 (Zdroj: WMO, 1996.)</w:t>
      </w:r>
    </w:p>
    <w:tbl>
      <w:tblPr>
        <w:tblStyle w:val="Mkatabulky"/>
        <w:tblW w:w="0" w:type="auto"/>
        <w:tblLook w:val="04A0"/>
      </w:tblPr>
      <w:tblGrid>
        <w:gridCol w:w="1084"/>
        <w:gridCol w:w="619"/>
        <w:gridCol w:w="620"/>
        <w:gridCol w:w="620"/>
        <w:gridCol w:w="607"/>
        <w:gridCol w:w="605"/>
        <w:gridCol w:w="607"/>
        <w:gridCol w:w="616"/>
        <w:gridCol w:w="626"/>
        <w:gridCol w:w="607"/>
        <w:gridCol w:w="606"/>
        <w:gridCol w:w="608"/>
        <w:gridCol w:w="536"/>
        <w:gridCol w:w="703"/>
      </w:tblGrid>
      <w:tr w:rsidR="005F5A26" w:rsidRPr="00AE2E01" w:rsidTr="009A4917">
        <w:tc>
          <w:tcPr>
            <w:tcW w:w="1084" w:type="dxa"/>
            <w:vMerge w:val="restart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7978" w:type="dxa"/>
            <w:gridSpan w:val="13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Měsíc</w:t>
            </w:r>
          </w:p>
        </w:tc>
      </w:tr>
      <w:tr w:rsidR="005F5A26" w:rsidRPr="00AE2E01" w:rsidTr="009A4917">
        <w:tc>
          <w:tcPr>
            <w:tcW w:w="1084" w:type="dxa"/>
            <w:vMerge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II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III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IV</w:t>
            </w:r>
          </w:p>
        </w:tc>
        <w:tc>
          <w:tcPr>
            <w:tcW w:w="605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VI</w:t>
            </w:r>
          </w:p>
        </w:tc>
        <w:tc>
          <w:tcPr>
            <w:tcW w:w="616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VII</w:t>
            </w:r>
          </w:p>
        </w:tc>
        <w:tc>
          <w:tcPr>
            <w:tcW w:w="626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VIII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IX</w:t>
            </w:r>
          </w:p>
        </w:tc>
        <w:tc>
          <w:tcPr>
            <w:tcW w:w="606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608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XI</w:t>
            </w:r>
          </w:p>
        </w:tc>
        <w:tc>
          <w:tcPr>
            <w:tcW w:w="534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XII</w:t>
            </w:r>
          </w:p>
        </w:tc>
        <w:tc>
          <w:tcPr>
            <w:tcW w:w="70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I-XII</w:t>
            </w:r>
          </w:p>
        </w:tc>
      </w:tr>
      <w:tr w:rsidR="005F5A26" w:rsidRPr="00AE2E01" w:rsidTr="009A4917">
        <w:tc>
          <w:tcPr>
            <w:tcW w:w="1084" w:type="dxa"/>
            <w:vAlign w:val="center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619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41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31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34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37</w:t>
            </w:r>
          </w:p>
        </w:tc>
        <w:tc>
          <w:tcPr>
            <w:tcW w:w="605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44</w:t>
            </w:r>
          </w:p>
        </w:tc>
        <w:tc>
          <w:tcPr>
            <w:tcW w:w="61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62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80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60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73</w:t>
            </w:r>
          </w:p>
        </w:tc>
        <w:tc>
          <w:tcPr>
            <w:tcW w:w="608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72</w:t>
            </w:r>
          </w:p>
        </w:tc>
        <w:tc>
          <w:tcPr>
            <w:tcW w:w="534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58</w:t>
            </w:r>
          </w:p>
        </w:tc>
        <w:tc>
          <w:tcPr>
            <w:tcW w:w="70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651</w:t>
            </w:r>
          </w:p>
        </w:tc>
      </w:tr>
      <w:tr w:rsidR="005F5A26" w:rsidRPr="00AE2E01" w:rsidTr="009A4917">
        <w:tc>
          <w:tcPr>
            <w:tcW w:w="1084" w:type="dxa"/>
            <w:vAlign w:val="center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619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128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79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96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605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59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61</w:t>
            </w:r>
          </w:p>
        </w:tc>
        <w:tc>
          <w:tcPr>
            <w:tcW w:w="61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79</w:t>
            </w:r>
          </w:p>
        </w:tc>
        <w:tc>
          <w:tcPr>
            <w:tcW w:w="62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95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130</w:t>
            </w:r>
          </w:p>
        </w:tc>
        <w:tc>
          <w:tcPr>
            <w:tcW w:w="60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142</w:t>
            </w:r>
          </w:p>
        </w:tc>
        <w:tc>
          <w:tcPr>
            <w:tcW w:w="608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123</w:t>
            </w:r>
          </w:p>
        </w:tc>
        <w:tc>
          <w:tcPr>
            <w:tcW w:w="534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121</w:t>
            </w:r>
          </w:p>
        </w:tc>
        <w:tc>
          <w:tcPr>
            <w:tcW w:w="70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1 172</w:t>
            </w:r>
          </w:p>
        </w:tc>
      </w:tr>
      <w:tr w:rsidR="005F5A26" w:rsidRPr="00AE2E01" w:rsidTr="009A4917">
        <w:tc>
          <w:tcPr>
            <w:tcW w:w="1084" w:type="dxa"/>
            <w:vAlign w:val="center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619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189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154</w:t>
            </w:r>
          </w:p>
        </w:tc>
        <w:tc>
          <w:tcPr>
            <w:tcW w:w="620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186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199</w:t>
            </w:r>
          </w:p>
        </w:tc>
        <w:tc>
          <w:tcPr>
            <w:tcW w:w="605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172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185</w:t>
            </w:r>
          </w:p>
        </w:tc>
        <w:tc>
          <w:tcPr>
            <w:tcW w:w="61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183</w:t>
            </w:r>
          </w:p>
        </w:tc>
        <w:tc>
          <w:tcPr>
            <w:tcW w:w="62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170</w:t>
            </w:r>
          </w:p>
        </w:tc>
        <w:tc>
          <w:tcPr>
            <w:tcW w:w="607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115</w:t>
            </w:r>
          </w:p>
        </w:tc>
        <w:tc>
          <w:tcPr>
            <w:tcW w:w="606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109</w:t>
            </w:r>
          </w:p>
        </w:tc>
        <w:tc>
          <w:tcPr>
            <w:tcW w:w="608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158</w:t>
            </w:r>
          </w:p>
        </w:tc>
        <w:tc>
          <w:tcPr>
            <w:tcW w:w="534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184</w:t>
            </w:r>
          </w:p>
        </w:tc>
        <w:tc>
          <w:tcPr>
            <w:tcW w:w="70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2 004</w:t>
            </w:r>
          </w:p>
        </w:tc>
      </w:tr>
    </w:tbl>
    <w:p w:rsidR="008320A3" w:rsidRDefault="008320A3" w:rsidP="0091054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5F5A26" w:rsidRDefault="005F5A26" w:rsidP="0091054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B6955" w:rsidRDefault="00DC3539" w:rsidP="001B6955">
      <w:pPr>
        <w:pStyle w:val="Bezmezer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Pluviometrický koeficient</w:t>
      </w:r>
    </w:p>
    <w:p w:rsidR="008320A3" w:rsidRDefault="008320A3" w:rsidP="00AD2C18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AD2C18" w:rsidRPr="00AD2C18" w:rsidRDefault="008320A3" w:rsidP="00BA405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</w:t>
      </w:r>
      <w:r w:rsidR="00AD2C18" w:rsidRPr="00AD2C18">
        <w:rPr>
          <w:rFonts w:ascii="Times New Roman" w:hAnsi="Times New Roman" w:cs="Times New Roman"/>
          <w:sz w:val="24"/>
          <w:szCs w:val="24"/>
        </w:rPr>
        <w:t xml:space="preserve"> koeficient hodnotí vydatnost srážek v určitém měsíci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D2C18" w:rsidRPr="00AD2C1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AD2C18" w:rsidRPr="00AD2C18">
        <w:rPr>
          <w:rFonts w:ascii="Times New Roman" w:hAnsi="Times New Roman" w:cs="Times New Roman"/>
          <w:sz w:val="24"/>
          <w:szCs w:val="24"/>
        </w:rPr>
        <w:t>předpokladu</w:t>
      </w:r>
      <w:commentRangeEnd w:id="0"/>
      <w:r w:rsidR="00F700A5">
        <w:rPr>
          <w:rStyle w:val="Odkaznakoment"/>
        </w:rPr>
        <w:commentReference w:id="0"/>
      </w:r>
    </w:p>
    <w:p w:rsidR="001B6955" w:rsidRDefault="00AD2C18" w:rsidP="00BA405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D2C18">
        <w:rPr>
          <w:rFonts w:ascii="Times New Roman" w:hAnsi="Times New Roman" w:cs="Times New Roman"/>
          <w:sz w:val="24"/>
          <w:szCs w:val="24"/>
        </w:rPr>
        <w:t>rovnoměrného rozložení srážek během celého roku.</w:t>
      </w:r>
      <w:r w:rsidR="008320A3">
        <w:rPr>
          <w:rFonts w:ascii="Times New Roman" w:hAnsi="Times New Roman" w:cs="Times New Roman"/>
          <w:sz w:val="24"/>
          <w:szCs w:val="24"/>
        </w:rPr>
        <w:t xml:space="preserve"> Jedná se o podíl </w:t>
      </w:r>
      <w:r w:rsidR="008320A3" w:rsidRPr="008320A3">
        <w:rPr>
          <w:rFonts w:ascii="Times New Roman" w:hAnsi="Times New Roman" w:cs="Times New Roman"/>
          <w:sz w:val="24"/>
          <w:szCs w:val="24"/>
        </w:rPr>
        <w:t>skutečného úhrnu srážek za určitý měsíc a úhrnu, který by spadl v tomto měsíci v případě rovnoměrného rozložení srážek během roku.</w:t>
      </w:r>
      <w:r w:rsidR="008320A3">
        <w:rPr>
          <w:rFonts w:ascii="Times New Roman" w:hAnsi="Times New Roman" w:cs="Times New Roman"/>
          <w:sz w:val="24"/>
          <w:szCs w:val="24"/>
        </w:rPr>
        <w:t xml:space="preserve"> Tento koeficient tedy říká, jestli v daném měsíci spadlo více/méně srážek, než činí roční průměr.</w:t>
      </w:r>
    </w:p>
    <w:p w:rsidR="008320A3" w:rsidRPr="00EF563B" w:rsidRDefault="008320A3" w:rsidP="00BA40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0921" w:rsidRDefault="0005782C" w:rsidP="00BA405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B6955">
        <w:rPr>
          <w:rFonts w:ascii="Times New Roman" w:hAnsi="Times New Roman" w:cs="Times New Roman"/>
          <w:sz w:val="24"/>
          <w:szCs w:val="24"/>
          <w:u w:val="single"/>
        </w:rPr>
        <w:t>Výpočetní vztah:</w:t>
      </w:r>
    </w:p>
    <w:p w:rsidR="00190921" w:rsidRPr="00190921" w:rsidRDefault="00190921" w:rsidP="00BA4055">
      <w:pPr>
        <w:pStyle w:val="Bezmezer"/>
        <w:ind w:firstLine="708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20A3" w:rsidRPr="00190921" w:rsidRDefault="00C23175" w:rsidP="00BA4055">
      <w:pPr>
        <w:pStyle w:val="Bezmezer"/>
        <w:ind w:left="-12" w:firstLine="708"/>
        <w:rPr>
          <w:rFonts w:ascii="Times New Roman" w:hAnsi="Times New Roman" w:cs="Times New Roman"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sz w:val="26"/>
                  <w:szCs w:val="2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b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*R</m:t>
              </m:r>
            </m:den>
          </m:f>
        </m:oMath>
      </m:oMathPara>
    </w:p>
    <w:p w:rsidR="00190921" w:rsidRPr="009924D8" w:rsidRDefault="00190921" w:rsidP="00BA40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0921" w:rsidRPr="00190921" w:rsidRDefault="00190921" w:rsidP="00BA405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90921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… p</w:t>
      </w:r>
      <w:r w:rsidRPr="00190921">
        <w:rPr>
          <w:rFonts w:ascii="Times New Roman" w:hAnsi="Times New Roman" w:cs="Times New Roman"/>
          <w:sz w:val="24"/>
          <w:szCs w:val="24"/>
        </w:rPr>
        <w:t>luviometrický koeficient</w:t>
      </w:r>
    </w:p>
    <w:p w:rsidR="00190921" w:rsidRPr="00190921" w:rsidRDefault="00190921" w:rsidP="00BA4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0921">
        <w:rPr>
          <w:rFonts w:ascii="Times New Roman" w:hAnsi="Times New Roman" w:cs="Times New Roman"/>
          <w:sz w:val="24"/>
          <w:szCs w:val="24"/>
        </w:rPr>
        <w:t>r</w:t>
      </w:r>
      <w:r w:rsidRPr="0019092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… m</w:t>
      </w:r>
      <w:r w:rsidRPr="00190921">
        <w:rPr>
          <w:rFonts w:ascii="Times New Roman" w:hAnsi="Times New Roman" w:cs="Times New Roman"/>
          <w:sz w:val="24"/>
          <w:szCs w:val="24"/>
        </w:rPr>
        <w:t xml:space="preserve">ěsíční </w:t>
      </w:r>
      <w:r>
        <w:rPr>
          <w:rFonts w:ascii="Times New Roman" w:hAnsi="Times New Roman" w:cs="Times New Roman"/>
          <w:sz w:val="24"/>
          <w:szCs w:val="24"/>
        </w:rPr>
        <w:t>úhrn srážek</w:t>
      </w:r>
      <w:r w:rsidRPr="00190921">
        <w:rPr>
          <w:rFonts w:ascii="Times New Roman" w:hAnsi="Times New Roman" w:cs="Times New Roman"/>
          <w:sz w:val="24"/>
          <w:szCs w:val="24"/>
        </w:rPr>
        <w:t xml:space="preserve"> i-tého měsícev roce [mm]</w:t>
      </w:r>
    </w:p>
    <w:p w:rsidR="008A1E71" w:rsidRDefault="00190921" w:rsidP="00BA40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909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… r</w:t>
      </w:r>
      <w:r w:rsidRPr="00190921">
        <w:rPr>
          <w:rFonts w:ascii="Times New Roman" w:hAnsi="Times New Roman" w:cs="Times New Roman"/>
          <w:sz w:val="24"/>
          <w:szCs w:val="24"/>
        </w:rPr>
        <w:t xml:space="preserve">oční </w:t>
      </w:r>
      <w:r>
        <w:rPr>
          <w:rFonts w:ascii="Times New Roman" w:hAnsi="Times New Roman" w:cs="Times New Roman"/>
          <w:sz w:val="24"/>
          <w:szCs w:val="24"/>
        </w:rPr>
        <w:t xml:space="preserve">úhrn srážek </w:t>
      </w:r>
      <w:r w:rsidRPr="00190921">
        <w:rPr>
          <w:rFonts w:ascii="Times New Roman" w:hAnsi="Times New Roman" w:cs="Times New Roman"/>
          <w:sz w:val="24"/>
          <w:szCs w:val="24"/>
        </w:rPr>
        <w:t>[mm]</w:t>
      </w:r>
    </w:p>
    <w:p w:rsidR="00CC20C9" w:rsidRDefault="00CC20C9" w:rsidP="00190921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CC20C9" w:rsidRDefault="00CC20C9" w:rsidP="00CC20C9">
      <w:pPr>
        <w:pStyle w:val="Bezmezer"/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9924D8"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>Výpočet</w:t>
      </w:r>
      <w:r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*</w:t>
      </w:r>
      <w:r w:rsidRPr="009924D8">
        <w:rPr>
          <w:rStyle w:val="Zvraznn"/>
          <w:rFonts w:ascii="Times New Roman" w:hAnsi="Times New Roman" w:cs="Times New Roman"/>
          <w:i w:val="0"/>
          <w:iCs w:val="0"/>
          <w:sz w:val="24"/>
          <w:szCs w:val="24"/>
          <w:u w:val="single"/>
        </w:rPr>
        <w:t>:</w:t>
      </w:r>
    </w:p>
    <w:p w:rsidR="00CC20C9" w:rsidRDefault="00CC20C9" w:rsidP="00CC20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20C9" w:rsidRPr="00E5175B" w:rsidRDefault="00C23175" w:rsidP="00CC20C9">
      <w:pPr>
        <w:pStyle w:val="Bezmezer"/>
        <w:ind w:left="-12" w:firstLine="708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*R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189</m:t>
              </m:r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*2004</m:t>
              </m:r>
            </m:den>
          </m:f>
          <m:r>
            <m:rPr>
              <m:sty m:val="b"/>
            </m:rPr>
            <w:rPr>
              <w:rFonts w:ascii="Cambria Math" w:eastAsiaTheme="minorEastAsia" w:hAnsi="Cambria Math" w:cs="Times New Roman"/>
              <w:sz w:val="26"/>
              <w:szCs w:val="26"/>
            </w:rPr>
            <m:t>=1,13</m:t>
          </m:r>
        </m:oMath>
      </m:oMathPara>
    </w:p>
    <w:p w:rsidR="00BA4055" w:rsidRDefault="00BA4055" w:rsidP="00CC20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1A44" w:rsidRDefault="00AD1A44" w:rsidP="00E51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72A2" w:rsidRDefault="00A33F4D" w:rsidP="000B22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Pluviometrický koeficient nám</w:t>
      </w:r>
      <w:r w:rsidR="000B2264">
        <w:rPr>
          <w:rFonts w:ascii="Times New Roman" w:hAnsi="Times New Roman" w:cs="Times New Roman"/>
          <w:sz w:val="24"/>
          <w:szCs w:val="24"/>
        </w:rPr>
        <w:t xml:space="preserve"> říká, jestli v daném měsíci spadlo více/méně srážek, než činí roční průměr. Pokud vyj</w:t>
      </w:r>
      <w:r w:rsidR="008C67CB">
        <w:rPr>
          <w:rFonts w:ascii="Times New Roman" w:hAnsi="Times New Roman" w:cs="Times New Roman"/>
          <w:sz w:val="24"/>
          <w:szCs w:val="24"/>
        </w:rPr>
        <w:t>de jeho hodnota pro daný měsíc větší než 1, jedná</w:t>
      </w:r>
      <w:r w:rsidR="000B2264">
        <w:rPr>
          <w:rFonts w:ascii="Times New Roman" w:hAnsi="Times New Roman" w:cs="Times New Roman"/>
          <w:sz w:val="24"/>
          <w:szCs w:val="24"/>
        </w:rPr>
        <w:t xml:space="preserve"> o nadprůměrně srážkově vydatný měsíc. Naopak podprůměrně srážkově vydatné měsíce jsou takové, jejichž pluviometrick</w:t>
      </w:r>
      <w:r w:rsidR="005572A2">
        <w:rPr>
          <w:rFonts w:ascii="Times New Roman" w:hAnsi="Times New Roman" w:cs="Times New Roman"/>
          <w:sz w:val="24"/>
          <w:szCs w:val="24"/>
        </w:rPr>
        <w:t>ý koeficient vyšel menší než 1.</w:t>
      </w:r>
    </w:p>
    <w:p w:rsidR="00FE7024" w:rsidRDefault="000B2264" w:rsidP="00FE7024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 vypočtených pluviometrických koeficientů (viz Obr. 1) dobře znázorňuje rozložení srážkových úhrnů na jednotlivých stanicích</w:t>
      </w:r>
      <w:r w:rsidR="00D56DB5">
        <w:rPr>
          <w:rFonts w:ascii="Times New Roman" w:hAnsi="Times New Roman" w:cs="Times New Roman"/>
          <w:sz w:val="24"/>
          <w:szCs w:val="24"/>
        </w:rPr>
        <w:t xml:space="preserve"> a koresponduje s výše zmíněnými skutečnostmi. Na stanici Helsinki-Vantaa spadne od července do prosince ví</w:t>
      </w:r>
      <w:r w:rsidR="00F25DBB">
        <w:rPr>
          <w:rFonts w:ascii="Times New Roman" w:hAnsi="Times New Roman" w:cs="Times New Roman"/>
          <w:sz w:val="24"/>
          <w:szCs w:val="24"/>
        </w:rPr>
        <w:t xml:space="preserve">ce srážek, než je roční průměr, což </w:t>
      </w:r>
      <w:r w:rsidR="003D4D25">
        <w:rPr>
          <w:rFonts w:ascii="Times New Roman" w:hAnsi="Times New Roman" w:cs="Times New Roman"/>
          <w:sz w:val="24"/>
          <w:szCs w:val="24"/>
        </w:rPr>
        <w:t>lze vysvětlit</w:t>
      </w:r>
      <w:r w:rsidR="00F25DBB">
        <w:rPr>
          <w:rFonts w:ascii="Times New Roman" w:hAnsi="Times New Roman" w:cs="Times New Roman"/>
          <w:sz w:val="24"/>
          <w:szCs w:val="24"/>
        </w:rPr>
        <w:t xml:space="preserve"> převládající</w:t>
      </w:r>
      <w:r w:rsidR="003D4D25">
        <w:rPr>
          <w:rFonts w:ascii="Times New Roman" w:hAnsi="Times New Roman" w:cs="Times New Roman"/>
          <w:sz w:val="24"/>
          <w:szCs w:val="24"/>
        </w:rPr>
        <w:t>m</w:t>
      </w:r>
      <w:r w:rsidR="00F25DBB">
        <w:rPr>
          <w:rFonts w:ascii="Times New Roman" w:hAnsi="Times New Roman" w:cs="Times New Roman"/>
          <w:sz w:val="24"/>
          <w:szCs w:val="24"/>
        </w:rPr>
        <w:t xml:space="preserve"> vliv</w:t>
      </w:r>
      <w:r w:rsidR="003D4D25">
        <w:rPr>
          <w:rFonts w:ascii="Times New Roman" w:hAnsi="Times New Roman" w:cs="Times New Roman"/>
          <w:sz w:val="24"/>
          <w:szCs w:val="24"/>
        </w:rPr>
        <w:t>em</w:t>
      </w:r>
      <w:r w:rsidR="00F25DBB">
        <w:rPr>
          <w:rFonts w:ascii="Times New Roman" w:hAnsi="Times New Roman" w:cs="Times New Roman"/>
          <w:sz w:val="24"/>
          <w:szCs w:val="24"/>
        </w:rPr>
        <w:t xml:space="preserve"> Islandské tlakové níže. </w:t>
      </w:r>
      <w:r w:rsidR="00D56DB5">
        <w:rPr>
          <w:rFonts w:ascii="Times New Roman" w:hAnsi="Times New Roman" w:cs="Times New Roman"/>
          <w:sz w:val="24"/>
          <w:szCs w:val="24"/>
        </w:rPr>
        <w:t>Podobný průběh vidíme na stanici Tiree,</w:t>
      </w:r>
      <w:r w:rsidR="00A33F4D">
        <w:rPr>
          <w:rFonts w:ascii="Times New Roman" w:hAnsi="Times New Roman" w:cs="Times New Roman"/>
          <w:sz w:val="24"/>
          <w:szCs w:val="24"/>
        </w:rPr>
        <w:t xml:space="preserve"> avšak zde jsou nadprůměrně vydatné měsíce září až leden, a spadne tu více srážek, neboť tato stanice je </w:t>
      </w:r>
      <w:r w:rsidR="008C67CB">
        <w:rPr>
          <w:rFonts w:ascii="Times New Roman" w:hAnsi="Times New Roman" w:cs="Times New Roman"/>
          <w:sz w:val="24"/>
          <w:szCs w:val="24"/>
        </w:rPr>
        <w:t>výhradně</w:t>
      </w:r>
      <w:r w:rsidR="00A33F4D">
        <w:rPr>
          <w:rFonts w:ascii="Times New Roman" w:hAnsi="Times New Roman" w:cs="Times New Roman"/>
          <w:sz w:val="24"/>
          <w:szCs w:val="24"/>
        </w:rPr>
        <w:t xml:space="preserve"> oceánická. </w:t>
      </w:r>
      <w:r w:rsidR="00F25DBB">
        <w:rPr>
          <w:rFonts w:ascii="Times New Roman" w:hAnsi="Times New Roman" w:cs="Times New Roman"/>
          <w:sz w:val="24"/>
          <w:szCs w:val="24"/>
        </w:rPr>
        <w:t>Vysvětlení opět spočívá v převládajícím vlivu Islandské tlakové níže</w:t>
      </w:r>
      <w:r w:rsidR="00FE7024">
        <w:rPr>
          <w:rFonts w:ascii="Times New Roman" w:hAnsi="Times New Roman" w:cs="Times New Roman"/>
          <w:sz w:val="24"/>
          <w:szCs w:val="24"/>
        </w:rPr>
        <w:t xml:space="preserve">, přinášející z oblasti Atlantského oceánu </w:t>
      </w:r>
      <w:r w:rsidR="003D4D25">
        <w:rPr>
          <w:rFonts w:ascii="Times New Roman" w:hAnsi="Times New Roman" w:cs="Times New Roman"/>
          <w:sz w:val="24"/>
          <w:szCs w:val="24"/>
        </w:rPr>
        <w:t>značnou</w:t>
      </w:r>
      <w:r w:rsidR="00FE7024">
        <w:rPr>
          <w:rFonts w:ascii="Times New Roman" w:hAnsi="Times New Roman" w:cs="Times New Roman"/>
          <w:sz w:val="24"/>
          <w:szCs w:val="24"/>
        </w:rPr>
        <w:t xml:space="preserve"> vlhkost.</w:t>
      </w:r>
      <w:r w:rsidR="00A33F4D">
        <w:rPr>
          <w:rFonts w:ascii="Times New Roman" w:hAnsi="Times New Roman" w:cs="Times New Roman"/>
          <w:sz w:val="24"/>
          <w:szCs w:val="24"/>
        </w:rPr>
        <w:t>Na stanci Zug</w:t>
      </w:r>
      <w:r w:rsidR="005F5A26">
        <w:rPr>
          <w:rFonts w:ascii="Times New Roman" w:hAnsi="Times New Roman" w:cs="Times New Roman"/>
          <w:sz w:val="24"/>
          <w:szCs w:val="24"/>
        </w:rPr>
        <w:t>spitze jsou pouze únor a září-</w:t>
      </w:r>
      <w:r w:rsidR="00A33F4D">
        <w:rPr>
          <w:rFonts w:ascii="Times New Roman" w:hAnsi="Times New Roman" w:cs="Times New Roman"/>
          <w:sz w:val="24"/>
          <w:szCs w:val="24"/>
        </w:rPr>
        <w:t>listopad srážkově podprůměrně vydatné měsíce, což ukazuje na horskou stanici.</w:t>
      </w:r>
    </w:p>
    <w:p w:rsidR="005F5A26" w:rsidRDefault="005F5A26" w:rsidP="00FE7024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FE7024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A26" w:rsidRDefault="005F5A26" w:rsidP="005F5A26">
      <w:pPr>
        <w:pStyle w:val="Bezmezer"/>
        <w:rPr>
          <w:rFonts w:ascii="Times New Roman" w:hAnsi="Times New Roman" w:cs="Times New Roman"/>
        </w:rPr>
      </w:pPr>
      <w:r w:rsidRPr="00BA4055">
        <w:rPr>
          <w:rFonts w:ascii="Times New Roman" w:hAnsi="Times New Roman" w:cs="Times New Roman"/>
        </w:rPr>
        <w:t>Tab. 3: Pluviometrické koeficienty vybra</w:t>
      </w:r>
      <w:r>
        <w:rPr>
          <w:rFonts w:ascii="Times New Roman" w:hAnsi="Times New Roman" w:cs="Times New Roman"/>
        </w:rPr>
        <w:t>ných stanic v období let 1961-</w:t>
      </w:r>
      <w:r w:rsidRPr="00BA4055">
        <w:rPr>
          <w:rFonts w:ascii="Times New Roman" w:hAnsi="Times New Roman" w:cs="Times New Roman"/>
        </w:rPr>
        <w:t>1990</w:t>
      </w:r>
    </w:p>
    <w:tbl>
      <w:tblPr>
        <w:tblStyle w:val="Mkatabulky"/>
        <w:tblW w:w="0" w:type="auto"/>
        <w:tblLook w:val="04A0"/>
      </w:tblPr>
      <w:tblGrid>
        <w:gridCol w:w="1022"/>
        <w:gridCol w:w="69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</w:tblGrid>
      <w:tr w:rsidR="005F5A26" w:rsidTr="009A4917">
        <w:tc>
          <w:tcPr>
            <w:tcW w:w="865" w:type="dxa"/>
            <w:vMerge w:val="restart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8197" w:type="dxa"/>
            <w:gridSpan w:val="12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Měsíce</w:t>
            </w:r>
          </w:p>
        </w:tc>
      </w:tr>
      <w:tr w:rsidR="005F5A26" w:rsidTr="009A4917">
        <w:tc>
          <w:tcPr>
            <w:tcW w:w="865" w:type="dxa"/>
            <w:vMerge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II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III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IV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VI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VII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VIII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IX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XI</w:t>
            </w:r>
          </w:p>
        </w:tc>
        <w:tc>
          <w:tcPr>
            <w:tcW w:w="684" w:type="dxa"/>
            <w:vAlign w:val="center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XII</w:t>
            </w:r>
          </w:p>
        </w:tc>
      </w:tr>
      <w:tr w:rsidR="005F5A26" w:rsidTr="009A4917">
        <w:tc>
          <w:tcPr>
            <w:tcW w:w="865" w:type="dxa"/>
            <w:vAlign w:val="center"/>
          </w:tcPr>
          <w:p w:rsidR="005F5A26" w:rsidRPr="00AE2E01" w:rsidRDefault="005F5A26" w:rsidP="009A4917">
            <w:pPr>
              <w:pStyle w:val="Bezmezer"/>
              <w:jc w:val="both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0,76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0,57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0,63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0,68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0,65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0,81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1,35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1,47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1,35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1,35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1,33</w:t>
            </w:r>
          </w:p>
        </w:tc>
        <w:tc>
          <w:tcPr>
            <w:tcW w:w="684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1,07</w:t>
            </w:r>
          </w:p>
        </w:tc>
      </w:tr>
      <w:tr w:rsidR="005F5A26" w:rsidTr="009A4917">
        <w:tc>
          <w:tcPr>
            <w:tcW w:w="865" w:type="dxa"/>
            <w:vAlign w:val="center"/>
          </w:tcPr>
          <w:p w:rsidR="005F5A26" w:rsidRPr="00AE2E01" w:rsidRDefault="005F5A26" w:rsidP="009A4917">
            <w:pPr>
              <w:pStyle w:val="Bezmezer"/>
              <w:jc w:val="both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1,31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0,81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0,98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0,60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0,60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0,62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0,81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0,97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1,33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1,45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1,26</w:t>
            </w:r>
          </w:p>
        </w:tc>
        <w:tc>
          <w:tcPr>
            <w:tcW w:w="684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1,24</w:t>
            </w:r>
          </w:p>
        </w:tc>
      </w:tr>
      <w:tr w:rsidR="005F5A26" w:rsidTr="009A4917">
        <w:tc>
          <w:tcPr>
            <w:tcW w:w="865" w:type="dxa"/>
            <w:vAlign w:val="center"/>
          </w:tcPr>
          <w:p w:rsidR="005F5A26" w:rsidRPr="00AE2E01" w:rsidRDefault="005F5A26" w:rsidP="009A4917">
            <w:pPr>
              <w:pStyle w:val="Bezmezer"/>
              <w:jc w:val="both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1,13*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0,92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1,11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1,19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1,03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1,11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1,10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1,02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0,69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0,65</w:t>
            </w:r>
          </w:p>
        </w:tc>
        <w:tc>
          <w:tcPr>
            <w:tcW w:w="683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0,95</w:t>
            </w:r>
          </w:p>
        </w:tc>
        <w:tc>
          <w:tcPr>
            <w:tcW w:w="684" w:type="dxa"/>
            <w:vAlign w:val="center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1,10</w:t>
            </w:r>
          </w:p>
        </w:tc>
      </w:tr>
    </w:tbl>
    <w:p w:rsidR="005F5A26" w:rsidRPr="00E5175B" w:rsidRDefault="005F5A26" w:rsidP="005F5A26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5F5A26" w:rsidRDefault="005F5A26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5A26" w:rsidRDefault="005F5A26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34050" cy="3343275"/>
            <wp:effectExtent l="0" t="0" r="0" b="9525"/>
            <wp:docPr id="15" name="Graf 1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BF436D3-E553-4482-A4D8-40011E8AE6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5A26" w:rsidRPr="00AD1A44" w:rsidRDefault="005F5A26" w:rsidP="001B4C43">
      <w:pPr>
        <w:pStyle w:val="Bezmezer"/>
        <w:jc w:val="both"/>
        <w:rPr>
          <w:rFonts w:ascii="Times New Roman" w:hAnsi="Times New Roman" w:cs="Times New Roman"/>
        </w:rPr>
      </w:pPr>
      <w:commentRangeStart w:id="1"/>
      <w:r w:rsidRPr="00AD1A44">
        <w:rPr>
          <w:rFonts w:ascii="Times New Roman" w:hAnsi="Times New Roman" w:cs="Times New Roman"/>
        </w:rPr>
        <w:t>Obr. 1</w:t>
      </w:r>
      <w:commentRangeEnd w:id="1"/>
      <w:r w:rsidR="00F700A5">
        <w:rPr>
          <w:rStyle w:val="Odkaznakoment"/>
        </w:rPr>
        <w:commentReference w:id="1"/>
      </w:r>
      <w:r w:rsidRPr="00AD1A44">
        <w:rPr>
          <w:rFonts w:ascii="Times New Roman" w:hAnsi="Times New Roman" w:cs="Times New Roman"/>
        </w:rPr>
        <w:t>: Graf pluviometrických koeficientů na vybraných stanicích v období let 1961</w:t>
      </w:r>
      <w:r>
        <w:rPr>
          <w:rFonts w:ascii="Times New Roman" w:hAnsi="Times New Roman" w:cs="Times New Roman"/>
        </w:rPr>
        <w:t>-</w:t>
      </w:r>
      <w:r w:rsidRPr="00AD1A44">
        <w:rPr>
          <w:rFonts w:ascii="Times New Roman" w:hAnsi="Times New Roman" w:cs="Times New Roman"/>
        </w:rPr>
        <w:t>1990</w:t>
      </w:r>
    </w:p>
    <w:p w:rsidR="00FE7024" w:rsidRDefault="00FE7024" w:rsidP="005F5A2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024" w:rsidRDefault="00FE7024" w:rsidP="00FE7024">
      <w:pPr>
        <w:pStyle w:val="Bezmezer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FC8" w:rsidRPr="00FE7024" w:rsidRDefault="004B1FC8" w:rsidP="00FE7024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FC8">
        <w:rPr>
          <w:rFonts w:ascii="Times New Roman" w:hAnsi="Times New Roman" w:cs="Times New Roman"/>
          <w:b/>
          <w:sz w:val="24"/>
          <w:szCs w:val="24"/>
        </w:rPr>
        <w:t>Hodnocení kontinentality/oceanity klimatu</w:t>
      </w:r>
    </w:p>
    <w:p w:rsidR="004B1FC8" w:rsidRPr="004B1FC8" w:rsidRDefault="004B1FC8" w:rsidP="004B1FC8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FC8" w:rsidRPr="004B1FC8" w:rsidRDefault="004B1FC8" w:rsidP="004B1FC8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8">
        <w:rPr>
          <w:rFonts w:ascii="Times New Roman" w:hAnsi="Times New Roman" w:cs="Times New Roman"/>
          <w:b/>
          <w:sz w:val="24"/>
          <w:szCs w:val="24"/>
        </w:rPr>
        <w:t>Index termické kontinentality (vzorec Gorczyńského)</w:t>
      </w:r>
    </w:p>
    <w:p w:rsidR="00D250E4" w:rsidRDefault="00D250E4" w:rsidP="00E51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20C9" w:rsidRDefault="008C67CB" w:rsidP="00CC20C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Indexy termické, </w:t>
      </w:r>
      <w:r w:rsidR="00D250E4">
        <w:rPr>
          <w:rFonts w:ascii="Times New Roman" w:hAnsi="Times New Roman" w:cs="Times New Roman"/>
          <w:sz w:val="24"/>
          <w:szCs w:val="24"/>
        </w:rPr>
        <w:t>a dále jmenovaný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50E4">
        <w:rPr>
          <w:rFonts w:ascii="Times New Roman" w:hAnsi="Times New Roman" w:cs="Times New Roman"/>
          <w:sz w:val="24"/>
          <w:szCs w:val="24"/>
        </w:rPr>
        <w:t xml:space="preserve"> i ombrické kontinentality, slouží pro hodnocení kontinentality, resp. oceanity klimatu. </w:t>
      </w:r>
      <w:r w:rsidR="00CC20C9">
        <w:rPr>
          <w:rFonts w:ascii="Times New Roman" w:hAnsi="Times New Roman" w:cs="Times New Roman"/>
          <w:sz w:val="24"/>
          <w:szCs w:val="24"/>
        </w:rPr>
        <w:t xml:space="preserve">Jak již bylo v úvodu naznačeno, stanice s kontinentálním klimatem mají v denním i ročním chodu teploty vzduchu větší teplotní amplitudu. </w:t>
      </w:r>
      <w:r w:rsidR="001C4119">
        <w:rPr>
          <w:rFonts w:ascii="Times New Roman" w:hAnsi="Times New Roman" w:cs="Times New Roman"/>
          <w:sz w:val="24"/>
          <w:szCs w:val="24"/>
        </w:rPr>
        <w:t xml:space="preserve">Jelikož se tyto stanice vyskytují ve vnitřních částech pevnin, vyznačují se nižší vlhkostí vzduchu a menším úhrnem srážek. </w:t>
      </w:r>
      <w:r w:rsidR="00CC20C9">
        <w:rPr>
          <w:rFonts w:ascii="Times New Roman" w:hAnsi="Times New Roman" w:cs="Times New Roman"/>
          <w:sz w:val="24"/>
          <w:szCs w:val="24"/>
        </w:rPr>
        <w:t>U stanic s převažujícím oceánickým klimatem je denní i roční teplotní am</w:t>
      </w:r>
      <w:r w:rsidR="002C0BD4">
        <w:rPr>
          <w:rFonts w:ascii="Times New Roman" w:hAnsi="Times New Roman" w:cs="Times New Roman"/>
          <w:sz w:val="24"/>
          <w:szCs w:val="24"/>
        </w:rPr>
        <w:t>p</w:t>
      </w:r>
      <w:r w:rsidR="00CC20C9">
        <w:rPr>
          <w:rFonts w:ascii="Times New Roman" w:hAnsi="Times New Roman" w:cs="Times New Roman"/>
          <w:sz w:val="24"/>
          <w:szCs w:val="24"/>
        </w:rPr>
        <w:t xml:space="preserve">lituda menší, což se projevuje </w:t>
      </w:r>
      <w:r w:rsidR="00CC20C9" w:rsidRPr="00CC20C9">
        <w:rPr>
          <w:rFonts w:ascii="Times New Roman" w:hAnsi="Times New Roman" w:cs="Times New Roman"/>
          <w:sz w:val="24"/>
          <w:szCs w:val="24"/>
        </w:rPr>
        <w:t>posunem</w:t>
      </w:r>
      <w:r w:rsidR="00CC20C9">
        <w:rPr>
          <w:rFonts w:ascii="Times New Roman" w:hAnsi="Times New Roman" w:cs="Times New Roman"/>
          <w:sz w:val="24"/>
          <w:szCs w:val="24"/>
        </w:rPr>
        <w:t xml:space="preserve"> extrémů v ročním chodu teploty </w:t>
      </w:r>
      <w:r w:rsidR="00CC20C9" w:rsidRPr="00CC20C9">
        <w:rPr>
          <w:rFonts w:ascii="Times New Roman" w:hAnsi="Times New Roman" w:cs="Times New Roman"/>
          <w:sz w:val="24"/>
          <w:szCs w:val="24"/>
        </w:rPr>
        <w:t>vzduchu (min. teploty se pře</w:t>
      </w:r>
      <w:r w:rsidR="00CC20C9">
        <w:rPr>
          <w:rFonts w:ascii="Times New Roman" w:hAnsi="Times New Roman" w:cs="Times New Roman"/>
          <w:sz w:val="24"/>
          <w:szCs w:val="24"/>
        </w:rPr>
        <w:t xml:space="preserve">souvají z ledna na únor, max. z července na srpen). </w:t>
      </w:r>
      <w:r w:rsidR="002C0BD4">
        <w:rPr>
          <w:rFonts w:ascii="Times New Roman" w:hAnsi="Times New Roman" w:cs="Times New Roman"/>
          <w:sz w:val="24"/>
          <w:szCs w:val="24"/>
        </w:rPr>
        <w:t>Další charakteristický rys, a sice</w:t>
      </w:r>
      <w:r w:rsidR="00CC20C9">
        <w:rPr>
          <w:rFonts w:ascii="Times New Roman" w:hAnsi="Times New Roman" w:cs="Times New Roman"/>
          <w:sz w:val="24"/>
          <w:szCs w:val="24"/>
        </w:rPr>
        <w:t xml:space="preserve"> vysoký úhrn srážek, je zpravidla </w:t>
      </w:r>
      <w:r w:rsidR="001C4119">
        <w:rPr>
          <w:rFonts w:ascii="Times New Roman" w:hAnsi="Times New Roman" w:cs="Times New Roman"/>
          <w:sz w:val="24"/>
          <w:szCs w:val="24"/>
        </w:rPr>
        <w:t>rovnoměrně rozložen v průběhu celého roku.</w:t>
      </w:r>
    </w:p>
    <w:p w:rsidR="00AD1A44" w:rsidRDefault="00D250E4" w:rsidP="005F5A26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Index termické kontinentality využívá hodnoty průměrných měsíčních teplot, tedy rozdílu maximální a minimální průměrné měsíční teploty v určitém období. V tomto indexu, vypočítaném dle </w:t>
      </w:r>
      <w:r w:rsidRPr="00D250E4">
        <w:rPr>
          <w:rFonts w:ascii="Times New Roman" w:hAnsi="Times New Roman" w:cs="Times New Roman"/>
          <w:sz w:val="24"/>
          <w:szCs w:val="24"/>
        </w:rPr>
        <w:t>vzorec Gorczyńského</w:t>
      </w:r>
      <w:r>
        <w:rPr>
          <w:rFonts w:ascii="Times New Roman" w:hAnsi="Times New Roman" w:cs="Times New Roman"/>
          <w:sz w:val="24"/>
          <w:szCs w:val="24"/>
        </w:rPr>
        <w:t>, se rovněž zohledňuje zeměpisná šířka stanice.</w:t>
      </w:r>
    </w:p>
    <w:p w:rsidR="004B1FC8" w:rsidRPr="00BA4055" w:rsidRDefault="004B1FC8" w:rsidP="00E517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2933" w:rsidRDefault="00E82933" w:rsidP="00E82933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B6955">
        <w:rPr>
          <w:rFonts w:ascii="Times New Roman" w:hAnsi="Times New Roman" w:cs="Times New Roman"/>
          <w:sz w:val="24"/>
          <w:szCs w:val="24"/>
          <w:u w:val="single"/>
        </w:rPr>
        <w:t>Výpočetní vztah:</w:t>
      </w:r>
    </w:p>
    <w:p w:rsidR="008924CE" w:rsidRDefault="008924CE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2933" w:rsidRPr="009E1735" w:rsidRDefault="009E1735" w:rsidP="008924CE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A-12*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e>
              </m:func>
            </m:e>
          </m:d>
        </m:oMath>
      </m:oMathPara>
    </w:p>
    <w:p w:rsidR="00EA08C7" w:rsidRDefault="00EA08C7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1735" w:rsidRPr="009E1735" w:rsidRDefault="009E1735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1735">
        <w:rPr>
          <w:rFonts w:ascii="Times New Roman" w:hAnsi="Times New Roman" w:cs="Times New Roman"/>
          <w:sz w:val="24"/>
          <w:szCs w:val="24"/>
        </w:rPr>
        <w:t>K … termická kontinentalita [%]</w:t>
      </w:r>
    </w:p>
    <w:p w:rsidR="009E1735" w:rsidRPr="009E1735" w:rsidRDefault="009E1735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1735">
        <w:rPr>
          <w:rFonts w:ascii="Times New Roman" w:hAnsi="Times New Roman" w:cs="Times New Roman"/>
          <w:sz w:val="24"/>
          <w:szCs w:val="24"/>
        </w:rPr>
        <w:t>φ … zeměpisná šířka</w:t>
      </w:r>
    </w:p>
    <w:p w:rsidR="009E1735" w:rsidRDefault="009E1735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E1735">
        <w:rPr>
          <w:rFonts w:ascii="Times New Roman" w:hAnsi="Times New Roman" w:cs="Times New Roman"/>
          <w:sz w:val="24"/>
          <w:szCs w:val="24"/>
        </w:rPr>
        <w:t>A … průměrná roční amplituda teploty [°C] (absolutní rozd</w:t>
      </w:r>
      <w:r>
        <w:rPr>
          <w:rFonts w:ascii="Times New Roman" w:hAnsi="Times New Roman" w:cs="Times New Roman"/>
          <w:sz w:val="24"/>
          <w:szCs w:val="24"/>
        </w:rPr>
        <w:t>íl nejvyšší a nejnižší průměrné měsíční t</w:t>
      </w:r>
      <w:r w:rsidRPr="009E1735">
        <w:rPr>
          <w:rFonts w:ascii="Times New Roman" w:hAnsi="Times New Roman" w:cs="Times New Roman"/>
          <w:sz w:val="24"/>
          <w:szCs w:val="24"/>
        </w:rPr>
        <w:t>eploty)</w:t>
      </w:r>
    </w:p>
    <w:p w:rsidR="009E1735" w:rsidRDefault="009E1735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20C9" w:rsidRPr="00670258" w:rsidRDefault="00CC20C9" w:rsidP="00CC20C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670258">
        <w:rPr>
          <w:rFonts w:ascii="Times New Roman" w:hAnsi="Times New Roman" w:cs="Times New Roman"/>
          <w:sz w:val="24"/>
          <w:szCs w:val="24"/>
          <w:u w:val="single"/>
        </w:rPr>
        <w:t>Výpočty:</w:t>
      </w:r>
    </w:p>
    <w:p w:rsidR="00CC20C9" w:rsidRDefault="00CC20C9" w:rsidP="00CC20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20C9" w:rsidRPr="002F21E9" w:rsidRDefault="00CC20C9" w:rsidP="00CC20C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F21E9">
        <w:rPr>
          <w:rFonts w:ascii="Times New Roman" w:hAnsi="Times New Roman" w:cs="Times New Roman"/>
          <w:i/>
          <w:sz w:val="24"/>
          <w:szCs w:val="24"/>
        </w:rPr>
        <w:t>Helsinki-Vantaa</w:t>
      </w:r>
    </w:p>
    <w:p w:rsidR="00CC20C9" w:rsidRDefault="00CC20C9" w:rsidP="00CC20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20C9" w:rsidRDefault="00CC20C9" w:rsidP="00CC20C9">
      <w:pPr>
        <w:pStyle w:val="Bezmezer"/>
        <w:rPr>
          <w:rFonts w:ascii="Times New Roman" w:eastAsiaTheme="minorEastAsia" w:hAnsi="Times New Roman" w:cs="Times New Roman"/>
          <w:b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A-12*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(60° 19´)</m:t>
                  </m:r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23,50-12*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60° 19´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25,58 %</m:t>
          </m:r>
        </m:oMath>
      </m:oMathPara>
    </w:p>
    <w:p w:rsidR="00CC20C9" w:rsidRDefault="00CC20C9" w:rsidP="00CC20C9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8F2746" w:rsidRDefault="008F2746" w:rsidP="00CC20C9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CC20C9" w:rsidRPr="002F21E9" w:rsidRDefault="00CC20C9" w:rsidP="00CC20C9">
      <w:pPr>
        <w:pStyle w:val="Bezmez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F21E9">
        <w:rPr>
          <w:rFonts w:ascii="Times New Roman" w:eastAsiaTheme="minorEastAsia" w:hAnsi="Times New Roman" w:cs="Times New Roman"/>
          <w:i/>
          <w:sz w:val="24"/>
          <w:szCs w:val="24"/>
        </w:rPr>
        <w:t>Zugspitze</w:t>
      </w:r>
    </w:p>
    <w:p w:rsidR="00CC20C9" w:rsidRDefault="00CC20C9" w:rsidP="00CC20C9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CC20C9" w:rsidRPr="002F21E9" w:rsidRDefault="00CC20C9" w:rsidP="00CC20C9">
      <w:pPr>
        <w:pStyle w:val="Bezmezer"/>
        <w:rPr>
          <w:rFonts w:ascii="Times New Roman" w:hAnsi="Times New Roman"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A-12*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φ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1,7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(47° 25´)</m:t>
                  </m:r>
                </m:e>
              </m:func>
            </m:den>
          </m:f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13,60-12*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47° 25´</m:t>
                  </m:r>
                </m:e>
              </m:func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11,00 %</m:t>
          </m:r>
        </m:oMath>
      </m:oMathPara>
    </w:p>
    <w:p w:rsidR="00CC20C9" w:rsidRDefault="00CC20C9" w:rsidP="00CC20C9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8F2746" w:rsidRDefault="008F2746" w:rsidP="00CC20C9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CC20C9" w:rsidRPr="002F21E9" w:rsidRDefault="00CC20C9" w:rsidP="00CC20C9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F21E9">
        <w:rPr>
          <w:rFonts w:ascii="Times New Roman" w:eastAsiaTheme="minorEastAsia" w:hAnsi="Times New Roman" w:cs="Times New Roman"/>
          <w:i/>
          <w:sz w:val="24"/>
          <w:szCs w:val="24"/>
        </w:rPr>
        <w:t>Tiree</w:t>
      </w:r>
    </w:p>
    <w:p w:rsidR="00CC20C9" w:rsidRDefault="00CC20C9" w:rsidP="00CC20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E2E01" w:rsidRDefault="00CC20C9" w:rsidP="009E1735">
      <w:pPr>
        <w:pStyle w:val="Bezmezer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K=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φ</m:t>
                </m:r>
              </m:e>
            </m:func>
          </m:den>
        </m:f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A-12*</m:t>
            </m:r>
            <m:func>
              <m:func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φ</m:t>
                </m:r>
              </m:e>
            </m:func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1,7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(56° 30´)</m:t>
                </m:r>
              </m:e>
            </m:func>
          </m:den>
        </m:f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8,60-12*</m:t>
            </m:r>
            <m:func>
              <m:func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56° 30´</m:t>
                </m:r>
              </m:e>
            </m:func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-2,87</m:t>
        </m:r>
      </m:oMath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%</w:t>
      </w:r>
    </w:p>
    <w:p w:rsidR="00AE2E01" w:rsidRDefault="00AE2E01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71CF" w:rsidRDefault="004971CF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2DFB" w:rsidRDefault="009E496E" w:rsidP="001B127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hodnoty indexu termické ko</w:t>
      </w:r>
      <w:r w:rsidR="002C0BD4">
        <w:rPr>
          <w:rFonts w:ascii="Times New Roman" w:hAnsi="Times New Roman" w:cs="Times New Roman"/>
          <w:sz w:val="24"/>
          <w:szCs w:val="24"/>
        </w:rPr>
        <w:t xml:space="preserve">ntinentality dosahují maximálně </w:t>
      </w:r>
      <w:r>
        <w:rPr>
          <w:rFonts w:ascii="Times New Roman" w:hAnsi="Times New Roman" w:cs="Times New Roman"/>
          <w:sz w:val="24"/>
          <w:szCs w:val="24"/>
        </w:rPr>
        <w:t>40 %, což má charakter extrémně kontinentálního klimatu. Čím je číslo nižší, tím je klima více oceánické. Extrémně oceánické klima odpovídá záporným hodnotám indexu.</w:t>
      </w:r>
    </w:p>
    <w:p w:rsidR="009E496E" w:rsidRDefault="00D05293" w:rsidP="00B42DF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Vypočtené hodnoty nám potvrzují předpoklad, že stanice Tiree má typické oceánické klima, neboť hodnota jejího indexu dosahuje hodnot -2,87 % (viz Tab. 5). Protože se stanice nachází na ostrově, hlavním důvodem převažujícího oceánického klimatu je její geografická poloha.</w:t>
      </w:r>
      <w:r w:rsidR="00D217A3">
        <w:rPr>
          <w:rFonts w:ascii="Times New Roman" w:hAnsi="Times New Roman" w:cs="Times New Roman"/>
          <w:sz w:val="24"/>
          <w:szCs w:val="24"/>
        </w:rPr>
        <w:t xml:space="preserve"> Naopak výsledná hodnota </w:t>
      </w:r>
      <w:r w:rsidR="00341478">
        <w:rPr>
          <w:rFonts w:ascii="Times New Roman" w:hAnsi="Times New Roman" w:cs="Times New Roman"/>
          <w:sz w:val="24"/>
          <w:szCs w:val="24"/>
        </w:rPr>
        <w:t xml:space="preserve">indexu u </w:t>
      </w:r>
      <w:r w:rsidR="00D217A3">
        <w:rPr>
          <w:rFonts w:ascii="Times New Roman" w:hAnsi="Times New Roman" w:cs="Times New Roman"/>
          <w:sz w:val="24"/>
          <w:szCs w:val="24"/>
        </w:rPr>
        <w:t xml:space="preserve">finské stanice je </w:t>
      </w:r>
      <w:r w:rsidR="00D63519">
        <w:rPr>
          <w:rFonts w:ascii="Times New Roman" w:hAnsi="Times New Roman" w:cs="Times New Roman"/>
          <w:sz w:val="24"/>
          <w:szCs w:val="24"/>
        </w:rPr>
        <w:t>nejvyšší, a sice 25,58 %,</w:t>
      </w:r>
      <w:r w:rsidR="009F4EAB">
        <w:rPr>
          <w:rFonts w:ascii="Times New Roman" w:hAnsi="Times New Roman" w:cs="Times New Roman"/>
          <w:sz w:val="24"/>
          <w:szCs w:val="24"/>
        </w:rPr>
        <w:t xml:space="preserve"> což značí výraznější vliv kontinentálního klimatu. Menší teplotní rozdíly na horské stanici Zugspitze jsou příčinou nižší hodnoty indexu oproti finské stanici, avšak zdejší klima je spíše kontinentální</w:t>
      </w:r>
      <w:r w:rsidR="001B127C">
        <w:rPr>
          <w:rFonts w:ascii="Times New Roman" w:hAnsi="Times New Roman" w:cs="Times New Roman"/>
          <w:sz w:val="24"/>
          <w:szCs w:val="24"/>
        </w:rPr>
        <w:t>. Určení klimatu u horských stanic je ale nejednoznačné.</w:t>
      </w:r>
    </w:p>
    <w:p w:rsidR="005F5A26" w:rsidRDefault="005F5A26" w:rsidP="00B42DF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B42DFB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A26" w:rsidRPr="00AE2E01" w:rsidRDefault="005F5A26" w:rsidP="005F5A26">
      <w:pPr>
        <w:pStyle w:val="Bezmez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4971CF">
        <w:rPr>
          <w:rFonts w:ascii="Times New Roman" w:hAnsi="Times New Roman" w:cs="Times New Roman"/>
        </w:rPr>
        <w:t>Tab. 4: Zeměpisné šířky [°] zpracovávaných stanic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5F5A26" w:rsidTr="009A4917"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Zeměpisná šířka</w:t>
            </w:r>
          </w:p>
        </w:tc>
      </w:tr>
      <w:tr w:rsidR="005F5A26" w:rsidTr="009A4917"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60˚ 19´ s. š.</w:t>
            </w:r>
          </w:p>
        </w:tc>
      </w:tr>
      <w:tr w:rsidR="005F5A26" w:rsidTr="009A4917"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56˚ 30´ s. š.</w:t>
            </w:r>
          </w:p>
        </w:tc>
      </w:tr>
      <w:tr w:rsidR="005F5A26" w:rsidTr="009A4917"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453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47˚ 25´ s. š.</w:t>
            </w:r>
          </w:p>
        </w:tc>
      </w:tr>
    </w:tbl>
    <w:p w:rsidR="005F5A26" w:rsidRDefault="005F5A26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0B85" w:rsidRPr="00FE7024" w:rsidRDefault="00E90B85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5A26" w:rsidRDefault="005F5A26" w:rsidP="001B4C43">
      <w:pPr>
        <w:pStyle w:val="Bezmezer"/>
        <w:jc w:val="both"/>
        <w:rPr>
          <w:rFonts w:ascii="Times New Roman" w:hAnsi="Times New Roman" w:cs="Times New Roman"/>
        </w:rPr>
      </w:pPr>
      <w:r w:rsidRPr="004971CF">
        <w:rPr>
          <w:rFonts w:ascii="Times New Roman" w:hAnsi="Times New Roman" w:cs="Times New Roman"/>
        </w:rPr>
        <w:t>Tab. 5: Index termické kontinentality [%] ve vybranýc</w:t>
      </w:r>
      <w:r>
        <w:rPr>
          <w:rFonts w:ascii="Times New Roman" w:hAnsi="Times New Roman" w:cs="Times New Roman"/>
        </w:rPr>
        <w:t>h stanicích v období let 1961-</w:t>
      </w:r>
      <w:r w:rsidRPr="004971CF">
        <w:rPr>
          <w:rFonts w:ascii="Times New Roman" w:hAnsi="Times New Roman" w:cs="Times New Roman"/>
        </w:rPr>
        <w:t>1990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5F5A26" w:rsidTr="009A4917">
        <w:tc>
          <w:tcPr>
            <w:tcW w:w="3020" w:type="dxa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A [˚C]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K [%]</w:t>
            </w:r>
          </w:p>
        </w:tc>
      </w:tr>
      <w:tr w:rsidR="005F5A26" w:rsidTr="009A4917">
        <w:tc>
          <w:tcPr>
            <w:tcW w:w="3020" w:type="dxa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23,50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25,58</w:t>
            </w:r>
          </w:p>
        </w:tc>
      </w:tr>
      <w:tr w:rsidR="005F5A26" w:rsidTr="009A4917">
        <w:tc>
          <w:tcPr>
            <w:tcW w:w="3020" w:type="dxa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8,60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-2,87</w:t>
            </w:r>
          </w:p>
        </w:tc>
      </w:tr>
      <w:tr w:rsidR="005F5A26" w:rsidTr="009A4917">
        <w:tc>
          <w:tcPr>
            <w:tcW w:w="3020" w:type="dxa"/>
          </w:tcPr>
          <w:p w:rsidR="005F5A26" w:rsidRPr="00AE2E01" w:rsidRDefault="005F5A26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13,60</w:t>
            </w:r>
          </w:p>
        </w:tc>
        <w:tc>
          <w:tcPr>
            <w:tcW w:w="3021" w:type="dxa"/>
          </w:tcPr>
          <w:p w:rsidR="005F5A26" w:rsidRPr="00AE2E01" w:rsidRDefault="005F5A26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11,00</w:t>
            </w:r>
          </w:p>
        </w:tc>
      </w:tr>
    </w:tbl>
    <w:p w:rsidR="005F5A26" w:rsidRDefault="005F5A26" w:rsidP="005F5A2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127C" w:rsidRDefault="001B127C" w:rsidP="001B127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B127C" w:rsidRPr="001B127C" w:rsidRDefault="001B127C" w:rsidP="001B127C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27C">
        <w:rPr>
          <w:rFonts w:ascii="Times New Roman" w:hAnsi="Times New Roman" w:cs="Times New Roman"/>
          <w:b/>
          <w:sz w:val="24"/>
          <w:szCs w:val="24"/>
        </w:rPr>
        <w:t>Index ombrické kontinentality (vzorec Hrudičky)</w:t>
      </w:r>
    </w:p>
    <w:p w:rsidR="001B127C" w:rsidRDefault="001B127C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127C" w:rsidRDefault="001B127C" w:rsidP="00192A3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Index ombrické kontinentality vychází ze srážkových úhrnů za určitá období, a to za teplé pololetí </w:t>
      </w:r>
      <w:r w:rsidRPr="001B127C">
        <w:rPr>
          <w:rFonts w:ascii="Times New Roman" w:hAnsi="Times New Roman" w:cs="Times New Roman"/>
          <w:sz w:val="24"/>
          <w:szCs w:val="24"/>
        </w:rPr>
        <w:t>(IV-IX)</w:t>
      </w:r>
      <w:r>
        <w:rPr>
          <w:rFonts w:ascii="Times New Roman" w:hAnsi="Times New Roman" w:cs="Times New Roman"/>
          <w:sz w:val="24"/>
          <w:szCs w:val="24"/>
        </w:rPr>
        <w:t xml:space="preserve"> v % ročního úhrnu, zim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ní pololetí </w:t>
      </w:r>
      <w:r w:rsidRPr="001B127C">
        <w:rPr>
          <w:rFonts w:ascii="Times New Roman" w:hAnsi="Times New Roman" w:cs="Times New Roman"/>
          <w:sz w:val="24"/>
          <w:szCs w:val="24"/>
        </w:rPr>
        <w:t>(X-III)</w:t>
      </w:r>
      <w:r w:rsidR="00192A3A">
        <w:rPr>
          <w:rFonts w:ascii="Times New Roman" w:hAnsi="Times New Roman" w:cs="Times New Roman"/>
          <w:sz w:val="24"/>
          <w:szCs w:val="24"/>
        </w:rPr>
        <w:t xml:space="preserve"> a za celkový roční úhrn srážek.</w:t>
      </w:r>
    </w:p>
    <w:p w:rsidR="001B127C" w:rsidRDefault="001B127C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2A3A" w:rsidRPr="00192A3A" w:rsidRDefault="00192A3A" w:rsidP="009E173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92A3A">
        <w:rPr>
          <w:rFonts w:ascii="Times New Roman" w:hAnsi="Times New Roman" w:cs="Times New Roman"/>
          <w:sz w:val="24"/>
          <w:szCs w:val="24"/>
          <w:u w:val="single"/>
        </w:rPr>
        <w:t>Výpočetní vztah:</w:t>
      </w:r>
    </w:p>
    <w:p w:rsidR="00192A3A" w:rsidRDefault="00192A3A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2A3A" w:rsidRPr="00192A3A" w:rsidRDefault="00192A3A" w:rsidP="009E1735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12(l-35)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z</m:t>
                      </m:r>
                    </m:sub>
                  </m:sSub>
                </m:e>
              </m:rad>
            </m:den>
          </m:f>
        </m:oMath>
      </m:oMathPara>
    </w:p>
    <w:p w:rsidR="00192A3A" w:rsidRDefault="00192A3A" w:rsidP="009E173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92A3A" w:rsidRPr="00F93C21" w:rsidRDefault="00F93C21" w:rsidP="009E1735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l=</m:t>
          </m:r>
          <m:f>
            <m:f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fPr>
            <m:num>
              <w:bookmarkStart w:id="3" w:name="OLE_LINK1"/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s(IV-IX)</m:t>
                  </m:r>
                </m:e>
              </m:nary>
              <w:bookmarkEnd w:id="3"/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*100 [%]</m:t>
          </m:r>
        </m:oMath>
      </m:oMathPara>
    </w:p>
    <w:p w:rsidR="00F93C21" w:rsidRDefault="00F93C21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93C21" w:rsidRPr="00F93C21" w:rsidRDefault="00C23175" w:rsidP="008924CE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z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naryPr>
            <m:sub/>
            <m:sup/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 (X-III)</m:t>
              </m:r>
            </m:e>
          </m:nary>
        </m:oMath>
      </m:oMathPara>
    </w:p>
    <w:p w:rsidR="00F93C21" w:rsidRDefault="00F93C21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93C21" w:rsidRPr="00F93C21" w:rsidRDefault="00F93C21" w:rsidP="00F93C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3C21">
        <w:rPr>
          <w:rFonts w:ascii="Times New Roman" w:hAnsi="Times New Roman" w:cs="Times New Roman"/>
          <w:sz w:val="24"/>
          <w:szCs w:val="24"/>
        </w:rPr>
        <w:t>k … ombrická kontinentalita [%]</w:t>
      </w:r>
    </w:p>
    <w:p w:rsidR="00F93C21" w:rsidRPr="00F93C21" w:rsidRDefault="00F93C21" w:rsidP="00F93C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3C21">
        <w:rPr>
          <w:rFonts w:ascii="Times New Roman" w:hAnsi="Times New Roman" w:cs="Times New Roman"/>
          <w:sz w:val="24"/>
          <w:szCs w:val="24"/>
        </w:rPr>
        <w:t>l … srážky teplého pololetí (IV-IX) v % ročního úhrnu</w:t>
      </w:r>
    </w:p>
    <w:p w:rsidR="00F93C21" w:rsidRPr="00F93C21" w:rsidRDefault="00F93C21" w:rsidP="00F93C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3C21">
        <w:rPr>
          <w:rFonts w:ascii="Times New Roman" w:hAnsi="Times New Roman" w:cs="Times New Roman"/>
          <w:sz w:val="26"/>
          <w:szCs w:val="26"/>
        </w:rPr>
        <w:t>s</w:t>
      </w:r>
      <w:r w:rsidRPr="00F93C21">
        <w:rPr>
          <w:rFonts w:ascii="Times New Roman" w:hAnsi="Times New Roman" w:cs="Times New Roman"/>
          <w:sz w:val="26"/>
          <w:szCs w:val="26"/>
          <w:vertAlign w:val="subscript"/>
        </w:rPr>
        <w:t>z</w:t>
      </w:r>
      <w:r w:rsidRPr="00F93C21">
        <w:rPr>
          <w:rFonts w:ascii="Times New Roman" w:hAnsi="Times New Roman" w:cs="Times New Roman"/>
          <w:sz w:val="24"/>
          <w:szCs w:val="24"/>
        </w:rPr>
        <w:t xml:space="preserve"> … absolutní množství srážek chladného pololetí (X-III) [mm]</w:t>
      </w:r>
    </w:p>
    <w:p w:rsidR="00F93C21" w:rsidRPr="00F93C21" w:rsidRDefault="00F93C21" w:rsidP="00F93C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3C21">
        <w:rPr>
          <w:rFonts w:ascii="Times New Roman" w:hAnsi="Times New Roman" w:cs="Times New Roman"/>
          <w:sz w:val="26"/>
          <w:szCs w:val="26"/>
        </w:rPr>
        <w:t>s</w:t>
      </w:r>
      <w:r w:rsidRPr="00F93C21">
        <w:rPr>
          <w:rFonts w:ascii="Times New Roman" w:hAnsi="Times New Roman" w:cs="Times New Roman"/>
          <w:sz w:val="26"/>
          <w:szCs w:val="26"/>
          <w:vertAlign w:val="subscript"/>
        </w:rPr>
        <w:t>r</w:t>
      </w:r>
      <w:r w:rsidRPr="00F93C21">
        <w:rPr>
          <w:rFonts w:ascii="Times New Roman" w:hAnsi="Times New Roman" w:cs="Times New Roman"/>
          <w:sz w:val="24"/>
          <w:szCs w:val="24"/>
        </w:rPr>
        <w:t xml:space="preserve"> … roční úhrn srážek [mm]</w:t>
      </w:r>
    </w:p>
    <w:p w:rsidR="005F5A26" w:rsidRDefault="005F5A26" w:rsidP="005F5A2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4026" w:rsidRPr="00304026" w:rsidRDefault="00304026" w:rsidP="005F5A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4026">
        <w:rPr>
          <w:rFonts w:ascii="Times New Roman" w:hAnsi="Times New Roman" w:cs="Times New Roman"/>
          <w:sz w:val="24"/>
          <w:szCs w:val="24"/>
          <w:u w:val="single"/>
        </w:rPr>
        <w:t>Výpočty:</w:t>
      </w:r>
    </w:p>
    <w:p w:rsidR="00304026" w:rsidRDefault="00304026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04026" w:rsidRPr="00304026" w:rsidRDefault="00304026" w:rsidP="008924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04026">
        <w:rPr>
          <w:rFonts w:ascii="Times New Roman" w:hAnsi="Times New Roman" w:cs="Times New Roman"/>
          <w:i/>
          <w:sz w:val="24"/>
          <w:szCs w:val="24"/>
        </w:rPr>
        <w:t>Helsinki-Vantaa</w:t>
      </w:r>
    </w:p>
    <w:p w:rsidR="00304026" w:rsidRDefault="00304026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04026" w:rsidRPr="00192A3A" w:rsidRDefault="005B3752" w:rsidP="00304026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s(IV-IX)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-35)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 (X-III)</m:t>
                      </m:r>
                    </m:e>
                  </m:nary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342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651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309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11,97 %</m:t>
          </m:r>
        </m:oMath>
      </m:oMathPara>
    </w:p>
    <w:p w:rsidR="00304026" w:rsidRDefault="00304026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F2746" w:rsidRDefault="008F2746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04026" w:rsidRDefault="005B3752" w:rsidP="008924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5B3752">
        <w:rPr>
          <w:rFonts w:ascii="Times New Roman" w:hAnsi="Times New Roman" w:cs="Times New Roman"/>
          <w:i/>
          <w:sz w:val="24"/>
          <w:szCs w:val="24"/>
        </w:rPr>
        <w:t>Zugspitze</w:t>
      </w:r>
    </w:p>
    <w:p w:rsidR="005B3752" w:rsidRPr="005B3752" w:rsidRDefault="005B3752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3752" w:rsidRPr="00192A3A" w:rsidRDefault="005B3752" w:rsidP="005B3752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s(IV-IX)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-35)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 (X-III)</m:t>
                      </m:r>
                    </m:e>
                  </m:nary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1024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2004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980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6,17 %</m:t>
          </m:r>
        </m:oMath>
      </m:oMathPara>
    </w:p>
    <w:p w:rsidR="005B3752" w:rsidRDefault="005B3752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2746" w:rsidRDefault="008F2746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3752" w:rsidRPr="00BC26EF" w:rsidRDefault="005B3752" w:rsidP="008924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BC26EF">
        <w:rPr>
          <w:rFonts w:ascii="Times New Roman" w:hAnsi="Times New Roman" w:cs="Times New Roman"/>
          <w:i/>
          <w:sz w:val="24"/>
          <w:szCs w:val="24"/>
        </w:rPr>
        <w:t>Tiree</w:t>
      </w:r>
    </w:p>
    <w:p w:rsidR="005B3752" w:rsidRDefault="005B3752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3752" w:rsidRPr="00192A3A" w:rsidRDefault="005B3752" w:rsidP="005B3752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s(IV-IX)</m:t>
                              </m:r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s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r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-35)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s (X-III)</m:t>
                      </m:r>
                    </m:e>
                  </m:nary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483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1172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*100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-35</m:t>
                  </m:r>
                </m:e>
              </m:d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689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  <w:sz w:val="26"/>
              <w:szCs w:val="26"/>
            </w:rPr>
            <m:t>2,84 %</m:t>
          </m:r>
        </m:oMath>
      </m:oMathPara>
    </w:p>
    <w:p w:rsidR="005B3752" w:rsidRPr="005B3752" w:rsidRDefault="005B3752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04026" w:rsidRDefault="00304026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918B3" w:rsidRDefault="00A918B3" w:rsidP="00A918B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918B3">
        <w:rPr>
          <w:rFonts w:ascii="Times New Roman" w:hAnsi="Times New Roman" w:cs="Times New Roman"/>
          <w:sz w:val="24"/>
          <w:szCs w:val="24"/>
        </w:rPr>
        <w:t>Rovněž u indexu ombrické kontinentality platí, že s rostoucí hodnotou je klima uvažované oblasti více kontinentální.</w:t>
      </w:r>
      <w:r>
        <w:rPr>
          <w:rFonts w:ascii="Times New Roman" w:hAnsi="Times New Roman" w:cs="Times New Roman"/>
          <w:sz w:val="24"/>
          <w:szCs w:val="24"/>
        </w:rPr>
        <w:t xml:space="preserve"> Můžeme opět pozorovat (viz Tab. 6) nejnižší hodnotu indexu u skotské stanice, což nám potvrzuje převládající oceánické klima. Podstatný vliv kontinentálního klimatu </w:t>
      </w:r>
      <w:r w:rsidR="00BC26EF">
        <w:rPr>
          <w:rFonts w:ascii="Times New Roman" w:hAnsi="Times New Roman" w:cs="Times New Roman"/>
          <w:sz w:val="24"/>
          <w:szCs w:val="24"/>
        </w:rPr>
        <w:t>dokládá vypočtená hodnota u finské stanice, neboť index je zde nejvyšší. U horské stanice Zugspitze je hodnota indexu relativně nízká, což je dáno vysokým úhrnem srážek během celého roku, oproti ostatním stanicím. Na množství srážek tu má významný vliv orografie, takže s rostoucí nadmořskou výškou se nám zvyšuje i jejich úhrn.</w:t>
      </w:r>
    </w:p>
    <w:p w:rsidR="005F5A26" w:rsidRDefault="005F5A26" w:rsidP="00A918B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A918B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1B4C43">
      <w:pPr>
        <w:pStyle w:val="Bezmezer"/>
        <w:jc w:val="both"/>
        <w:rPr>
          <w:rFonts w:ascii="Times New Roman" w:hAnsi="Times New Roman" w:cs="Times New Roman"/>
        </w:rPr>
      </w:pPr>
      <w:r w:rsidRPr="00304026">
        <w:rPr>
          <w:rFonts w:ascii="Times New Roman" w:hAnsi="Times New Roman" w:cs="Times New Roman"/>
        </w:rPr>
        <w:t>Tab. 6: Index ombrické kontinentality [%] a sumy srážkových úhrnů [mm] ve vybranýc</w:t>
      </w:r>
      <w:r>
        <w:rPr>
          <w:rFonts w:ascii="Times New Roman" w:hAnsi="Times New Roman" w:cs="Times New Roman"/>
        </w:rPr>
        <w:t>h stanicích v období let 1961-</w:t>
      </w:r>
      <w:r w:rsidRPr="00304026">
        <w:rPr>
          <w:rFonts w:ascii="Times New Roman" w:hAnsi="Times New Roman" w:cs="Times New Roman"/>
        </w:rPr>
        <w:t>1990</w:t>
      </w:r>
    </w:p>
    <w:tbl>
      <w:tblPr>
        <w:tblStyle w:val="Mkatabulky"/>
        <w:tblW w:w="0" w:type="auto"/>
        <w:tblLook w:val="04A0"/>
      </w:tblPr>
      <w:tblGrid>
        <w:gridCol w:w="1696"/>
        <w:gridCol w:w="1560"/>
        <w:gridCol w:w="1274"/>
        <w:gridCol w:w="1510"/>
        <w:gridCol w:w="1511"/>
        <w:gridCol w:w="1511"/>
      </w:tblGrid>
      <w:tr w:rsidR="00E90B85" w:rsidTr="009A4917">
        <w:tc>
          <w:tcPr>
            <w:tcW w:w="1696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1560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Arial"/>
                <w:b/>
                <w:sz w:val="21"/>
                <w:szCs w:val="21"/>
              </w:rPr>
              <w:t>∑</w:t>
            </w:r>
            <w:r w:rsidRPr="00AE2E01">
              <w:rPr>
                <w:rFonts w:cs="Times New Roman"/>
                <w:b/>
                <w:sz w:val="21"/>
                <w:szCs w:val="21"/>
              </w:rPr>
              <w:t>s(IV-IX) [mm]</w:t>
            </w:r>
          </w:p>
        </w:tc>
        <w:tc>
          <w:tcPr>
            <w:tcW w:w="1274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sr [mm]</w:t>
            </w:r>
          </w:p>
        </w:tc>
        <w:tc>
          <w:tcPr>
            <w:tcW w:w="1510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I [%]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sz [mm]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k [%]</w:t>
            </w:r>
          </w:p>
        </w:tc>
      </w:tr>
      <w:tr w:rsidR="00E90B85" w:rsidTr="009A4917">
        <w:tc>
          <w:tcPr>
            <w:tcW w:w="1696" w:type="dxa"/>
          </w:tcPr>
          <w:p w:rsidR="00E90B85" w:rsidRPr="00AE2E01" w:rsidRDefault="00E90B85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1560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342,00</w:t>
            </w:r>
          </w:p>
        </w:tc>
        <w:tc>
          <w:tcPr>
            <w:tcW w:w="1274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651,00</w:t>
            </w:r>
          </w:p>
        </w:tc>
        <w:tc>
          <w:tcPr>
            <w:tcW w:w="1510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52,53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309,00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11,97</w:t>
            </w:r>
          </w:p>
        </w:tc>
      </w:tr>
      <w:tr w:rsidR="00E90B85" w:rsidTr="009A4917">
        <w:tc>
          <w:tcPr>
            <w:tcW w:w="1696" w:type="dxa"/>
          </w:tcPr>
          <w:p w:rsidR="00E90B85" w:rsidRPr="00AE2E01" w:rsidRDefault="00E90B85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1560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483,00</w:t>
            </w:r>
          </w:p>
        </w:tc>
        <w:tc>
          <w:tcPr>
            <w:tcW w:w="1274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1 172,00</w:t>
            </w:r>
          </w:p>
        </w:tc>
        <w:tc>
          <w:tcPr>
            <w:tcW w:w="1510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41,21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689,00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2,84</w:t>
            </w:r>
          </w:p>
        </w:tc>
      </w:tr>
      <w:tr w:rsidR="00E90B85" w:rsidTr="009A4917">
        <w:tc>
          <w:tcPr>
            <w:tcW w:w="1696" w:type="dxa"/>
          </w:tcPr>
          <w:p w:rsidR="00E90B85" w:rsidRPr="00AE2E01" w:rsidRDefault="00E90B85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1560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1 024,00</w:t>
            </w:r>
          </w:p>
        </w:tc>
        <w:tc>
          <w:tcPr>
            <w:tcW w:w="1274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2 004,00</w:t>
            </w:r>
          </w:p>
        </w:tc>
        <w:tc>
          <w:tcPr>
            <w:tcW w:w="1510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51,10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980,00</w:t>
            </w:r>
          </w:p>
        </w:tc>
        <w:tc>
          <w:tcPr>
            <w:tcW w:w="1511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6,17</w:t>
            </w:r>
          </w:p>
        </w:tc>
      </w:tr>
    </w:tbl>
    <w:p w:rsidR="005F5A26" w:rsidRPr="00A918B3" w:rsidRDefault="005F5A26" w:rsidP="00A918B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918B3" w:rsidRDefault="00A918B3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C1A21" w:rsidRPr="006C1A21" w:rsidRDefault="006C1A21" w:rsidP="00A161F7">
      <w:pPr>
        <w:pStyle w:val="Bezmezer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C1A21">
        <w:rPr>
          <w:rFonts w:ascii="Times New Roman" w:hAnsi="Times New Roman" w:cs="Times New Roman"/>
          <w:b/>
          <w:sz w:val="24"/>
          <w:szCs w:val="24"/>
        </w:rPr>
        <w:t>Doba polovičních srážek (srážkový poločas)</w:t>
      </w:r>
    </w:p>
    <w:p w:rsidR="00A918B3" w:rsidRDefault="00A918B3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A33CC" w:rsidRDefault="002A33CC" w:rsidP="002A33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polovičních srážek</w:t>
      </w:r>
      <w:r w:rsidR="005531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neboli srážkový poločas, pracuje, jak vyplývá z názvu, s množstvím srážek, a tedy souvisí s indexem ombrické kontinentality. Jedná se o dobu vyjádřenou v měsících, za níž spadne polovina ročního úhrnu srážek, počínaje 1. dubnem. Tato doba se v kontinentálním klimatu zkracuje, a to asi na 3 měsíce, zatímco v oblastech s oceánickým klimatem může přesáhnout i dobu 7 měsíců.</w:t>
      </w:r>
    </w:p>
    <w:p w:rsidR="00FB4BBB" w:rsidRDefault="00FB4BBB" w:rsidP="002A33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B4BBB" w:rsidRPr="00896A3A" w:rsidRDefault="00FB4BBB" w:rsidP="00E90B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6A3A">
        <w:rPr>
          <w:rFonts w:ascii="Times New Roman" w:hAnsi="Times New Roman" w:cs="Times New Roman"/>
          <w:sz w:val="24"/>
          <w:szCs w:val="24"/>
          <w:u w:val="single"/>
        </w:rPr>
        <w:t>Výpočet:</w:t>
      </w:r>
    </w:p>
    <w:p w:rsidR="00FB4BBB" w:rsidRDefault="00FB4BBB" w:rsidP="002A33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A33CC" w:rsidRDefault="00896A3A" w:rsidP="00896A3A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Vycházíme z Tab. 2, </w:t>
      </w:r>
      <w:r w:rsidR="005531F7">
        <w:rPr>
          <w:rFonts w:ascii="Times New Roman" w:hAnsi="Times New Roman" w:cs="Times New Roman"/>
          <w:sz w:val="24"/>
          <w:szCs w:val="24"/>
        </w:rPr>
        <w:t>v níž</w:t>
      </w:r>
      <w:r>
        <w:rPr>
          <w:rFonts w:ascii="Times New Roman" w:hAnsi="Times New Roman" w:cs="Times New Roman"/>
          <w:sz w:val="24"/>
          <w:szCs w:val="24"/>
        </w:rPr>
        <w:t xml:space="preserve"> máme uvedené roční sumy (</w:t>
      </w:r>
      <w:r w:rsidRPr="00F93C21">
        <w:rPr>
          <w:rFonts w:ascii="Times New Roman" w:hAnsi="Times New Roman" w:cs="Times New Roman"/>
          <w:sz w:val="26"/>
          <w:szCs w:val="26"/>
        </w:rPr>
        <w:t>s</w:t>
      </w:r>
      <w:r w:rsidRPr="00F93C21">
        <w:rPr>
          <w:rFonts w:ascii="Times New Roman" w:hAnsi="Times New Roman" w:cs="Times New Roman"/>
          <w:sz w:val="26"/>
          <w:szCs w:val="26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) srážkových úhrnů na stanicích. [mm]</w:t>
      </w:r>
    </w:p>
    <w:p w:rsidR="002A33CC" w:rsidRDefault="00896A3A" w:rsidP="008924C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Hodnotu </w:t>
      </w:r>
      <w:r w:rsidRPr="00F93C21">
        <w:rPr>
          <w:rFonts w:ascii="Times New Roman" w:hAnsi="Times New Roman" w:cs="Times New Roman"/>
          <w:sz w:val="26"/>
          <w:szCs w:val="26"/>
        </w:rPr>
        <w:t>s</w:t>
      </w:r>
      <w:r w:rsidRPr="00F93C21">
        <w:rPr>
          <w:rFonts w:ascii="Times New Roman" w:hAnsi="Times New Roman" w:cs="Times New Roman"/>
          <w:sz w:val="26"/>
          <w:szCs w:val="26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vydělíme dvěma a získáme tak poloviční hodnotu srážkových úhrnů (</w:t>
      </w:r>
      <w:r w:rsidRPr="00F93C2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n</w:t>
      </w:r>
      <w:r w:rsidRPr="00896A3A">
        <w:rPr>
          <w:rFonts w:ascii="Times New Roman" w:hAnsi="Times New Roman" w:cs="Times New Roman"/>
          <w:sz w:val="24"/>
          <w:szCs w:val="24"/>
        </w:rPr>
        <w:t>)</w:t>
      </w:r>
    </w:p>
    <w:p w:rsidR="00896A3A" w:rsidRPr="00896A3A" w:rsidRDefault="00896A3A" w:rsidP="008924C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Počínaje dubnem přičítáme úhrny srážek, dokud se nepřiblížíme hodnotě </w:t>
      </w:r>
      <w:r w:rsidRPr="00F93C21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n</w:t>
      </w:r>
    </w:p>
    <w:p w:rsidR="002A33CC" w:rsidRDefault="00896A3A" w:rsidP="002F313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96A3A">
        <w:rPr>
          <w:rFonts w:ascii="Times New Roman" w:hAnsi="Times New Roman" w:cs="Times New Roman"/>
          <w:sz w:val="24"/>
          <w:szCs w:val="24"/>
        </w:rPr>
        <w:t>jistíme počet celých měsíců</w:t>
      </w:r>
      <w:r w:rsidR="002F313F">
        <w:rPr>
          <w:rFonts w:ascii="Times New Roman" w:hAnsi="Times New Roman" w:cs="Times New Roman"/>
          <w:sz w:val="24"/>
          <w:szCs w:val="24"/>
        </w:rPr>
        <w:t>,</w:t>
      </w:r>
      <w:r w:rsidRPr="00896A3A">
        <w:rPr>
          <w:rFonts w:ascii="Times New Roman" w:hAnsi="Times New Roman" w:cs="Times New Roman"/>
          <w:sz w:val="24"/>
          <w:szCs w:val="24"/>
        </w:rPr>
        <w:t xml:space="preserve"> a </w:t>
      </w:r>
      <w:r w:rsidR="002F313F">
        <w:rPr>
          <w:rFonts w:ascii="Times New Roman" w:hAnsi="Times New Roman" w:cs="Times New Roman"/>
          <w:sz w:val="24"/>
          <w:szCs w:val="24"/>
        </w:rPr>
        <w:t xml:space="preserve">nakonecpomocí trojčlenky vypočítáme </w:t>
      </w:r>
      <w:r w:rsidR="00845425">
        <w:rPr>
          <w:rFonts w:ascii="Times New Roman" w:hAnsi="Times New Roman" w:cs="Times New Roman"/>
          <w:sz w:val="24"/>
          <w:szCs w:val="24"/>
        </w:rPr>
        <w:t>část měsíce, za něhož</w:t>
      </w:r>
      <w:r w:rsidRPr="00896A3A">
        <w:rPr>
          <w:rFonts w:ascii="Times New Roman" w:hAnsi="Times New Roman" w:cs="Times New Roman"/>
          <w:sz w:val="24"/>
          <w:szCs w:val="24"/>
        </w:rPr>
        <w:t xml:space="preserve"> spadne</w:t>
      </w:r>
      <w:r w:rsidRPr="002F313F">
        <w:rPr>
          <w:rFonts w:ascii="Times New Roman" w:hAnsi="Times New Roman" w:cs="Times New Roman"/>
          <w:sz w:val="24"/>
          <w:szCs w:val="24"/>
        </w:rPr>
        <w:t>zbytek srážkového úhrnu potřebného k doplnění poloviny ročního množství.</w:t>
      </w:r>
    </w:p>
    <w:p w:rsidR="00AF0742" w:rsidRDefault="00AF0742" w:rsidP="00BC7D3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F0742" w:rsidRPr="003F6534" w:rsidRDefault="00AF0742" w:rsidP="00AF074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3F6534">
        <w:rPr>
          <w:rFonts w:ascii="Times New Roman" w:hAnsi="Times New Roman" w:cs="Times New Roman"/>
          <w:i/>
          <w:sz w:val="24"/>
          <w:szCs w:val="24"/>
        </w:rPr>
        <w:t>Helsinki-Vantaa</w:t>
      </w:r>
    </w:p>
    <w:p w:rsidR="00AF0742" w:rsidRDefault="00AF0742" w:rsidP="00AF074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6534" w:rsidRPr="003F6534" w:rsidRDefault="00C23175" w:rsidP="003F6534">
      <w:pPr>
        <w:pStyle w:val="Bezmezer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651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=325,50 mm</m:t>
          </m:r>
        </m:oMath>
      </m:oMathPara>
    </w:p>
    <w:p w:rsidR="003F6534" w:rsidRDefault="003F6534" w:rsidP="00AF074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F0742" w:rsidRDefault="00AF0742" w:rsidP="00AF074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37,0 + </w:t>
      </w:r>
      <w:r w:rsidRPr="00AF0742">
        <w:rPr>
          <w:rFonts w:ascii="Times New Roman" w:hAnsi="Times New Roman" w:cs="Times New Roman"/>
          <w:sz w:val="24"/>
          <w:szCs w:val="24"/>
        </w:rPr>
        <w:t>35,0</w:t>
      </w:r>
      <w:r>
        <w:rPr>
          <w:rFonts w:ascii="Times New Roman" w:hAnsi="Times New Roman" w:cs="Times New Roman"/>
          <w:sz w:val="24"/>
          <w:szCs w:val="24"/>
        </w:rPr>
        <w:t xml:space="preserve"> + 44,0 + 73,0 + </w:t>
      </w:r>
      <w:r w:rsidRPr="00AF0742">
        <w:rPr>
          <w:rFonts w:ascii="Times New Roman" w:hAnsi="Times New Roman" w:cs="Times New Roman"/>
          <w:sz w:val="24"/>
          <w:szCs w:val="24"/>
        </w:rPr>
        <w:t>80,0</w:t>
      </w:r>
      <w:r>
        <w:rPr>
          <w:rFonts w:ascii="Times New Roman" w:hAnsi="Times New Roman" w:cs="Times New Roman"/>
          <w:sz w:val="24"/>
          <w:szCs w:val="24"/>
        </w:rPr>
        <w:t xml:space="preserve"> = 269 mm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5 celých měsíců, do dosažení poloviny srážek zbývá 56 mm srážek z 6 měsíce</w:t>
      </w:r>
      <w:r w:rsidR="003F6534">
        <w:rPr>
          <w:rFonts w:ascii="Times New Roman" w:hAnsi="Times New Roman" w:cs="Times New Roman"/>
          <w:sz w:val="24"/>
          <w:szCs w:val="24"/>
        </w:rPr>
        <w:t xml:space="preserve"> (73 mm)</w:t>
      </w:r>
    </w:p>
    <w:p w:rsidR="00AF0742" w:rsidRDefault="00AF0742" w:rsidP="00AF074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F0742" w:rsidRDefault="00AF0742" w:rsidP="00AF074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73,0 ………1</w:t>
      </w:r>
    </w:p>
    <w:p w:rsidR="00AF0742" w:rsidRDefault="00AF0742" w:rsidP="00AF0742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AF0742">
        <w:rPr>
          <w:rFonts w:ascii="Times New Roman" w:hAnsi="Times New Roman" w:cs="Times New Roman"/>
          <w:sz w:val="24"/>
          <w:szCs w:val="24"/>
          <w:u w:val="single"/>
        </w:rPr>
        <w:t>56,0 ………x</w:t>
      </w:r>
    </w:p>
    <w:p w:rsidR="003F6534" w:rsidRPr="003F6534" w:rsidRDefault="003F6534" w:rsidP="00AF074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= 0,77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doba polovičních srážek je </w:t>
      </w:r>
      <w:r w:rsidRPr="003F6534">
        <w:rPr>
          <w:rFonts w:ascii="Times New Roman" w:hAnsi="Times New Roman" w:cs="Times New Roman"/>
          <w:b/>
          <w:sz w:val="24"/>
          <w:szCs w:val="24"/>
        </w:rPr>
        <w:t>5,77 měsíce</w:t>
      </w:r>
    </w:p>
    <w:p w:rsidR="00AF0742" w:rsidRDefault="00AF0742" w:rsidP="002F313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8F2746" w:rsidRDefault="008F2746" w:rsidP="002F313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3F6534" w:rsidRPr="001C357D" w:rsidRDefault="003F6534" w:rsidP="003F653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C357D">
        <w:rPr>
          <w:rFonts w:ascii="Times New Roman" w:hAnsi="Times New Roman" w:cs="Times New Roman"/>
          <w:i/>
          <w:sz w:val="24"/>
          <w:szCs w:val="24"/>
        </w:rPr>
        <w:t>Zugspitze</w:t>
      </w:r>
    </w:p>
    <w:p w:rsidR="003F6534" w:rsidRDefault="003F6534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6534" w:rsidRPr="001C357D" w:rsidRDefault="00C23175" w:rsidP="003F6534">
      <w:pPr>
        <w:pStyle w:val="Bezmezer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2004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=1002,00 mm</m:t>
          </m:r>
        </m:oMath>
      </m:oMathPara>
    </w:p>
    <w:p w:rsidR="001C357D" w:rsidRPr="001C357D" w:rsidRDefault="001C357D" w:rsidP="003F6534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3F6534" w:rsidRDefault="00B47B64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199,0 + 172,0 + 185,0 + 183,0 + </w:t>
      </w:r>
      <w:r w:rsidR="00103F71" w:rsidRPr="00103F71">
        <w:rPr>
          <w:rFonts w:ascii="Times New Roman" w:hAnsi="Times New Roman" w:cs="Times New Roman"/>
          <w:sz w:val="24"/>
          <w:szCs w:val="24"/>
        </w:rPr>
        <w:t xml:space="preserve">170,0 </w:t>
      </w:r>
      <w:r w:rsidR="003F653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909</w:t>
      </w:r>
      <w:r w:rsidR="003F6534">
        <w:rPr>
          <w:rFonts w:ascii="Times New Roman" w:hAnsi="Times New Roman" w:cs="Times New Roman"/>
          <w:sz w:val="24"/>
          <w:szCs w:val="24"/>
        </w:rPr>
        <w:t xml:space="preserve"> mm </w:t>
      </w:r>
      <w:r w:rsidR="003F6534">
        <w:rPr>
          <w:rFonts w:ascii="Arial" w:hAnsi="Arial" w:cs="Arial"/>
          <w:sz w:val="24"/>
          <w:szCs w:val="24"/>
        </w:rPr>
        <w:t>→</w:t>
      </w:r>
      <w:r w:rsidR="003F6534">
        <w:rPr>
          <w:rFonts w:ascii="Times New Roman" w:hAnsi="Times New Roman" w:cs="Times New Roman"/>
          <w:sz w:val="24"/>
          <w:szCs w:val="24"/>
        </w:rPr>
        <w:t xml:space="preserve"> 5 celých měsíců, do d</w:t>
      </w:r>
      <w:r>
        <w:rPr>
          <w:rFonts w:ascii="Times New Roman" w:hAnsi="Times New Roman" w:cs="Times New Roman"/>
          <w:sz w:val="24"/>
          <w:szCs w:val="24"/>
        </w:rPr>
        <w:t>osažení poloviny srážek zbývá 93 mm srážek z 6 měsíce (115</w:t>
      </w:r>
      <w:r w:rsidR="003F6534">
        <w:rPr>
          <w:rFonts w:ascii="Times New Roman" w:hAnsi="Times New Roman" w:cs="Times New Roman"/>
          <w:sz w:val="24"/>
          <w:szCs w:val="24"/>
        </w:rPr>
        <w:t xml:space="preserve"> mm)</w:t>
      </w:r>
    </w:p>
    <w:p w:rsidR="003F6534" w:rsidRDefault="003F6534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6534" w:rsidRDefault="00B47B64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="003F6534">
        <w:rPr>
          <w:rFonts w:ascii="Times New Roman" w:hAnsi="Times New Roman" w:cs="Times New Roman"/>
          <w:sz w:val="24"/>
          <w:szCs w:val="24"/>
        </w:rPr>
        <w:t>,0 ………1</w:t>
      </w:r>
    </w:p>
    <w:p w:rsidR="003F6534" w:rsidRDefault="00B47B64" w:rsidP="003F653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3F6534" w:rsidRPr="00AF0742">
        <w:rPr>
          <w:rFonts w:ascii="Times New Roman" w:hAnsi="Times New Roman" w:cs="Times New Roman"/>
          <w:sz w:val="24"/>
          <w:szCs w:val="24"/>
          <w:u w:val="single"/>
        </w:rPr>
        <w:t>,0 ………x</w:t>
      </w:r>
    </w:p>
    <w:p w:rsidR="003F6534" w:rsidRPr="003F6534" w:rsidRDefault="00B47B64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0,81</w:t>
      </w:r>
      <w:r w:rsidR="003F6534">
        <w:rPr>
          <w:rFonts w:ascii="Arial" w:hAnsi="Arial" w:cs="Arial"/>
          <w:sz w:val="24"/>
          <w:szCs w:val="24"/>
        </w:rPr>
        <w:t>→</w:t>
      </w:r>
      <w:r w:rsidR="003F6534">
        <w:rPr>
          <w:rFonts w:ascii="Times New Roman" w:hAnsi="Times New Roman" w:cs="Times New Roman"/>
          <w:sz w:val="24"/>
          <w:szCs w:val="24"/>
        </w:rPr>
        <w:t xml:space="preserve"> doba polovičních srážek je </w:t>
      </w:r>
      <w:r>
        <w:rPr>
          <w:rFonts w:ascii="Times New Roman" w:hAnsi="Times New Roman" w:cs="Times New Roman"/>
          <w:b/>
          <w:sz w:val="24"/>
          <w:szCs w:val="24"/>
        </w:rPr>
        <w:t>5,81</w:t>
      </w:r>
      <w:r w:rsidR="003F6534" w:rsidRPr="003F6534">
        <w:rPr>
          <w:rFonts w:ascii="Times New Roman" w:hAnsi="Times New Roman" w:cs="Times New Roman"/>
          <w:b/>
          <w:sz w:val="24"/>
          <w:szCs w:val="24"/>
        </w:rPr>
        <w:t xml:space="preserve"> měsíce</w:t>
      </w:r>
    </w:p>
    <w:p w:rsidR="003F6534" w:rsidRDefault="003F6534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F2746" w:rsidRDefault="008F2746" w:rsidP="003F653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7B64" w:rsidRPr="001C357D" w:rsidRDefault="00B47B64" w:rsidP="00B47B6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Tiree</w:t>
      </w:r>
    </w:p>
    <w:p w:rsidR="00B47B64" w:rsidRDefault="00B47B64" w:rsidP="00B47B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7B64" w:rsidRPr="001C357D" w:rsidRDefault="00C23175" w:rsidP="00B47B64">
      <w:pPr>
        <w:pStyle w:val="Bezmezer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1172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=586,00 mm</m:t>
          </m:r>
        </m:oMath>
      </m:oMathPara>
    </w:p>
    <w:p w:rsidR="00B47B64" w:rsidRPr="001C357D" w:rsidRDefault="00B47B64" w:rsidP="00B47B64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B47B64" w:rsidRDefault="00B47B64" w:rsidP="00B47B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59,0 + 59,0 + 61,0 + 79,0 + 95,0 + </w:t>
      </w:r>
      <w:r w:rsidRPr="00B47B64">
        <w:rPr>
          <w:rFonts w:ascii="Times New Roman" w:hAnsi="Times New Roman" w:cs="Times New Roman"/>
          <w:sz w:val="24"/>
          <w:szCs w:val="24"/>
        </w:rPr>
        <w:t>130,0</w:t>
      </w:r>
      <w:r>
        <w:rPr>
          <w:rFonts w:ascii="Times New Roman" w:hAnsi="Times New Roman" w:cs="Times New Roman"/>
          <w:sz w:val="24"/>
          <w:szCs w:val="24"/>
        </w:rPr>
        <w:t xml:space="preserve"> = 483 mm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6 celých měsíců, do dosažení poloviny srážek zbývá 103 mm srážek z 6 měsíce (1</w:t>
      </w:r>
      <w:r w:rsidR="00DD4106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mm)</w:t>
      </w:r>
    </w:p>
    <w:p w:rsidR="00B47B64" w:rsidRDefault="00B47B64" w:rsidP="00B47B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7B64" w:rsidRDefault="00BC7D3F" w:rsidP="00B47B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="00B47B64">
        <w:rPr>
          <w:rFonts w:ascii="Times New Roman" w:hAnsi="Times New Roman" w:cs="Times New Roman"/>
          <w:sz w:val="24"/>
          <w:szCs w:val="24"/>
        </w:rPr>
        <w:t>,0 ………1</w:t>
      </w:r>
    </w:p>
    <w:p w:rsidR="00B47B64" w:rsidRDefault="00BC7D3F" w:rsidP="00B47B6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103</w:t>
      </w:r>
      <w:r w:rsidR="00B47B64" w:rsidRPr="00AF0742">
        <w:rPr>
          <w:rFonts w:ascii="Times New Roman" w:hAnsi="Times New Roman" w:cs="Times New Roman"/>
          <w:sz w:val="24"/>
          <w:szCs w:val="24"/>
          <w:u w:val="single"/>
        </w:rPr>
        <w:t>,0 ………x</w:t>
      </w:r>
    </w:p>
    <w:p w:rsidR="003F6534" w:rsidRDefault="00B47B64" w:rsidP="00B47B6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0,</w:t>
      </w:r>
      <w:r w:rsidR="00BC7D3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doba polovičních srážek je </w:t>
      </w:r>
      <w:r w:rsidR="00BC7D3F">
        <w:rPr>
          <w:rFonts w:ascii="Times New Roman" w:hAnsi="Times New Roman" w:cs="Times New Roman"/>
          <w:b/>
          <w:sz w:val="24"/>
          <w:szCs w:val="24"/>
        </w:rPr>
        <w:t>6,73</w:t>
      </w:r>
      <w:r w:rsidRPr="003F6534">
        <w:rPr>
          <w:rFonts w:ascii="Times New Roman" w:hAnsi="Times New Roman" w:cs="Times New Roman"/>
          <w:b/>
          <w:sz w:val="24"/>
          <w:szCs w:val="24"/>
        </w:rPr>
        <w:t xml:space="preserve"> měsíce</w:t>
      </w:r>
    </w:p>
    <w:p w:rsidR="00BC7D3F" w:rsidRDefault="00BC7D3F" w:rsidP="00B47B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C7D3F" w:rsidRDefault="00BC7D3F" w:rsidP="00E90B8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71BBF" w:rsidRDefault="00571BBF" w:rsidP="00571B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této charakteristiky nám opět potvrzuje dominantní roli oceánického klimatu na stanici Tiree. K naplnění polovičního srážkového úhrnu zde dochází po 6,73 měsících (viz Tab. 7), což vypovídá o rovnoměrn</w:t>
      </w:r>
      <w:r w:rsidR="00121375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rozložení srážek během roku. U finské stanice je tato doba o 0,96 měsíce kratší</w:t>
      </w:r>
      <w:r w:rsidR="00CA7480">
        <w:rPr>
          <w:rFonts w:ascii="Times New Roman" w:hAnsi="Times New Roman" w:cs="Times New Roman"/>
          <w:sz w:val="24"/>
          <w:szCs w:val="24"/>
        </w:rPr>
        <w:t xml:space="preserve">. </w:t>
      </w:r>
      <w:r w:rsidR="009613A0">
        <w:rPr>
          <w:rFonts w:ascii="Times New Roman" w:hAnsi="Times New Roman" w:cs="Times New Roman"/>
          <w:sz w:val="24"/>
          <w:szCs w:val="24"/>
        </w:rPr>
        <w:t xml:space="preserve">Srážkový poločas u horské stanice Zugspitze dosáhl </w:t>
      </w:r>
      <w:r w:rsidR="00121375">
        <w:rPr>
          <w:rFonts w:ascii="Times New Roman" w:hAnsi="Times New Roman" w:cs="Times New Roman"/>
          <w:sz w:val="24"/>
          <w:szCs w:val="24"/>
        </w:rPr>
        <w:t xml:space="preserve">poměrně vysoké hodnoty, a sice </w:t>
      </w:r>
      <w:r w:rsidR="009613A0">
        <w:rPr>
          <w:rFonts w:ascii="Times New Roman" w:hAnsi="Times New Roman" w:cs="Times New Roman"/>
          <w:sz w:val="24"/>
          <w:szCs w:val="24"/>
        </w:rPr>
        <w:t xml:space="preserve">5,81 měsíců. </w:t>
      </w:r>
      <w:r w:rsidR="00121375">
        <w:rPr>
          <w:rFonts w:ascii="Times New Roman" w:hAnsi="Times New Roman" w:cs="Times New Roman"/>
          <w:sz w:val="24"/>
          <w:szCs w:val="24"/>
        </w:rPr>
        <w:t xml:space="preserve">Na základě tohoto výsledku </w:t>
      </w:r>
      <w:r w:rsidR="009613A0">
        <w:rPr>
          <w:rFonts w:ascii="Times New Roman" w:hAnsi="Times New Roman" w:cs="Times New Roman"/>
          <w:sz w:val="24"/>
          <w:szCs w:val="24"/>
        </w:rPr>
        <w:t>bychomoblast mohli zařadit ke klimatu přechodně kontinentálnímu.</w:t>
      </w:r>
    </w:p>
    <w:p w:rsidR="00E90B85" w:rsidRDefault="00E90B85" w:rsidP="00571B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571B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5F26D5">
      <w:pPr>
        <w:pStyle w:val="Bezmezer"/>
        <w:jc w:val="both"/>
        <w:rPr>
          <w:rFonts w:ascii="Times New Roman" w:hAnsi="Times New Roman" w:cs="Times New Roman"/>
        </w:rPr>
      </w:pPr>
      <w:r w:rsidRPr="008F2746">
        <w:rPr>
          <w:rFonts w:ascii="Times New Roman" w:hAnsi="Times New Roman" w:cs="Times New Roman"/>
        </w:rPr>
        <w:t>Tab. 7: Hodnoty ročních srážek, polovičních ročních srážek a doba jejich naplnění od 1. dubna na vybraných stanicích v období let 1961-1990</w:t>
      </w: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E90B85" w:rsidTr="009A4917"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sr [mm]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sn [mm]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počet měsíců</w:t>
            </w:r>
          </w:p>
        </w:tc>
      </w:tr>
      <w:tr w:rsidR="00E90B85" w:rsidTr="009A4917"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</w:t>
            </w:r>
          </w:p>
        </w:tc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651,00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325,50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5,77</w:t>
            </w:r>
          </w:p>
        </w:tc>
      </w:tr>
      <w:tr w:rsidR="00E90B85" w:rsidTr="009A4917"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1 172,00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586,00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6,73</w:t>
            </w:r>
          </w:p>
        </w:tc>
      </w:tr>
      <w:tr w:rsidR="00E90B85" w:rsidTr="009A4917"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2265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2 004,00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1 002,00</w:t>
            </w:r>
          </w:p>
        </w:tc>
        <w:tc>
          <w:tcPr>
            <w:tcW w:w="2266" w:type="dxa"/>
          </w:tcPr>
          <w:p w:rsidR="00E90B85" w:rsidRPr="00AE2E01" w:rsidRDefault="00E90B85" w:rsidP="009A4917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5,81</w:t>
            </w:r>
          </w:p>
        </w:tc>
      </w:tr>
    </w:tbl>
    <w:p w:rsidR="00E90B85" w:rsidRPr="00571BBF" w:rsidRDefault="00E90B85" w:rsidP="00571B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A50D5" w:rsidRDefault="005A50D5" w:rsidP="008924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1375" w:rsidRPr="00121375" w:rsidRDefault="00121375" w:rsidP="00A161F7">
      <w:pPr>
        <w:pStyle w:val="Bezmezer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21375">
        <w:rPr>
          <w:rFonts w:ascii="Times New Roman" w:hAnsi="Times New Roman" w:cs="Times New Roman"/>
          <w:b/>
          <w:sz w:val="24"/>
          <w:szCs w:val="24"/>
        </w:rPr>
        <w:t>Poloha těžiště srážek</w:t>
      </w:r>
    </w:p>
    <w:p w:rsidR="00121375" w:rsidRDefault="00121375" w:rsidP="0012137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121375" w:rsidRDefault="00AF71FB" w:rsidP="000029C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charakteristika </w:t>
      </w:r>
      <w:r w:rsidR="006E7370">
        <w:rPr>
          <w:rFonts w:ascii="Times New Roman" w:hAnsi="Times New Roman" w:cs="Times New Roman"/>
          <w:sz w:val="24"/>
          <w:szCs w:val="24"/>
        </w:rPr>
        <w:t>vychází</w:t>
      </w:r>
      <w:r w:rsidR="006E7370" w:rsidRPr="006E7370">
        <w:rPr>
          <w:rFonts w:ascii="Times New Roman" w:hAnsi="Times New Roman" w:cs="Times New Roman"/>
          <w:sz w:val="24"/>
          <w:szCs w:val="24"/>
        </w:rPr>
        <w:t xml:space="preserve"> z toho, že měsíční srážkov</w:t>
      </w:r>
      <w:r w:rsidR="006E7370">
        <w:rPr>
          <w:rFonts w:ascii="Times New Roman" w:hAnsi="Times New Roman" w:cs="Times New Roman"/>
          <w:sz w:val="24"/>
          <w:szCs w:val="24"/>
        </w:rPr>
        <w:t xml:space="preserve">é úhrny jsou rozloženy souměrně </w:t>
      </w:r>
      <w:r w:rsidR="006E7370" w:rsidRPr="006E7370">
        <w:rPr>
          <w:rFonts w:ascii="Times New Roman" w:hAnsi="Times New Roman" w:cs="Times New Roman"/>
          <w:sz w:val="24"/>
          <w:szCs w:val="24"/>
        </w:rPr>
        <w:t>po obvodu kružnice o jednotkovém poloměru (osy prochází průměry leden</w:t>
      </w:r>
      <w:r w:rsidR="005F5A26">
        <w:rPr>
          <w:rFonts w:ascii="Times New Roman" w:hAnsi="Times New Roman" w:cs="Times New Roman"/>
          <w:sz w:val="24"/>
          <w:szCs w:val="24"/>
        </w:rPr>
        <w:t>-červenec a duben-</w:t>
      </w:r>
      <w:r w:rsidR="006E7370" w:rsidRPr="006E7370">
        <w:rPr>
          <w:rFonts w:ascii="Times New Roman" w:hAnsi="Times New Roman" w:cs="Times New Roman"/>
          <w:sz w:val="24"/>
          <w:szCs w:val="24"/>
        </w:rPr>
        <w:t>říjen)</w:t>
      </w:r>
      <w:r w:rsidR="006E7370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 xml:space="preserve">ypočítá </w:t>
      </w:r>
      <w:r w:rsidR="006E7370">
        <w:rPr>
          <w:rFonts w:ascii="Times New Roman" w:hAnsi="Times New Roman" w:cs="Times New Roman"/>
          <w:sz w:val="24"/>
          <w:szCs w:val="24"/>
        </w:rPr>
        <w:t xml:space="preserve">se </w:t>
      </w:r>
      <w:r w:rsidRPr="00AF71FB">
        <w:rPr>
          <w:rFonts w:ascii="Times New Roman" w:hAnsi="Times New Roman" w:cs="Times New Roman"/>
          <w:sz w:val="24"/>
          <w:szCs w:val="24"/>
        </w:rPr>
        <w:t xml:space="preserve">pomocí jednotlivých průměrných měsíčních úhrnů </w:t>
      </w:r>
      <w:r>
        <w:rPr>
          <w:rFonts w:ascii="Times New Roman" w:hAnsi="Times New Roman" w:cs="Times New Roman"/>
          <w:sz w:val="24"/>
          <w:szCs w:val="24"/>
        </w:rPr>
        <w:t xml:space="preserve">srážek </w:t>
      </w:r>
      <w:r w:rsidR="006E7370">
        <w:rPr>
          <w:rFonts w:ascii="Times New Roman" w:hAnsi="Times New Roman" w:cs="Times New Roman"/>
          <w:sz w:val="24"/>
          <w:szCs w:val="24"/>
        </w:rPr>
        <w:t xml:space="preserve">a </w:t>
      </w:r>
      <w:r w:rsidRPr="00AF71FB">
        <w:rPr>
          <w:rFonts w:ascii="Times New Roman" w:hAnsi="Times New Roman" w:cs="Times New Roman"/>
          <w:sz w:val="24"/>
          <w:szCs w:val="24"/>
        </w:rPr>
        <w:t>celkového ročního úhrnu</w:t>
      </w:r>
      <w:r w:rsidR="006E7370">
        <w:rPr>
          <w:rFonts w:ascii="Times New Roman" w:hAnsi="Times New Roman" w:cs="Times New Roman"/>
          <w:sz w:val="24"/>
          <w:szCs w:val="24"/>
        </w:rPr>
        <w:t>. Tím získáme hodnoty x a y pro konkrétní stanici, které znázorňují souřadnice těžiště srážek.</w:t>
      </w:r>
      <w:r w:rsidR="000029CA">
        <w:rPr>
          <w:rFonts w:ascii="Times New Roman" w:hAnsi="Times New Roman" w:cs="Times New Roman"/>
          <w:sz w:val="24"/>
          <w:szCs w:val="24"/>
        </w:rPr>
        <w:t xml:space="preserve"> Na základě příslušnosti bodu o vypočtených souřadnicích v</w:t>
      </w:r>
      <w:r w:rsidR="00845425">
        <w:rPr>
          <w:rFonts w:ascii="Times New Roman" w:hAnsi="Times New Roman" w:cs="Times New Roman"/>
          <w:sz w:val="24"/>
          <w:szCs w:val="24"/>
        </w:rPr>
        <w:t xml:space="preserve"> daném kvadrantu, </w:t>
      </w:r>
      <w:r w:rsidR="000029CA">
        <w:rPr>
          <w:rFonts w:ascii="Times New Roman" w:hAnsi="Times New Roman" w:cs="Times New Roman"/>
          <w:sz w:val="24"/>
          <w:szCs w:val="24"/>
        </w:rPr>
        <w:t>zjistíme charakter klimatu.</w:t>
      </w:r>
    </w:p>
    <w:p w:rsidR="00AF71FB" w:rsidRDefault="00AF71FB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6281" w:rsidRPr="00192A3A" w:rsidRDefault="00956281" w:rsidP="0095628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192A3A">
        <w:rPr>
          <w:rFonts w:ascii="Times New Roman" w:hAnsi="Times New Roman" w:cs="Times New Roman"/>
          <w:sz w:val="24"/>
          <w:szCs w:val="24"/>
          <w:u w:val="single"/>
        </w:rPr>
        <w:t>Výpočetní vztah</w:t>
      </w:r>
      <w:r w:rsidR="00DC67AE">
        <w:rPr>
          <w:rFonts w:ascii="Times New Roman" w:hAnsi="Times New Roman" w:cs="Times New Roman"/>
          <w:sz w:val="24"/>
          <w:szCs w:val="24"/>
          <w:u w:val="single"/>
        </w:rPr>
        <w:t>y pro souřadnice těžiště srážek</w:t>
      </w:r>
      <w:r w:rsidRPr="00192A3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F71FB" w:rsidRDefault="00AF71FB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67AE" w:rsidRPr="00DC67AE" w:rsidRDefault="00DC67AE" w:rsidP="00AF71FB">
      <w:pPr>
        <w:pStyle w:val="Bezmezer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x=</m:t>
          </m:r>
          <m:f>
            <m:f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0,5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II+VI-VIII-XII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+0,866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III+V-IX-XI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+IV-X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den>
          </m:f>
        </m:oMath>
      </m:oMathPara>
    </w:p>
    <w:p w:rsidR="00956281" w:rsidRPr="00DC67AE" w:rsidRDefault="00956281" w:rsidP="00DC67AE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67AE" w:rsidRPr="00DC67AE" w:rsidRDefault="00DC67AE" w:rsidP="00DC67AE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6"/>
              <w:szCs w:val="26"/>
            </w:rPr>
            <m:t>y=</m:t>
          </m:r>
          <m:f>
            <m:fPr>
              <m:ctrlPr>
                <w:rPr>
                  <w:rFonts w:ascii="Cambria Math" w:hAnsi="Cambria Math" w:cs="Times New Roman"/>
                  <w:b/>
                  <w:sz w:val="26"/>
                  <w:szCs w:val="26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0,5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III-V-IX+XI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+0,866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II-VI-VIII+XII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+I-VII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</m:den>
          </m:f>
        </m:oMath>
      </m:oMathPara>
    </w:p>
    <w:p w:rsidR="00956281" w:rsidRDefault="00956281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C67AE" w:rsidRPr="00DC67AE" w:rsidRDefault="00DC67AE" w:rsidP="00DC67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67AE">
        <w:rPr>
          <w:rFonts w:ascii="Times New Roman" w:hAnsi="Times New Roman" w:cs="Times New Roman"/>
          <w:sz w:val="24"/>
          <w:szCs w:val="24"/>
        </w:rPr>
        <w:t>I, II, …, XII … úhrny srážek jednotlivých měsíců</w:t>
      </w:r>
    </w:p>
    <w:p w:rsidR="00DC67AE" w:rsidRDefault="00DC67AE" w:rsidP="00DC67A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C67AE">
        <w:rPr>
          <w:rFonts w:ascii="Times New Roman" w:hAnsi="Times New Roman" w:cs="Times New Roman"/>
          <w:sz w:val="24"/>
          <w:szCs w:val="24"/>
        </w:rPr>
        <w:t>S … roční úhrn srážek</w:t>
      </w:r>
    </w:p>
    <w:p w:rsidR="00DC67AE" w:rsidRDefault="00DC67AE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2DCC" w:rsidRPr="00D438BB" w:rsidRDefault="00F62DCC" w:rsidP="00AF71F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D438BB">
        <w:rPr>
          <w:rFonts w:ascii="Times New Roman" w:hAnsi="Times New Roman" w:cs="Times New Roman"/>
          <w:sz w:val="24"/>
          <w:szCs w:val="24"/>
          <w:u w:val="single"/>
        </w:rPr>
        <w:t>Výpočet</w:t>
      </w:r>
      <w:r w:rsidR="00F767BE">
        <w:rPr>
          <w:rFonts w:ascii="Times New Roman" w:hAnsi="Times New Roman" w:cs="Times New Roman"/>
          <w:sz w:val="24"/>
          <w:szCs w:val="24"/>
          <w:u w:val="single"/>
        </w:rPr>
        <w:t xml:space="preserve"> *</w:t>
      </w:r>
      <w:r w:rsidRPr="00D438B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62DCC" w:rsidRDefault="00F62DCC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67BE" w:rsidRPr="00F767BE" w:rsidRDefault="00F767BE" w:rsidP="00AF71FB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F767BE">
        <w:rPr>
          <w:rFonts w:ascii="Times New Roman" w:hAnsi="Times New Roman" w:cs="Times New Roman"/>
          <w:i/>
          <w:sz w:val="24"/>
          <w:szCs w:val="24"/>
        </w:rPr>
        <w:t>Helsinki-Vantaa</w:t>
      </w:r>
    </w:p>
    <w:p w:rsidR="00F767BE" w:rsidRDefault="00F767BE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67BE" w:rsidRPr="00F767BE" w:rsidRDefault="00F767BE" w:rsidP="00F767BE">
      <w:pPr>
        <w:pStyle w:val="Bezmezer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II+VI-VIII-XII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+0,866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III+V-IX-XI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+IV-X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1C3BB7" w:rsidRDefault="001C3BB7" w:rsidP="00F767BE">
      <w:pPr>
        <w:pStyle w:val="Bezmezer"/>
        <w:rPr>
          <w:rFonts w:ascii="Times New Roman" w:eastAsiaTheme="minorEastAsia" w:hAnsi="Times New Roman" w:cs="Times New Roman"/>
          <w:sz w:val="24"/>
          <w:szCs w:val="24"/>
        </w:rPr>
      </w:pPr>
    </w:p>
    <w:p w:rsidR="00F767BE" w:rsidRPr="00F767BE" w:rsidRDefault="00F767BE" w:rsidP="00F767BE">
      <w:pPr>
        <w:pStyle w:val="Bezmezer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31,0+44,0-80,0-58,0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+0,866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34,0+35,0-73,0-72,0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+37,0-73,0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651</m:t>
              </m:r>
            </m:den>
          </m:f>
        </m:oMath>
      </m:oMathPara>
    </w:p>
    <w:p w:rsidR="001C3BB7" w:rsidRDefault="001C3BB7" w:rsidP="00F767BE">
      <w:pPr>
        <w:pStyle w:val="Bezmezer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67BE" w:rsidRPr="001C3BB7" w:rsidRDefault="001C3BB7" w:rsidP="00F767BE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x= 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-0,20479</m:t>
          </m:r>
        </m:oMath>
      </m:oMathPara>
    </w:p>
    <w:p w:rsidR="001C3BB7" w:rsidRPr="00DC67AE" w:rsidRDefault="001C3BB7" w:rsidP="00F767BE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7BE" w:rsidRPr="001C3BB7" w:rsidRDefault="001C3BB7" w:rsidP="00F767BE">
      <w:pPr>
        <w:pStyle w:val="Bezmezer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III-V-IX+XI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+0,866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II-VI-VIII+XII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+I-VII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1C3BB7" w:rsidRDefault="001C3BB7" w:rsidP="00F767BE">
      <w:pPr>
        <w:pStyle w:val="Bezmezer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C3BB7" w:rsidRPr="001C3BB7" w:rsidRDefault="001C3BB7" w:rsidP="001C3B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34,0-35,0-73,0+72,0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+0,866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31,0-44,0-80,0+58,0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+41,0-73,0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651</m:t>
              </m:r>
            </m:den>
          </m:f>
        </m:oMath>
      </m:oMathPara>
    </w:p>
    <w:p w:rsidR="001C3BB7" w:rsidRDefault="001C3BB7" w:rsidP="00F767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3BB7" w:rsidRPr="001C3BB7" w:rsidRDefault="001C3BB7" w:rsidP="001C3B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y=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-0,09725</m:t>
          </m:r>
        </m:oMath>
      </m:oMathPara>
    </w:p>
    <w:p w:rsidR="001C3BB7" w:rsidRPr="001C3BB7" w:rsidRDefault="001C3BB7" w:rsidP="00F767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767BE" w:rsidRDefault="00F767BE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E90B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46EBA">
        <w:rPr>
          <w:rFonts w:ascii="Times New Roman" w:hAnsi="Times New Roman" w:cs="Times New Roman"/>
          <w:sz w:val="24"/>
          <w:szCs w:val="24"/>
        </w:rPr>
        <w:t xml:space="preserve">Poté, co byly vypočteny </w:t>
      </w:r>
      <w:r>
        <w:rPr>
          <w:rFonts w:ascii="Times New Roman" w:hAnsi="Times New Roman" w:cs="Times New Roman"/>
          <w:sz w:val="24"/>
          <w:szCs w:val="24"/>
        </w:rPr>
        <w:t xml:space="preserve">souřadnice </w:t>
      </w:r>
      <w:r w:rsidRPr="00846EBA">
        <w:rPr>
          <w:rFonts w:ascii="Times New Roman" w:hAnsi="Times New Roman" w:cs="Times New Roman"/>
          <w:sz w:val="24"/>
          <w:szCs w:val="24"/>
        </w:rPr>
        <w:t xml:space="preserve">těžiště srážek </w:t>
      </w:r>
      <w:r>
        <w:rPr>
          <w:rFonts w:ascii="Times New Roman" w:hAnsi="Times New Roman" w:cs="Times New Roman"/>
          <w:sz w:val="24"/>
          <w:szCs w:val="24"/>
        </w:rPr>
        <w:t>daných</w:t>
      </w:r>
      <w:r w:rsidRPr="00846EBA">
        <w:rPr>
          <w:rFonts w:ascii="Times New Roman" w:hAnsi="Times New Roman" w:cs="Times New Roman"/>
          <w:sz w:val="24"/>
          <w:szCs w:val="24"/>
        </w:rPr>
        <w:t xml:space="preserve"> stanic </w:t>
      </w:r>
      <w:r>
        <w:rPr>
          <w:rFonts w:ascii="Times New Roman" w:hAnsi="Times New Roman" w:cs="Times New Roman"/>
          <w:sz w:val="24"/>
          <w:szCs w:val="24"/>
        </w:rPr>
        <w:t>(viz Tab. 8), byl zkonstruován graf se 4 kvadranty (viz Obr. 3), do něhož byly vyneseny získané hodnoty. Jak již bylo výše uvedeno, poloha bodu v daném kvadrantu indikuje určitý typ klimatu. Výskyt těžiště srážek v I. kvadrantu není příliš častý a je charakteristický pro vysokohorské stanice, či pro stanice se středomořským klimatem. Avšak právě v tomto kvadrantu se nalézá německá stanice Zugspitze, což dokládá její vysokohorský charakter. Stanice mající těžiště srážek ve II. kvadrantu, se řadí k těm, které mají oceánský typ klimatu. To je případ skotské stanice na ostrově Tiree. III. kvadrant se vyznačuje kontinentálním a přechodným typem klimatu, což odpovídá finské stanici Helsinki-Vantaa. Poslední, tedy IV. kvadrant, náleží stanicím s teplým kontinentálním klimatem.</w:t>
      </w:r>
    </w:p>
    <w:p w:rsidR="00E90B85" w:rsidRDefault="00E90B85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0B85" w:rsidRDefault="00E90B85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2DCC" w:rsidRDefault="00F62DCC" w:rsidP="000377FA">
      <w:pPr>
        <w:pStyle w:val="Bezmezer"/>
        <w:jc w:val="both"/>
        <w:rPr>
          <w:rFonts w:ascii="Times New Roman" w:hAnsi="Times New Roman" w:cs="Times New Roman"/>
        </w:rPr>
      </w:pPr>
      <w:r w:rsidRPr="001C3BB7">
        <w:rPr>
          <w:rFonts w:ascii="Times New Roman" w:hAnsi="Times New Roman" w:cs="Times New Roman"/>
        </w:rPr>
        <w:t>Tab. 8: Souřadnice polohy těžiště srážek vybra</w:t>
      </w:r>
      <w:r w:rsidR="00CA7480">
        <w:rPr>
          <w:rFonts w:ascii="Times New Roman" w:hAnsi="Times New Roman" w:cs="Times New Roman"/>
        </w:rPr>
        <w:t>ných stanic v období let 1961-</w:t>
      </w:r>
      <w:r w:rsidRPr="001C3BB7">
        <w:rPr>
          <w:rFonts w:ascii="Times New Roman" w:hAnsi="Times New Roman" w:cs="Times New Roman"/>
        </w:rPr>
        <w:t>1990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CA7480" w:rsidTr="00CA7480">
        <w:tc>
          <w:tcPr>
            <w:tcW w:w="3020" w:type="dxa"/>
          </w:tcPr>
          <w:p w:rsidR="00CA7480" w:rsidRPr="00AE2E01" w:rsidRDefault="00CA7480" w:rsidP="00CA7480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x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y</w:t>
            </w:r>
          </w:p>
        </w:tc>
      </w:tr>
      <w:tr w:rsidR="00CA7480" w:rsidTr="00CA7480">
        <w:tc>
          <w:tcPr>
            <w:tcW w:w="3020" w:type="dxa"/>
          </w:tcPr>
          <w:p w:rsidR="00CA7480" w:rsidRPr="00AE2E01" w:rsidRDefault="00CA7480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Helsinki-Vantaa *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-0,20479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-0,09725</w:t>
            </w:r>
          </w:p>
        </w:tc>
      </w:tr>
      <w:tr w:rsidR="00CA7480" w:rsidTr="00CA7480">
        <w:tc>
          <w:tcPr>
            <w:tcW w:w="3020" w:type="dxa"/>
          </w:tcPr>
          <w:p w:rsidR="00CA7480" w:rsidRPr="00AE2E01" w:rsidRDefault="00CA7480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Tiree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-0,17566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0,08712</w:t>
            </w:r>
          </w:p>
        </w:tc>
      </w:tr>
      <w:tr w:rsidR="00CA7480" w:rsidTr="00CA7480">
        <w:tc>
          <w:tcPr>
            <w:tcW w:w="3020" w:type="dxa"/>
          </w:tcPr>
          <w:p w:rsidR="00CA7480" w:rsidRPr="00AE2E01" w:rsidRDefault="00CA7480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Zugspitze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0,07790</w:t>
            </w:r>
          </w:p>
        </w:tc>
        <w:tc>
          <w:tcPr>
            <w:tcW w:w="3021" w:type="dxa"/>
          </w:tcPr>
          <w:p w:rsidR="00CA7480" w:rsidRPr="00AE2E01" w:rsidRDefault="00CA7480" w:rsidP="00CA7480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0,01636</w:t>
            </w:r>
          </w:p>
        </w:tc>
      </w:tr>
    </w:tbl>
    <w:p w:rsidR="001C3BB7" w:rsidRDefault="001C3BB7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74D4" w:rsidRDefault="004A74D4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74D4" w:rsidRDefault="0002707A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72150" cy="34559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555" t="25769" r="14429" b="17771"/>
                    <a:stretch/>
                  </pic:blipFill>
                  <pic:spPr bwMode="auto">
                    <a:xfrm>
                      <a:off x="0" y="0"/>
                      <a:ext cx="5791890" cy="3467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4D4" w:rsidRPr="00E949EB" w:rsidRDefault="00E949EB" w:rsidP="001B4C43">
      <w:pPr>
        <w:pStyle w:val="Bezmezer"/>
        <w:jc w:val="both"/>
        <w:rPr>
          <w:rFonts w:ascii="Times New Roman" w:hAnsi="Times New Roman" w:cs="Times New Roman"/>
        </w:rPr>
      </w:pPr>
      <w:r w:rsidRPr="00E949EB">
        <w:rPr>
          <w:rFonts w:ascii="Times New Roman" w:hAnsi="Times New Roman" w:cs="Times New Roman"/>
        </w:rPr>
        <w:t xml:space="preserve">Obr. 2: Rozložení ročního chodu srážek na vybraných stanicích </w:t>
      </w:r>
      <w:r w:rsidR="00B74956">
        <w:rPr>
          <w:rFonts w:ascii="Times New Roman" w:hAnsi="Times New Roman" w:cs="Times New Roman"/>
        </w:rPr>
        <w:t>v období let 1961-</w:t>
      </w:r>
      <w:r w:rsidR="00B74956" w:rsidRPr="001C3BB7">
        <w:rPr>
          <w:rFonts w:ascii="Times New Roman" w:hAnsi="Times New Roman" w:cs="Times New Roman"/>
        </w:rPr>
        <w:t>1990</w:t>
      </w:r>
    </w:p>
    <w:p w:rsidR="001C3BB7" w:rsidRDefault="001C3BB7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6DEE" w:rsidRDefault="008D6DEE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D6DEE" w:rsidRDefault="008D6DEE" w:rsidP="001B4C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79770" cy="3399866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029" t="26864" r="22343" b="15979"/>
                    <a:stretch/>
                  </pic:blipFill>
                  <pic:spPr bwMode="auto">
                    <a:xfrm>
                      <a:off x="0" y="0"/>
                      <a:ext cx="5797835" cy="341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EBA" w:rsidRDefault="00846EBA" w:rsidP="001B4C43">
      <w:pPr>
        <w:pStyle w:val="Bezmezer"/>
        <w:jc w:val="both"/>
        <w:rPr>
          <w:rFonts w:ascii="Times New Roman" w:hAnsi="Times New Roman" w:cs="Times New Roman"/>
        </w:rPr>
      </w:pPr>
      <w:r w:rsidRPr="00846EBA">
        <w:rPr>
          <w:rFonts w:ascii="Times New Roman" w:hAnsi="Times New Roman" w:cs="Times New Roman"/>
        </w:rPr>
        <w:t xml:space="preserve">Obr. 3.: Poloha těžiště srážek vybraných stanic v </w:t>
      </w:r>
      <w:r w:rsidR="0002707A">
        <w:rPr>
          <w:rFonts w:ascii="Times New Roman" w:hAnsi="Times New Roman" w:cs="Times New Roman"/>
        </w:rPr>
        <w:t>období let 1961-</w:t>
      </w:r>
      <w:r w:rsidRPr="00846EBA">
        <w:rPr>
          <w:rFonts w:ascii="Times New Roman" w:hAnsi="Times New Roman" w:cs="Times New Roman"/>
        </w:rPr>
        <w:t>1990</w:t>
      </w:r>
    </w:p>
    <w:p w:rsidR="00AF4BC3" w:rsidRPr="00846EBA" w:rsidRDefault="00AF4BC3" w:rsidP="007E51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46EBA">
        <w:rPr>
          <w:rFonts w:ascii="Times New Roman" w:hAnsi="Times New Roman" w:cs="Times New Roman"/>
          <w:sz w:val="24"/>
          <w:szCs w:val="24"/>
        </w:rPr>
        <w:br w:type="page"/>
      </w:r>
    </w:p>
    <w:p w:rsidR="00AF4BC3" w:rsidRDefault="00AF4BC3" w:rsidP="000377FA">
      <w:pPr>
        <w:pStyle w:val="Bezmezer"/>
        <w:jc w:val="both"/>
        <w:rPr>
          <w:rFonts w:ascii="Times New Roman" w:hAnsi="Times New Roman" w:cs="Times New Roman"/>
        </w:rPr>
      </w:pPr>
      <w:r w:rsidRPr="00AF4BC3">
        <w:rPr>
          <w:rFonts w:ascii="Times New Roman" w:hAnsi="Times New Roman" w:cs="Times New Roman"/>
        </w:rPr>
        <w:t>Tab. 9: Výsledné hodnoty vybraných charakteristik na sledovaných</w:t>
      </w:r>
      <w:r w:rsidR="0002707A">
        <w:rPr>
          <w:rFonts w:ascii="Times New Roman" w:hAnsi="Times New Roman" w:cs="Times New Roman"/>
        </w:rPr>
        <w:t xml:space="preserve"> stanicích za období let 1961-</w:t>
      </w:r>
      <w:r w:rsidRPr="00AF4BC3">
        <w:rPr>
          <w:rFonts w:ascii="Times New Roman" w:hAnsi="Times New Roman" w:cs="Times New Roman"/>
        </w:rPr>
        <w:t>1990</w:t>
      </w:r>
    </w:p>
    <w:tbl>
      <w:tblPr>
        <w:tblStyle w:val="Mkatabulky"/>
        <w:tblW w:w="0" w:type="auto"/>
        <w:tblLook w:val="04A0"/>
      </w:tblPr>
      <w:tblGrid>
        <w:gridCol w:w="3114"/>
        <w:gridCol w:w="1843"/>
        <w:gridCol w:w="2126"/>
        <w:gridCol w:w="1979"/>
      </w:tblGrid>
      <w:tr w:rsidR="0002707A" w:rsidTr="00AE2E01">
        <w:tc>
          <w:tcPr>
            <w:tcW w:w="3114" w:type="dxa"/>
          </w:tcPr>
          <w:p w:rsidR="0002707A" w:rsidRPr="00AE2E01" w:rsidRDefault="0002707A" w:rsidP="00AE2E01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Stanice</w:t>
            </w:r>
          </w:p>
        </w:tc>
        <w:tc>
          <w:tcPr>
            <w:tcW w:w="1843" w:type="dxa"/>
          </w:tcPr>
          <w:p w:rsidR="0002707A" w:rsidRPr="00AE2E01" w:rsidRDefault="0002707A" w:rsidP="00AE2E01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Helsinki-Vantaa</w:t>
            </w:r>
          </w:p>
        </w:tc>
        <w:tc>
          <w:tcPr>
            <w:tcW w:w="2126" w:type="dxa"/>
          </w:tcPr>
          <w:p w:rsidR="0002707A" w:rsidRPr="00AE2E01" w:rsidRDefault="0002707A" w:rsidP="00AE2E01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Tiree</w:t>
            </w:r>
          </w:p>
        </w:tc>
        <w:tc>
          <w:tcPr>
            <w:tcW w:w="1979" w:type="dxa"/>
          </w:tcPr>
          <w:p w:rsidR="0002707A" w:rsidRPr="00AE2E01" w:rsidRDefault="0002707A" w:rsidP="00AE2E01">
            <w:pPr>
              <w:pStyle w:val="Bezmezer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AE2E01">
              <w:rPr>
                <w:rFonts w:cs="Times New Roman"/>
                <w:b/>
                <w:sz w:val="21"/>
                <w:szCs w:val="21"/>
              </w:rPr>
              <w:t>Zugspitze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02707A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Zeměpisná šířka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60˚ 19´ s. š.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56˚ 30´ s. š.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47˚ 25´ s. š.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02707A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Nadmořská výška [m n. m.]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56,00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9,00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2 960,00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02707A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Index termické kontinentality [%]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25,58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-2,87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11,00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02707A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Index ombrické kontinentality [%]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11,97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2,84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6,17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9305C2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Doba polovičních srážek [měsíc]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5,77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6,73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5,81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9305C2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Poloha těžiště srážek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III. Kvadrant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II. Kvadrant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I. Kvadrant</w:t>
            </w:r>
          </w:p>
        </w:tc>
      </w:tr>
      <w:tr w:rsidR="0002707A" w:rsidTr="00AE2E01">
        <w:tc>
          <w:tcPr>
            <w:tcW w:w="3114" w:type="dxa"/>
          </w:tcPr>
          <w:p w:rsidR="0002707A" w:rsidRPr="00AE2E01" w:rsidRDefault="009305C2" w:rsidP="00AF71FB">
            <w:pPr>
              <w:pStyle w:val="Bezmezer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Klima kontinentální/oceánické</w:t>
            </w:r>
          </w:p>
        </w:tc>
        <w:tc>
          <w:tcPr>
            <w:tcW w:w="1843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kontinentální</w:t>
            </w:r>
          </w:p>
        </w:tc>
        <w:tc>
          <w:tcPr>
            <w:tcW w:w="2126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oceánické</w:t>
            </w:r>
          </w:p>
        </w:tc>
        <w:tc>
          <w:tcPr>
            <w:tcW w:w="1979" w:type="dxa"/>
          </w:tcPr>
          <w:p w:rsidR="0002707A" w:rsidRPr="00AE2E01" w:rsidRDefault="009305C2" w:rsidP="00AE2E01">
            <w:pPr>
              <w:pStyle w:val="Bezmezer"/>
              <w:jc w:val="right"/>
              <w:rPr>
                <w:rFonts w:cs="Times New Roman"/>
                <w:sz w:val="21"/>
                <w:szCs w:val="21"/>
              </w:rPr>
            </w:pPr>
            <w:r w:rsidRPr="00AE2E01">
              <w:rPr>
                <w:rFonts w:cs="Times New Roman"/>
                <w:sz w:val="21"/>
                <w:szCs w:val="21"/>
              </w:rPr>
              <w:t>vysokoho</w:t>
            </w:r>
            <w:r w:rsidR="00AE2E01">
              <w:rPr>
                <w:rFonts w:cs="Times New Roman"/>
                <w:sz w:val="21"/>
                <w:szCs w:val="21"/>
              </w:rPr>
              <w:t>rs</w:t>
            </w:r>
            <w:r w:rsidRPr="00AE2E01">
              <w:rPr>
                <w:rFonts w:cs="Times New Roman"/>
                <w:sz w:val="21"/>
                <w:szCs w:val="21"/>
              </w:rPr>
              <w:t>ké</w:t>
            </w:r>
          </w:p>
        </w:tc>
      </w:tr>
    </w:tbl>
    <w:p w:rsidR="00C30711" w:rsidRDefault="00C30711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61F7" w:rsidRPr="002A33CC" w:rsidRDefault="00A161F7" w:rsidP="00AF71F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924CE" w:rsidRPr="00EA08C7" w:rsidRDefault="008924CE" w:rsidP="008924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A08C7">
        <w:rPr>
          <w:rFonts w:ascii="Times New Roman" w:hAnsi="Times New Roman" w:cs="Times New Roman"/>
          <w:b/>
          <w:sz w:val="24"/>
          <w:szCs w:val="24"/>
        </w:rPr>
        <w:t>Závěr:</w:t>
      </w:r>
    </w:p>
    <w:p w:rsidR="00AE2E01" w:rsidRDefault="005A294F" w:rsidP="004A61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Náplní tohoto cvičení bylo vypočtení několika klimatologických indexů pro 3 vybrané stanice. </w:t>
      </w:r>
      <w:r w:rsidR="00015987">
        <w:rPr>
          <w:rFonts w:ascii="Times New Roman" w:hAnsi="Times New Roman" w:cs="Times New Roman"/>
          <w:sz w:val="24"/>
          <w:szCs w:val="24"/>
        </w:rPr>
        <w:t xml:space="preserve">Výchozím datovým souborem byly </w:t>
      </w:r>
      <w:r w:rsidR="00015987" w:rsidRPr="00015987">
        <w:rPr>
          <w:rFonts w:ascii="Times New Roman" w:hAnsi="Times New Roman" w:cs="Times New Roman"/>
          <w:sz w:val="24"/>
          <w:szCs w:val="24"/>
        </w:rPr>
        <w:t xml:space="preserve">průměrné měsíční teploty vzduchu [°C] </w:t>
      </w:r>
      <w:r w:rsidR="00015987">
        <w:rPr>
          <w:rFonts w:ascii="Times New Roman" w:hAnsi="Times New Roman" w:cs="Times New Roman"/>
          <w:sz w:val="24"/>
          <w:szCs w:val="24"/>
        </w:rPr>
        <w:t>a úhrny s</w:t>
      </w:r>
      <w:r w:rsidR="00AE2E01">
        <w:rPr>
          <w:rFonts w:ascii="Times New Roman" w:hAnsi="Times New Roman" w:cs="Times New Roman"/>
          <w:sz w:val="24"/>
          <w:szCs w:val="24"/>
        </w:rPr>
        <w:t>rážek [mm] za období let 1961-</w:t>
      </w:r>
      <w:r w:rsidR="00015987">
        <w:rPr>
          <w:rFonts w:ascii="Times New Roman" w:hAnsi="Times New Roman" w:cs="Times New Roman"/>
          <w:sz w:val="24"/>
          <w:szCs w:val="24"/>
        </w:rPr>
        <w:t xml:space="preserve">1990. </w:t>
      </w: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015987">
        <w:rPr>
          <w:rFonts w:ascii="Times New Roman" w:hAnsi="Times New Roman" w:cs="Times New Roman"/>
          <w:sz w:val="24"/>
          <w:szCs w:val="24"/>
        </w:rPr>
        <w:t>vypočtení a znázorn</w:t>
      </w:r>
      <w:r w:rsidR="009351F1">
        <w:rPr>
          <w:rFonts w:ascii="Times New Roman" w:hAnsi="Times New Roman" w:cs="Times New Roman"/>
          <w:sz w:val="24"/>
          <w:szCs w:val="24"/>
        </w:rPr>
        <w:t xml:space="preserve">ění jednotlivých charakteristik, </w:t>
      </w:r>
      <w:r w:rsidR="00AE4566">
        <w:rPr>
          <w:rFonts w:ascii="Times New Roman" w:hAnsi="Times New Roman" w:cs="Times New Roman"/>
          <w:sz w:val="24"/>
          <w:szCs w:val="24"/>
        </w:rPr>
        <w:t>bylo naším úkolem</w:t>
      </w:r>
      <w:r>
        <w:rPr>
          <w:rFonts w:ascii="Times New Roman" w:hAnsi="Times New Roman" w:cs="Times New Roman"/>
          <w:sz w:val="24"/>
          <w:szCs w:val="24"/>
        </w:rPr>
        <w:t xml:space="preserve"> zhodnotit, zda je klima v daných stanicích spíše kontinentální či oceánické.</w:t>
      </w:r>
    </w:p>
    <w:p w:rsidR="00AE2E01" w:rsidRDefault="00015987" w:rsidP="00AE2E01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Stanice</w:t>
      </w:r>
      <w:r w:rsidR="00023F64">
        <w:rPr>
          <w:rFonts w:ascii="Times New Roman" w:hAnsi="Times New Roman" w:cs="Times New Roman"/>
          <w:sz w:val="24"/>
          <w:szCs w:val="24"/>
        </w:rPr>
        <w:t>, u níž nám zjištěné charakteristiky jasně ukazují typ klimatu, a sice oceánický, je skotská stanice Tiree, ležící na nejzápadněji položeném ostrově Vnitřních Hebrid. Významný vliv tu sehrává převládající západní proudění z oblasti Atlantického oceánu</w:t>
      </w:r>
      <w:r w:rsidR="00A27068">
        <w:rPr>
          <w:rFonts w:ascii="Times New Roman" w:hAnsi="Times New Roman" w:cs="Times New Roman"/>
          <w:sz w:val="24"/>
          <w:szCs w:val="24"/>
        </w:rPr>
        <w:t>,</w:t>
      </w:r>
      <w:r w:rsidR="00023F64">
        <w:rPr>
          <w:rFonts w:ascii="Times New Roman" w:hAnsi="Times New Roman" w:cs="Times New Roman"/>
          <w:sz w:val="24"/>
          <w:szCs w:val="24"/>
        </w:rPr>
        <w:t xml:space="preserve"> přinášející vlhký vzduch</w:t>
      </w:r>
      <w:r w:rsidR="00A27068">
        <w:rPr>
          <w:rFonts w:ascii="Times New Roman" w:hAnsi="Times New Roman" w:cs="Times New Roman"/>
          <w:sz w:val="24"/>
          <w:szCs w:val="24"/>
        </w:rPr>
        <w:t>. P</w:t>
      </w:r>
      <w:r w:rsidR="00023F64">
        <w:rPr>
          <w:rFonts w:ascii="Times New Roman" w:hAnsi="Times New Roman" w:cs="Times New Roman"/>
          <w:sz w:val="24"/>
          <w:szCs w:val="24"/>
        </w:rPr>
        <w:t>roto jsou zde vysoké srážkové úhrny</w:t>
      </w:r>
      <w:r w:rsidR="00D84BF3">
        <w:rPr>
          <w:rFonts w:ascii="Times New Roman" w:hAnsi="Times New Roman" w:cs="Times New Roman"/>
          <w:sz w:val="24"/>
          <w:szCs w:val="24"/>
        </w:rPr>
        <w:t>zcela rovnoměrně rozložen</w:t>
      </w:r>
      <w:r w:rsidR="00A27068">
        <w:rPr>
          <w:rFonts w:ascii="Times New Roman" w:hAnsi="Times New Roman" w:cs="Times New Roman"/>
          <w:sz w:val="24"/>
          <w:szCs w:val="24"/>
        </w:rPr>
        <w:t>y</w:t>
      </w:r>
      <w:r w:rsidR="00D84BF3">
        <w:rPr>
          <w:rFonts w:ascii="Times New Roman" w:hAnsi="Times New Roman" w:cs="Times New Roman"/>
          <w:sz w:val="24"/>
          <w:szCs w:val="24"/>
        </w:rPr>
        <w:t xml:space="preserve"> během celého roku, avšak o něco </w:t>
      </w:r>
      <w:r w:rsidR="00A27068">
        <w:rPr>
          <w:rFonts w:ascii="Times New Roman" w:hAnsi="Times New Roman" w:cs="Times New Roman"/>
          <w:sz w:val="24"/>
          <w:szCs w:val="24"/>
        </w:rPr>
        <w:t>větší množství srážek</w:t>
      </w:r>
      <w:r w:rsidR="00D84BF3">
        <w:rPr>
          <w:rFonts w:ascii="Times New Roman" w:hAnsi="Times New Roman" w:cs="Times New Roman"/>
          <w:sz w:val="24"/>
          <w:szCs w:val="24"/>
        </w:rPr>
        <w:t xml:space="preserve"> j</w:t>
      </w:r>
      <w:r w:rsidR="00A27068">
        <w:rPr>
          <w:rFonts w:ascii="Times New Roman" w:hAnsi="Times New Roman" w:cs="Times New Roman"/>
          <w:sz w:val="24"/>
          <w:szCs w:val="24"/>
        </w:rPr>
        <w:t xml:space="preserve">e </w:t>
      </w:r>
      <w:r w:rsidR="00D84BF3">
        <w:rPr>
          <w:rFonts w:ascii="Times New Roman" w:hAnsi="Times New Roman" w:cs="Times New Roman"/>
          <w:sz w:val="24"/>
          <w:szCs w:val="24"/>
        </w:rPr>
        <w:t>vázán</w:t>
      </w:r>
      <w:r w:rsidR="00A27068">
        <w:rPr>
          <w:rFonts w:ascii="Times New Roman" w:hAnsi="Times New Roman" w:cs="Times New Roman"/>
          <w:sz w:val="24"/>
          <w:szCs w:val="24"/>
        </w:rPr>
        <w:t>o</w:t>
      </w:r>
      <w:r w:rsidR="00D84BF3">
        <w:rPr>
          <w:rFonts w:ascii="Times New Roman" w:hAnsi="Times New Roman" w:cs="Times New Roman"/>
          <w:sz w:val="24"/>
          <w:szCs w:val="24"/>
        </w:rPr>
        <w:t xml:space="preserve"> na měsíce září</w:t>
      </w:r>
      <w:r w:rsidR="005F5A26">
        <w:rPr>
          <w:rFonts w:ascii="Times New Roman" w:hAnsi="Times New Roman" w:cs="Times New Roman"/>
          <w:sz w:val="24"/>
          <w:szCs w:val="24"/>
        </w:rPr>
        <w:t>-</w:t>
      </w:r>
      <w:r w:rsidR="00D84BF3">
        <w:rPr>
          <w:rFonts w:ascii="Times New Roman" w:hAnsi="Times New Roman" w:cs="Times New Roman"/>
          <w:sz w:val="24"/>
          <w:szCs w:val="24"/>
        </w:rPr>
        <w:t>leden. Amplituda mezi nejteplejším a nejchladnějším měsícem je nízká</w:t>
      </w:r>
      <w:r w:rsidR="00A27068">
        <w:rPr>
          <w:rFonts w:ascii="Times New Roman" w:hAnsi="Times New Roman" w:cs="Times New Roman"/>
          <w:sz w:val="24"/>
          <w:szCs w:val="24"/>
        </w:rPr>
        <w:t>. Charakteristická jsou chladná léta a mírné deštivé zimy. Jev, který značně zmírňuje zdejší klima, je teplý Golfský proud.</w:t>
      </w:r>
    </w:p>
    <w:p w:rsidR="00AE2E01" w:rsidRDefault="00DD3BA5" w:rsidP="00AE2E01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Zjištěné indexy u finské stanice Helsinki-Vantaa po</w:t>
      </w:r>
      <w:r w:rsidR="00943603">
        <w:rPr>
          <w:rFonts w:ascii="Times New Roman" w:hAnsi="Times New Roman" w:cs="Times New Roman"/>
          <w:sz w:val="24"/>
          <w:szCs w:val="24"/>
        </w:rPr>
        <w:t xml:space="preserve">ukazují </w:t>
      </w:r>
      <w:r>
        <w:rPr>
          <w:rFonts w:ascii="Times New Roman" w:hAnsi="Times New Roman" w:cs="Times New Roman"/>
          <w:sz w:val="24"/>
          <w:szCs w:val="24"/>
        </w:rPr>
        <w:t>na převládající kontinentální klima</w:t>
      </w:r>
      <w:r w:rsidR="007C23E1">
        <w:rPr>
          <w:rFonts w:ascii="Times New Roman" w:hAnsi="Times New Roman" w:cs="Times New Roman"/>
          <w:sz w:val="24"/>
          <w:szCs w:val="24"/>
        </w:rPr>
        <w:t>,</w:t>
      </w:r>
      <w:r w:rsidR="00351839">
        <w:rPr>
          <w:rFonts w:ascii="Times New Roman" w:hAnsi="Times New Roman" w:cs="Times New Roman"/>
          <w:sz w:val="24"/>
          <w:szCs w:val="24"/>
        </w:rPr>
        <w:t xml:space="preserve"> avšak na jeho formování </w:t>
      </w:r>
      <w:r w:rsidR="0019476A">
        <w:rPr>
          <w:rFonts w:ascii="Times New Roman" w:hAnsi="Times New Roman" w:cs="Times New Roman"/>
          <w:sz w:val="24"/>
          <w:szCs w:val="24"/>
        </w:rPr>
        <w:t>se podílí</w:t>
      </w:r>
      <w:r w:rsidR="00351839">
        <w:rPr>
          <w:rFonts w:ascii="Times New Roman" w:hAnsi="Times New Roman" w:cs="Times New Roman"/>
          <w:sz w:val="24"/>
          <w:szCs w:val="24"/>
        </w:rPr>
        <w:t xml:space="preserve"> taképřítomnost </w:t>
      </w:r>
      <w:r w:rsidR="00707973">
        <w:rPr>
          <w:rFonts w:ascii="Times New Roman" w:hAnsi="Times New Roman" w:cs="Times New Roman"/>
          <w:sz w:val="24"/>
          <w:szCs w:val="24"/>
        </w:rPr>
        <w:t xml:space="preserve">pobřeží. </w:t>
      </w:r>
      <w:r w:rsidR="00AE2E01">
        <w:rPr>
          <w:rFonts w:ascii="Times New Roman" w:hAnsi="Times New Roman" w:cs="Times New Roman"/>
          <w:sz w:val="24"/>
          <w:szCs w:val="24"/>
        </w:rPr>
        <w:t xml:space="preserve">Přesto ale klima </w:t>
      </w:r>
      <w:r w:rsidR="00943603">
        <w:rPr>
          <w:rFonts w:ascii="Times New Roman" w:hAnsi="Times New Roman" w:cs="Times New Roman"/>
          <w:sz w:val="24"/>
          <w:szCs w:val="24"/>
        </w:rPr>
        <w:t xml:space="preserve">zdejší oblasti </w:t>
      </w:r>
      <w:r w:rsidR="00AE2E01">
        <w:rPr>
          <w:rFonts w:ascii="Times New Roman" w:hAnsi="Times New Roman" w:cs="Times New Roman"/>
          <w:sz w:val="24"/>
          <w:szCs w:val="24"/>
        </w:rPr>
        <w:t xml:space="preserve">spadá spíše do kategorie kontinentálního </w:t>
      </w:r>
      <w:r w:rsidR="00943603">
        <w:rPr>
          <w:rFonts w:ascii="Times New Roman" w:hAnsi="Times New Roman" w:cs="Times New Roman"/>
          <w:sz w:val="24"/>
          <w:szCs w:val="24"/>
        </w:rPr>
        <w:t>typu</w:t>
      </w:r>
      <w:r w:rsidR="009836F0">
        <w:rPr>
          <w:rFonts w:ascii="Times New Roman" w:hAnsi="Times New Roman" w:cs="Times New Roman"/>
          <w:sz w:val="24"/>
          <w:szCs w:val="24"/>
        </w:rPr>
        <w:t>.</w:t>
      </w:r>
      <w:r w:rsidR="00943603">
        <w:rPr>
          <w:rFonts w:ascii="Times New Roman" w:hAnsi="Times New Roman" w:cs="Times New Roman"/>
          <w:sz w:val="24"/>
          <w:szCs w:val="24"/>
        </w:rPr>
        <w:t>Vyznačuje se dlouhou mrazivou zimou a krátkým teplým létem</w:t>
      </w:r>
      <w:r w:rsidR="0019476A">
        <w:rPr>
          <w:rFonts w:ascii="Times New Roman" w:hAnsi="Times New Roman" w:cs="Times New Roman"/>
          <w:sz w:val="24"/>
          <w:szCs w:val="24"/>
        </w:rPr>
        <w:t xml:space="preserve">. </w:t>
      </w:r>
      <w:r w:rsidR="005F5A26">
        <w:rPr>
          <w:rFonts w:ascii="Times New Roman" w:hAnsi="Times New Roman" w:cs="Times New Roman"/>
          <w:sz w:val="24"/>
          <w:szCs w:val="24"/>
        </w:rPr>
        <w:t>Islandská tlaková níže a výrazný efekt srážkového stínu Skandinávského pohoří</w:t>
      </w:r>
      <w:r w:rsidR="00943603">
        <w:rPr>
          <w:rFonts w:ascii="Times New Roman" w:hAnsi="Times New Roman" w:cs="Times New Roman"/>
          <w:sz w:val="24"/>
          <w:szCs w:val="24"/>
        </w:rPr>
        <w:t>,</w:t>
      </w:r>
      <w:r w:rsidR="0019476A">
        <w:rPr>
          <w:rFonts w:ascii="Times New Roman" w:hAnsi="Times New Roman" w:cs="Times New Roman"/>
          <w:sz w:val="24"/>
          <w:szCs w:val="24"/>
        </w:rPr>
        <w:t xml:space="preserve"> má na tuto oblast velký vliv</w:t>
      </w:r>
      <w:r w:rsidR="00943603">
        <w:rPr>
          <w:rFonts w:ascii="Times New Roman" w:hAnsi="Times New Roman" w:cs="Times New Roman"/>
          <w:sz w:val="24"/>
          <w:szCs w:val="24"/>
        </w:rPr>
        <w:t>,</w:t>
      </w:r>
      <w:r w:rsidR="0019476A">
        <w:rPr>
          <w:rFonts w:ascii="Times New Roman" w:hAnsi="Times New Roman" w:cs="Times New Roman"/>
          <w:sz w:val="24"/>
          <w:szCs w:val="24"/>
        </w:rPr>
        <w:t xml:space="preserve"> a způsobuje zde vyšší teploty </w:t>
      </w:r>
      <w:r w:rsidR="00943603">
        <w:rPr>
          <w:rFonts w:ascii="Times New Roman" w:hAnsi="Times New Roman" w:cs="Times New Roman"/>
          <w:sz w:val="24"/>
          <w:szCs w:val="24"/>
        </w:rPr>
        <w:t xml:space="preserve">vzduchu </w:t>
      </w:r>
      <w:r w:rsidR="0019476A">
        <w:rPr>
          <w:rFonts w:ascii="Times New Roman" w:hAnsi="Times New Roman" w:cs="Times New Roman"/>
          <w:sz w:val="24"/>
          <w:szCs w:val="24"/>
        </w:rPr>
        <w:t xml:space="preserve">oproti </w:t>
      </w:r>
      <w:r w:rsidR="001E7ADE">
        <w:rPr>
          <w:rFonts w:ascii="Times New Roman" w:hAnsi="Times New Roman" w:cs="Times New Roman"/>
          <w:sz w:val="24"/>
          <w:szCs w:val="24"/>
        </w:rPr>
        <w:t>místům</w:t>
      </w:r>
      <w:r w:rsidR="0019476A">
        <w:rPr>
          <w:rFonts w:ascii="Times New Roman" w:hAnsi="Times New Roman" w:cs="Times New Roman"/>
          <w:sz w:val="24"/>
          <w:szCs w:val="24"/>
        </w:rPr>
        <w:t xml:space="preserve"> se srovnatelnou zeměpisnou šířkou.</w:t>
      </w:r>
    </w:p>
    <w:p w:rsidR="00135A93" w:rsidRDefault="00135A93" w:rsidP="00AE2E01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zkoumanou stanicí byla </w:t>
      </w:r>
      <w:r w:rsidR="00F501E6">
        <w:rPr>
          <w:rFonts w:ascii="Times New Roman" w:hAnsi="Times New Roman" w:cs="Times New Roman"/>
          <w:sz w:val="24"/>
          <w:szCs w:val="24"/>
        </w:rPr>
        <w:t>německá</w:t>
      </w:r>
      <w:r>
        <w:rPr>
          <w:rFonts w:ascii="Times New Roman" w:hAnsi="Times New Roman" w:cs="Times New Roman"/>
          <w:sz w:val="24"/>
          <w:szCs w:val="24"/>
        </w:rPr>
        <w:t xml:space="preserve"> stanice Zugspitze</w:t>
      </w:r>
      <w:r w:rsidR="00F501E6">
        <w:rPr>
          <w:rFonts w:ascii="Times New Roman" w:hAnsi="Times New Roman" w:cs="Times New Roman"/>
          <w:sz w:val="24"/>
          <w:szCs w:val="24"/>
        </w:rPr>
        <w:t>. Protože se jedná o horskou oblast, určení klimatu není jednoznačné. Index ombrické kontinentality vyšel poměrně nízký</w:t>
      </w:r>
      <w:r w:rsidR="00571B68">
        <w:rPr>
          <w:rFonts w:ascii="Times New Roman" w:hAnsi="Times New Roman" w:cs="Times New Roman"/>
          <w:sz w:val="24"/>
          <w:szCs w:val="24"/>
        </w:rPr>
        <w:t xml:space="preserve">, a sice </w:t>
      </w:r>
      <w:r w:rsidR="00F501E6">
        <w:rPr>
          <w:rFonts w:ascii="Times New Roman" w:hAnsi="Times New Roman" w:cs="Times New Roman"/>
          <w:sz w:val="24"/>
          <w:szCs w:val="24"/>
        </w:rPr>
        <w:t>6,17 %</w:t>
      </w:r>
      <w:r w:rsidR="00571B68">
        <w:rPr>
          <w:rFonts w:ascii="Times New Roman" w:hAnsi="Times New Roman" w:cs="Times New Roman"/>
          <w:sz w:val="24"/>
          <w:szCs w:val="24"/>
        </w:rPr>
        <w:t xml:space="preserve">. Hodnota tohoto indexu u finské stanice, mající spíše kontinentální klima, je až o 5,8 % vyšší. To </w:t>
      </w:r>
      <w:r w:rsidR="00C818A5">
        <w:rPr>
          <w:rFonts w:ascii="Times New Roman" w:hAnsi="Times New Roman" w:cs="Times New Roman"/>
          <w:sz w:val="24"/>
          <w:szCs w:val="24"/>
        </w:rPr>
        <w:t>by mohlo</w:t>
      </w:r>
      <w:r w:rsidR="00571B68">
        <w:rPr>
          <w:rFonts w:ascii="Times New Roman" w:hAnsi="Times New Roman" w:cs="Times New Roman"/>
          <w:sz w:val="24"/>
          <w:szCs w:val="24"/>
        </w:rPr>
        <w:t xml:space="preserve"> inklinovat spíše k oceánickému </w:t>
      </w:r>
      <w:r w:rsidR="000C2952">
        <w:rPr>
          <w:rFonts w:ascii="Times New Roman" w:hAnsi="Times New Roman" w:cs="Times New Roman"/>
          <w:sz w:val="24"/>
          <w:szCs w:val="24"/>
        </w:rPr>
        <w:t>typu chodu srážek</w:t>
      </w:r>
      <w:r w:rsidR="009351F1">
        <w:rPr>
          <w:rFonts w:ascii="Times New Roman" w:hAnsi="Times New Roman" w:cs="Times New Roman"/>
          <w:sz w:val="24"/>
          <w:szCs w:val="24"/>
        </w:rPr>
        <w:t xml:space="preserve"> na německé stanici</w:t>
      </w:r>
      <w:r w:rsidR="000C2952">
        <w:rPr>
          <w:rFonts w:ascii="Times New Roman" w:hAnsi="Times New Roman" w:cs="Times New Roman"/>
          <w:sz w:val="24"/>
          <w:szCs w:val="24"/>
        </w:rPr>
        <w:t xml:space="preserve">. Zde ale významnou roli </w:t>
      </w:r>
      <w:r w:rsidR="00C818A5">
        <w:rPr>
          <w:rFonts w:ascii="Times New Roman" w:hAnsi="Times New Roman" w:cs="Times New Roman"/>
          <w:sz w:val="24"/>
          <w:szCs w:val="24"/>
        </w:rPr>
        <w:t>sehrává</w:t>
      </w:r>
      <w:r w:rsidR="000C2952">
        <w:rPr>
          <w:rFonts w:ascii="Times New Roman" w:hAnsi="Times New Roman" w:cs="Times New Roman"/>
          <w:sz w:val="24"/>
          <w:szCs w:val="24"/>
        </w:rPr>
        <w:t xml:space="preserve"> nadmořská výška a georeliéf, který způsobuje nucený výstup vzduchu a následnou kondenzaci vodní páry, proto jsou srážkové úhrny podstatně vyšší než na ostatních stanicích. Dle polohy těžiště srážek je stanice umístěna v I. kvadrantu, což </w:t>
      </w:r>
      <w:r w:rsidR="00C818A5">
        <w:rPr>
          <w:rFonts w:ascii="Times New Roman" w:hAnsi="Times New Roman" w:cs="Times New Roman"/>
          <w:sz w:val="24"/>
          <w:szCs w:val="24"/>
        </w:rPr>
        <w:t>nám</w:t>
      </w:r>
      <w:r w:rsidR="000C2952">
        <w:rPr>
          <w:rFonts w:ascii="Times New Roman" w:hAnsi="Times New Roman" w:cs="Times New Roman"/>
          <w:sz w:val="24"/>
          <w:szCs w:val="24"/>
        </w:rPr>
        <w:t xml:space="preserve"> dokládá </w:t>
      </w:r>
      <w:r w:rsidR="00C818A5">
        <w:rPr>
          <w:rFonts w:ascii="Times New Roman" w:hAnsi="Times New Roman" w:cs="Times New Roman"/>
          <w:sz w:val="24"/>
          <w:szCs w:val="24"/>
        </w:rPr>
        <w:t>její vysokohorský charakter.</w:t>
      </w:r>
    </w:p>
    <w:p w:rsidR="00193660" w:rsidRDefault="00193660" w:rsidP="004A61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43603" w:rsidRDefault="00943603" w:rsidP="004A612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93660" w:rsidRPr="00053BD8" w:rsidRDefault="00193660" w:rsidP="004A612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D8">
        <w:rPr>
          <w:rFonts w:ascii="Times New Roman" w:hAnsi="Times New Roman" w:cs="Times New Roman"/>
          <w:b/>
          <w:sz w:val="24"/>
          <w:szCs w:val="24"/>
        </w:rPr>
        <w:t>Zdroje:</w:t>
      </w:r>
    </w:p>
    <w:p w:rsidR="00193660" w:rsidRDefault="00193660" w:rsidP="004A612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54" w:rsidRDefault="00A35354" w:rsidP="004A612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A35354" w:rsidRDefault="00A35354" w:rsidP="004A612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354" w:rsidRPr="00A35354" w:rsidRDefault="00741B64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WMO (1996): </w:t>
      </w:r>
      <w:r w:rsidRPr="00741B64">
        <w:rPr>
          <w:rFonts w:ascii="Times New Roman" w:hAnsi="Times New Roman" w:cs="Times New Roman"/>
          <w:sz w:val="24"/>
          <w:szCs w:val="24"/>
        </w:rPr>
        <w:t>Climatologicalnormals (CLINO) forthe period 1961-1990</w:t>
      </w:r>
      <w:r>
        <w:rPr>
          <w:rFonts w:ascii="Times New Roman" w:hAnsi="Times New Roman" w:cs="Times New Roman"/>
          <w:sz w:val="24"/>
          <w:szCs w:val="24"/>
        </w:rPr>
        <w:t xml:space="preserve">. Geneva: </w:t>
      </w:r>
      <w:r w:rsidRPr="00741B64">
        <w:rPr>
          <w:rFonts w:ascii="Times New Roman" w:hAnsi="Times New Roman" w:cs="Times New Roman"/>
          <w:sz w:val="24"/>
          <w:szCs w:val="24"/>
        </w:rPr>
        <w:t>SecretariatoftheWorldMeteorologicalOrganization</w:t>
      </w:r>
      <w:r>
        <w:rPr>
          <w:rFonts w:ascii="Times New Roman" w:hAnsi="Times New Roman" w:cs="Times New Roman"/>
          <w:sz w:val="24"/>
          <w:szCs w:val="24"/>
        </w:rPr>
        <w:t>, 768 s.</w:t>
      </w:r>
    </w:p>
    <w:p w:rsidR="00741B64" w:rsidRDefault="00741B64" w:rsidP="00741B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660" w:rsidRPr="00053BD8" w:rsidRDefault="00193660" w:rsidP="00741B6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D8">
        <w:rPr>
          <w:rFonts w:ascii="Times New Roman" w:hAnsi="Times New Roman" w:cs="Times New Roman"/>
          <w:b/>
          <w:sz w:val="24"/>
          <w:szCs w:val="24"/>
        </w:rPr>
        <w:t>Elektronické zdroje:</w:t>
      </w:r>
    </w:p>
    <w:p w:rsidR="00193660" w:rsidRDefault="00193660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69D7" w:rsidRDefault="00BD69D7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KLIMADIAGRAMME (2016): </w:t>
      </w:r>
      <w:r w:rsidRPr="00BD69D7">
        <w:rPr>
          <w:rFonts w:ascii="Times New Roman" w:hAnsi="Times New Roman" w:cs="Times New Roman"/>
          <w:i/>
          <w:sz w:val="24"/>
          <w:szCs w:val="24"/>
        </w:rPr>
        <w:t>Klimadiagrammeweltweit.</w:t>
      </w:r>
      <w:r>
        <w:rPr>
          <w:rFonts w:ascii="Times New Roman" w:hAnsi="Times New Roman" w:cs="Times New Roman"/>
          <w:sz w:val="24"/>
          <w:szCs w:val="24"/>
        </w:rPr>
        <w:t xml:space="preserve"> [cit. 28.9</w:t>
      </w:r>
      <w:r w:rsidRPr="00172BFE">
        <w:rPr>
          <w:rFonts w:ascii="Times New Roman" w:hAnsi="Times New Roman" w:cs="Times New Roman"/>
          <w:sz w:val="24"/>
          <w:szCs w:val="24"/>
        </w:rPr>
        <w:t>.2017]. Dostupné z</w:t>
      </w:r>
      <w:r w:rsidR="00096DE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096DE0" w:rsidRPr="00096DE0">
          <w:rPr>
            <w:rStyle w:val="Hypertextovodkaz"/>
            <w:rFonts w:ascii="Times New Roman" w:hAnsi="Times New Roman" w:cs="Times New Roman"/>
            <w:sz w:val="24"/>
            <w:szCs w:val="24"/>
          </w:rPr>
          <w:t>&lt;http://klimadiagramme.de/&gt;</w:t>
        </w:r>
      </w:hyperlink>
    </w:p>
    <w:p w:rsidR="00BD69D7" w:rsidRDefault="00BD69D7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93660" w:rsidRDefault="00193660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058A">
        <w:rPr>
          <w:rFonts w:ascii="Times New Roman" w:hAnsi="Times New Roman" w:cs="Times New Roman"/>
          <w:sz w:val="24"/>
          <w:szCs w:val="24"/>
        </w:rPr>
        <w:t xml:space="preserve">IS MUNI (2017): </w:t>
      </w:r>
      <w:r w:rsidR="009351F1">
        <w:rPr>
          <w:rFonts w:ascii="Times New Roman" w:hAnsi="Times New Roman" w:cs="Times New Roman"/>
          <w:i/>
          <w:sz w:val="24"/>
          <w:szCs w:val="24"/>
        </w:rPr>
        <w:t>klimatologické indexy</w:t>
      </w:r>
      <w:r>
        <w:rPr>
          <w:rFonts w:ascii="Times New Roman" w:hAnsi="Times New Roman" w:cs="Times New Roman"/>
          <w:sz w:val="24"/>
          <w:szCs w:val="24"/>
        </w:rPr>
        <w:t>. [cit. 28.9</w:t>
      </w:r>
      <w:r w:rsidRPr="00172BFE">
        <w:rPr>
          <w:rFonts w:ascii="Times New Roman" w:hAnsi="Times New Roman" w:cs="Times New Roman"/>
          <w:sz w:val="24"/>
          <w:szCs w:val="24"/>
        </w:rPr>
        <w:t>.2017]. Dostupné z:</w:t>
      </w:r>
      <w:hyperlink r:id="rId13" w:history="1">
        <w:r w:rsidR="009351F1" w:rsidRPr="009351F1">
          <w:rPr>
            <w:rStyle w:val="Hypertextovodkaz"/>
            <w:rFonts w:ascii="Times New Roman" w:hAnsi="Times New Roman" w:cs="Times New Roman"/>
            <w:sz w:val="24"/>
            <w:szCs w:val="24"/>
          </w:rPr>
          <w:t>&lt;https://is.muni.cz/auth/el/1431/podzim2017/Z0076/cviceni/klimaindexy/&gt;</w:t>
        </w:r>
      </w:hyperlink>
    </w:p>
    <w:p w:rsidR="009351F1" w:rsidRDefault="009351F1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93660" w:rsidRPr="004A6124" w:rsidRDefault="00193660" w:rsidP="00741B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058A">
        <w:rPr>
          <w:rFonts w:ascii="Times New Roman" w:hAnsi="Times New Roman" w:cs="Times New Roman"/>
          <w:sz w:val="24"/>
          <w:szCs w:val="24"/>
        </w:rPr>
        <w:t>IS MUNI (2017):</w:t>
      </w:r>
      <w:r w:rsidR="009351F1" w:rsidRPr="009351F1">
        <w:rPr>
          <w:rFonts w:ascii="Times New Roman" w:hAnsi="Times New Roman" w:cs="Times New Roman"/>
          <w:i/>
          <w:sz w:val="24"/>
          <w:szCs w:val="24"/>
        </w:rPr>
        <w:t>Zeměpisná šířka klimatologických stanic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5354" w:rsidRPr="00A35354">
        <w:rPr>
          <w:rFonts w:ascii="Times New Roman" w:hAnsi="Times New Roman" w:cs="Times New Roman"/>
          <w:i/>
          <w:sz w:val="24"/>
          <w:szCs w:val="24"/>
        </w:rPr>
        <w:t>pdf.</w:t>
      </w:r>
      <w:r>
        <w:rPr>
          <w:rFonts w:ascii="Times New Roman" w:hAnsi="Times New Roman" w:cs="Times New Roman"/>
          <w:sz w:val="24"/>
          <w:szCs w:val="24"/>
        </w:rPr>
        <w:t xml:space="preserve"> [cit. 28.9</w:t>
      </w:r>
      <w:r w:rsidRPr="00172BFE">
        <w:rPr>
          <w:rFonts w:ascii="Times New Roman" w:hAnsi="Times New Roman" w:cs="Times New Roman"/>
          <w:sz w:val="24"/>
          <w:szCs w:val="24"/>
        </w:rPr>
        <w:t>.2017]. Dostupné z:</w:t>
      </w:r>
      <w:hyperlink r:id="rId14" w:history="1">
        <w:r w:rsidR="00A35354" w:rsidRPr="00A35354">
          <w:rPr>
            <w:rStyle w:val="Hypertextovodkaz"/>
            <w:rFonts w:ascii="Times New Roman" w:hAnsi="Times New Roman" w:cs="Times New Roman"/>
            <w:sz w:val="24"/>
            <w:szCs w:val="24"/>
          </w:rPr>
          <w:t>&lt;https://is.muni.cz/auth/el/1431/podzim2017/Z0076/cviceni/klimaindexy/zem_sirka_stanice_indexy.pdf&gt;</w:t>
        </w:r>
      </w:hyperlink>
    </w:p>
    <w:p w:rsidR="004A6124" w:rsidRDefault="004A6124" w:rsidP="00053BD8">
      <w:pPr>
        <w:pStyle w:val="Bezmezer"/>
        <w:jc w:val="both"/>
      </w:pPr>
    </w:p>
    <w:p w:rsidR="00BC16F8" w:rsidRPr="00C962E2" w:rsidRDefault="00BC16F8" w:rsidP="00C962E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924D8" w:rsidRPr="001B6955" w:rsidRDefault="009924D8" w:rsidP="009924D8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</w:p>
    <w:p w:rsidR="00F45FCA" w:rsidRDefault="00F45FCA" w:rsidP="00F45F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5FCA" w:rsidRPr="00111B20" w:rsidRDefault="00F45FCA" w:rsidP="00F45FC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11B20" w:rsidRPr="00111B20" w:rsidRDefault="00111B20" w:rsidP="00601AD5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11B20" w:rsidRPr="00111B20" w:rsidSect="00A266C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estro" w:date="2017-10-30T15:10:00Z" w:initials="M">
    <w:p w:rsidR="00F700A5" w:rsidRDefault="00F700A5">
      <w:pPr>
        <w:pStyle w:val="Textkomente"/>
      </w:pPr>
      <w:r>
        <w:rPr>
          <w:rStyle w:val="Odkaznakoment"/>
        </w:rPr>
        <w:annotationRef/>
      </w:r>
      <w:r>
        <w:t>Zarovnání do bloku</w:t>
      </w:r>
    </w:p>
  </w:comment>
  <w:comment w:id="1" w:author="Maestro" w:date="2017-10-30T15:05:00Z" w:initials="M">
    <w:p w:rsidR="00F700A5" w:rsidRDefault="00F700A5">
      <w:pPr>
        <w:pStyle w:val="Textkomente"/>
      </w:pPr>
      <w:r>
        <w:rPr>
          <w:rStyle w:val="Odkaznakoment"/>
        </w:rPr>
        <w:annotationRef/>
      </w:r>
      <w:r>
        <w:t>U popisu osy je lepší použít celý název parametru než zkratku, takhle není zcela jasné, co graf zobrazuje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25" w:rsidRDefault="00192225" w:rsidP="00A03DAE">
      <w:pPr>
        <w:spacing w:after="0" w:line="240" w:lineRule="auto"/>
      </w:pPr>
      <w:r>
        <w:separator/>
      </w:r>
    </w:p>
  </w:endnote>
  <w:endnote w:type="continuationSeparator" w:id="1">
    <w:p w:rsidR="00192225" w:rsidRDefault="00192225" w:rsidP="00A0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459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A4917" w:rsidRPr="00A03DAE" w:rsidRDefault="00C23175">
        <w:pPr>
          <w:pStyle w:val="Zpat"/>
          <w:jc w:val="center"/>
          <w:rPr>
            <w:rFonts w:ascii="Times New Roman" w:hAnsi="Times New Roman" w:cs="Times New Roman"/>
          </w:rPr>
        </w:pPr>
        <w:r w:rsidRPr="00A03DAE">
          <w:rPr>
            <w:rFonts w:ascii="Times New Roman" w:hAnsi="Times New Roman" w:cs="Times New Roman"/>
          </w:rPr>
          <w:fldChar w:fldCharType="begin"/>
        </w:r>
        <w:r w:rsidR="009A4917" w:rsidRPr="00A03DAE">
          <w:rPr>
            <w:rFonts w:ascii="Times New Roman" w:hAnsi="Times New Roman" w:cs="Times New Roman"/>
          </w:rPr>
          <w:instrText>PAGE   \* MERGEFORMAT</w:instrText>
        </w:r>
        <w:r w:rsidRPr="00A03DAE">
          <w:rPr>
            <w:rFonts w:ascii="Times New Roman" w:hAnsi="Times New Roman" w:cs="Times New Roman"/>
          </w:rPr>
          <w:fldChar w:fldCharType="separate"/>
        </w:r>
        <w:r w:rsidR="00E93FDD">
          <w:rPr>
            <w:rFonts w:ascii="Times New Roman" w:hAnsi="Times New Roman" w:cs="Times New Roman"/>
            <w:noProof/>
          </w:rPr>
          <w:t>2</w:t>
        </w:r>
        <w:r w:rsidRPr="00A03DAE">
          <w:rPr>
            <w:rFonts w:ascii="Times New Roman" w:hAnsi="Times New Roman" w:cs="Times New Roman"/>
          </w:rPr>
          <w:fldChar w:fldCharType="end"/>
        </w:r>
      </w:p>
    </w:sdtContent>
  </w:sdt>
  <w:p w:rsidR="009A4917" w:rsidRDefault="009A49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25" w:rsidRDefault="00192225" w:rsidP="00A03DAE">
      <w:pPr>
        <w:spacing w:after="0" w:line="240" w:lineRule="auto"/>
      </w:pPr>
      <w:r>
        <w:separator/>
      </w:r>
    </w:p>
  </w:footnote>
  <w:footnote w:type="continuationSeparator" w:id="1">
    <w:p w:rsidR="00192225" w:rsidRDefault="00192225" w:rsidP="00A0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17" w:rsidRDefault="009A4917">
    <w:pPr>
      <w:pStyle w:val="Zhlav"/>
      <w:rPr>
        <w:rFonts w:ascii="Times New Roman" w:hAnsi="Times New Roman" w:cs="Times New Roman"/>
      </w:rPr>
    </w:pPr>
    <w:r w:rsidRPr="00A4384E">
      <w:rPr>
        <w:rFonts w:ascii="Times New Roman" w:hAnsi="Times New Roman" w:cs="Times New Roman"/>
      </w:rPr>
      <w:t>Z0076 Meteorologie a klimatologie</w:t>
    </w:r>
    <w:r w:rsidRPr="00DB4E1F">
      <w:rPr>
        <w:rFonts w:ascii="Times New Roman" w:hAnsi="Times New Roman" w:cs="Times New Roman"/>
      </w:rPr>
      <w:ptab w:relativeTo="margin" w:alignment="center" w:leader="none"/>
    </w:r>
    <w:r w:rsidRPr="00DB4E1F">
      <w:rPr>
        <w:rFonts w:ascii="Times New Roman" w:hAnsi="Times New Roman" w:cs="Times New Roman"/>
      </w:rPr>
      <w:ptab w:relativeTo="margin" w:alignment="right" w:leader="none"/>
    </w:r>
    <w:r w:rsidRPr="00DB4E1F">
      <w:rPr>
        <w:rFonts w:ascii="Times New Roman" w:hAnsi="Times New Roman" w:cs="Times New Roman"/>
      </w:rPr>
      <w:t>Jaroslava JEŽKOVÁ</w:t>
    </w:r>
  </w:p>
  <w:p w:rsidR="009A4917" w:rsidRPr="00DB4E1F" w:rsidRDefault="009A491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2. ročník, B – GK GEOG (FG)</w:t>
    </w:r>
  </w:p>
  <w:p w:rsidR="009A4917" w:rsidRPr="00DB4E1F" w:rsidRDefault="009A4917">
    <w:pPr>
      <w:pStyle w:val="Zhlav"/>
      <w:rPr>
        <w:rFonts w:ascii="Times New Roman" w:hAnsi="Times New Roman" w:cs="Times New Roman"/>
      </w:rPr>
    </w:pPr>
    <w:r w:rsidRPr="00DB4E1F">
      <w:rPr>
        <w:rFonts w:ascii="Times New Roman" w:hAnsi="Times New Roman" w:cs="Times New Roman"/>
      </w:rPr>
      <w:tab/>
    </w:r>
    <w:r w:rsidRPr="00DB4E1F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PřF MU </w:t>
    </w:r>
    <w:r w:rsidRPr="00DB4E1F">
      <w:rPr>
        <w:rFonts w:ascii="Times New Roman" w:hAnsi="Times New Roman" w:cs="Times New Roman"/>
      </w:rPr>
      <w:t xml:space="preserve">Brno, </w:t>
    </w:r>
    <w:r>
      <w:rPr>
        <w:rFonts w:ascii="Times New Roman" w:hAnsi="Times New Roman" w:cs="Times New Roman"/>
      </w:rPr>
      <w:t xml:space="preserve">28. 9. </w:t>
    </w:r>
    <w:r w:rsidRPr="00DB4E1F">
      <w:rPr>
        <w:rFonts w:ascii="Times New Roman" w:hAnsi="Times New Roman" w:cs="Times New Roman"/>
      </w:rPr>
      <w:t>2017</w:t>
    </w:r>
  </w:p>
  <w:p w:rsidR="009A4917" w:rsidRDefault="009A491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79F"/>
    <w:multiLevelType w:val="hybridMultilevel"/>
    <w:tmpl w:val="E4202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465"/>
    <w:multiLevelType w:val="hybridMultilevel"/>
    <w:tmpl w:val="FE2A2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2B34E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03E6F"/>
    <w:multiLevelType w:val="hybridMultilevel"/>
    <w:tmpl w:val="B89842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FB5673"/>
    <w:multiLevelType w:val="hybridMultilevel"/>
    <w:tmpl w:val="527486E6"/>
    <w:lvl w:ilvl="0" w:tplc="FA7E4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135D7"/>
    <w:multiLevelType w:val="hybridMultilevel"/>
    <w:tmpl w:val="B3E271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0D6CA6"/>
    <w:multiLevelType w:val="hybridMultilevel"/>
    <w:tmpl w:val="C8641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36C3"/>
    <w:multiLevelType w:val="hybridMultilevel"/>
    <w:tmpl w:val="243A20A2"/>
    <w:lvl w:ilvl="0" w:tplc="62E695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7974"/>
    <w:multiLevelType w:val="hybridMultilevel"/>
    <w:tmpl w:val="C5DC0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D21C5"/>
    <w:multiLevelType w:val="hybridMultilevel"/>
    <w:tmpl w:val="D7E4D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64457"/>
    <w:multiLevelType w:val="hybridMultilevel"/>
    <w:tmpl w:val="0D747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E57EE"/>
    <w:multiLevelType w:val="hybridMultilevel"/>
    <w:tmpl w:val="3500C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03DAE"/>
    <w:rsid w:val="000029CA"/>
    <w:rsid w:val="00012AC6"/>
    <w:rsid w:val="00014363"/>
    <w:rsid w:val="00015987"/>
    <w:rsid w:val="00023F64"/>
    <w:rsid w:val="00024AF5"/>
    <w:rsid w:val="0002707A"/>
    <w:rsid w:val="00027E09"/>
    <w:rsid w:val="00031FFC"/>
    <w:rsid w:val="0003225D"/>
    <w:rsid w:val="00032332"/>
    <w:rsid w:val="0003715C"/>
    <w:rsid w:val="000377FA"/>
    <w:rsid w:val="00041836"/>
    <w:rsid w:val="00042F63"/>
    <w:rsid w:val="00044728"/>
    <w:rsid w:val="000455F6"/>
    <w:rsid w:val="00050D45"/>
    <w:rsid w:val="0005245C"/>
    <w:rsid w:val="00053BD8"/>
    <w:rsid w:val="0005436A"/>
    <w:rsid w:val="0005782C"/>
    <w:rsid w:val="000616CB"/>
    <w:rsid w:val="000629FE"/>
    <w:rsid w:val="0006322B"/>
    <w:rsid w:val="00066B63"/>
    <w:rsid w:val="00067DB7"/>
    <w:rsid w:val="000714DD"/>
    <w:rsid w:val="00073A73"/>
    <w:rsid w:val="0007799B"/>
    <w:rsid w:val="00086449"/>
    <w:rsid w:val="00086DA4"/>
    <w:rsid w:val="00091020"/>
    <w:rsid w:val="0009160D"/>
    <w:rsid w:val="00092526"/>
    <w:rsid w:val="00096758"/>
    <w:rsid w:val="00096973"/>
    <w:rsid w:val="00096DE0"/>
    <w:rsid w:val="000A1BF4"/>
    <w:rsid w:val="000A32AA"/>
    <w:rsid w:val="000A4691"/>
    <w:rsid w:val="000A701F"/>
    <w:rsid w:val="000A7161"/>
    <w:rsid w:val="000B2264"/>
    <w:rsid w:val="000B291C"/>
    <w:rsid w:val="000B52E4"/>
    <w:rsid w:val="000C0314"/>
    <w:rsid w:val="000C04D1"/>
    <w:rsid w:val="000C0D3A"/>
    <w:rsid w:val="000C16EF"/>
    <w:rsid w:val="000C18C1"/>
    <w:rsid w:val="000C259C"/>
    <w:rsid w:val="000C2952"/>
    <w:rsid w:val="000C6E6D"/>
    <w:rsid w:val="000C7235"/>
    <w:rsid w:val="000C74D3"/>
    <w:rsid w:val="000D1E3C"/>
    <w:rsid w:val="000D4BF2"/>
    <w:rsid w:val="000D62C6"/>
    <w:rsid w:val="000D711C"/>
    <w:rsid w:val="000E207D"/>
    <w:rsid w:val="000E3589"/>
    <w:rsid w:val="000E4200"/>
    <w:rsid w:val="000E728A"/>
    <w:rsid w:val="000E7838"/>
    <w:rsid w:val="000F0CA0"/>
    <w:rsid w:val="00103F71"/>
    <w:rsid w:val="00104286"/>
    <w:rsid w:val="00111B20"/>
    <w:rsid w:val="001159CA"/>
    <w:rsid w:val="00121375"/>
    <w:rsid w:val="001217E1"/>
    <w:rsid w:val="00124656"/>
    <w:rsid w:val="00126C78"/>
    <w:rsid w:val="00130389"/>
    <w:rsid w:val="001307D4"/>
    <w:rsid w:val="0013170C"/>
    <w:rsid w:val="00135A93"/>
    <w:rsid w:val="0014290D"/>
    <w:rsid w:val="00152E45"/>
    <w:rsid w:val="0015337C"/>
    <w:rsid w:val="00154879"/>
    <w:rsid w:val="00155B20"/>
    <w:rsid w:val="00162D6E"/>
    <w:rsid w:val="0016337E"/>
    <w:rsid w:val="001651BF"/>
    <w:rsid w:val="0016664B"/>
    <w:rsid w:val="0017033D"/>
    <w:rsid w:val="00172DE0"/>
    <w:rsid w:val="0017385B"/>
    <w:rsid w:val="00181578"/>
    <w:rsid w:val="00182C84"/>
    <w:rsid w:val="001856AC"/>
    <w:rsid w:val="00185D28"/>
    <w:rsid w:val="00186FA4"/>
    <w:rsid w:val="00187D1A"/>
    <w:rsid w:val="001904FE"/>
    <w:rsid w:val="00190921"/>
    <w:rsid w:val="00192225"/>
    <w:rsid w:val="00192A3A"/>
    <w:rsid w:val="00193660"/>
    <w:rsid w:val="0019476A"/>
    <w:rsid w:val="00194BB9"/>
    <w:rsid w:val="00194C12"/>
    <w:rsid w:val="0019798C"/>
    <w:rsid w:val="001A1353"/>
    <w:rsid w:val="001A565B"/>
    <w:rsid w:val="001B127C"/>
    <w:rsid w:val="001B4668"/>
    <w:rsid w:val="001B49FA"/>
    <w:rsid w:val="001B4C43"/>
    <w:rsid w:val="001B6955"/>
    <w:rsid w:val="001B719D"/>
    <w:rsid w:val="001B7814"/>
    <w:rsid w:val="001C357D"/>
    <w:rsid w:val="001C3BB7"/>
    <w:rsid w:val="001C4119"/>
    <w:rsid w:val="001C4A06"/>
    <w:rsid w:val="001C73C0"/>
    <w:rsid w:val="001C7430"/>
    <w:rsid w:val="001D02D0"/>
    <w:rsid w:val="001D4C8C"/>
    <w:rsid w:val="001D6FCD"/>
    <w:rsid w:val="001D72BB"/>
    <w:rsid w:val="001D7FB4"/>
    <w:rsid w:val="001E1AEA"/>
    <w:rsid w:val="001E2270"/>
    <w:rsid w:val="001E63A6"/>
    <w:rsid w:val="001E7639"/>
    <w:rsid w:val="001E7ADE"/>
    <w:rsid w:val="001F072F"/>
    <w:rsid w:val="001F09E6"/>
    <w:rsid w:val="001F2231"/>
    <w:rsid w:val="001F53B3"/>
    <w:rsid w:val="001F5655"/>
    <w:rsid w:val="00206484"/>
    <w:rsid w:val="00207BF0"/>
    <w:rsid w:val="00210C3C"/>
    <w:rsid w:val="002138CE"/>
    <w:rsid w:val="00214F46"/>
    <w:rsid w:val="00217297"/>
    <w:rsid w:val="00220720"/>
    <w:rsid w:val="002247E8"/>
    <w:rsid w:val="00227A37"/>
    <w:rsid w:val="00231A87"/>
    <w:rsid w:val="00237353"/>
    <w:rsid w:val="00242CCA"/>
    <w:rsid w:val="00242F8F"/>
    <w:rsid w:val="002521FF"/>
    <w:rsid w:val="002532E8"/>
    <w:rsid w:val="00254014"/>
    <w:rsid w:val="00262FB9"/>
    <w:rsid w:val="0026555C"/>
    <w:rsid w:val="002727B4"/>
    <w:rsid w:val="002742D8"/>
    <w:rsid w:val="00286067"/>
    <w:rsid w:val="002861B9"/>
    <w:rsid w:val="002863BC"/>
    <w:rsid w:val="00287751"/>
    <w:rsid w:val="002903D3"/>
    <w:rsid w:val="0029245E"/>
    <w:rsid w:val="0029290A"/>
    <w:rsid w:val="00293F68"/>
    <w:rsid w:val="002A06C1"/>
    <w:rsid w:val="002A07C8"/>
    <w:rsid w:val="002A1A4B"/>
    <w:rsid w:val="002A33CC"/>
    <w:rsid w:val="002A3B19"/>
    <w:rsid w:val="002A6252"/>
    <w:rsid w:val="002B00AA"/>
    <w:rsid w:val="002C0BD4"/>
    <w:rsid w:val="002C320B"/>
    <w:rsid w:val="002C44EA"/>
    <w:rsid w:val="002C4EBD"/>
    <w:rsid w:val="002C5953"/>
    <w:rsid w:val="002E1CAE"/>
    <w:rsid w:val="002E44CC"/>
    <w:rsid w:val="002E5041"/>
    <w:rsid w:val="002F114B"/>
    <w:rsid w:val="002F1B4D"/>
    <w:rsid w:val="002F1FB8"/>
    <w:rsid w:val="002F21E9"/>
    <w:rsid w:val="002F313F"/>
    <w:rsid w:val="002F49A3"/>
    <w:rsid w:val="002F590F"/>
    <w:rsid w:val="002F5F7E"/>
    <w:rsid w:val="0030231D"/>
    <w:rsid w:val="00304026"/>
    <w:rsid w:val="00305120"/>
    <w:rsid w:val="00305700"/>
    <w:rsid w:val="003066C3"/>
    <w:rsid w:val="00306927"/>
    <w:rsid w:val="00311B20"/>
    <w:rsid w:val="00311CFB"/>
    <w:rsid w:val="00312BE9"/>
    <w:rsid w:val="00313D13"/>
    <w:rsid w:val="00317BC0"/>
    <w:rsid w:val="00320941"/>
    <w:rsid w:val="003210FA"/>
    <w:rsid w:val="00321799"/>
    <w:rsid w:val="003219DF"/>
    <w:rsid w:val="00325370"/>
    <w:rsid w:val="003264A6"/>
    <w:rsid w:val="00330E07"/>
    <w:rsid w:val="00336DD3"/>
    <w:rsid w:val="00337A76"/>
    <w:rsid w:val="00341478"/>
    <w:rsid w:val="00342ACE"/>
    <w:rsid w:val="00343323"/>
    <w:rsid w:val="00346B5C"/>
    <w:rsid w:val="00346C4B"/>
    <w:rsid w:val="00351839"/>
    <w:rsid w:val="003526B5"/>
    <w:rsid w:val="0035292D"/>
    <w:rsid w:val="00357F91"/>
    <w:rsid w:val="0036092E"/>
    <w:rsid w:val="003628A2"/>
    <w:rsid w:val="00363192"/>
    <w:rsid w:val="00370576"/>
    <w:rsid w:val="0037248D"/>
    <w:rsid w:val="00374038"/>
    <w:rsid w:val="00374A5A"/>
    <w:rsid w:val="00375B59"/>
    <w:rsid w:val="00377630"/>
    <w:rsid w:val="00381941"/>
    <w:rsid w:val="00384DD2"/>
    <w:rsid w:val="003855BC"/>
    <w:rsid w:val="00387391"/>
    <w:rsid w:val="0039341D"/>
    <w:rsid w:val="003936FB"/>
    <w:rsid w:val="00395DA2"/>
    <w:rsid w:val="00397065"/>
    <w:rsid w:val="003A05C6"/>
    <w:rsid w:val="003A0E61"/>
    <w:rsid w:val="003A381C"/>
    <w:rsid w:val="003A437B"/>
    <w:rsid w:val="003A5B12"/>
    <w:rsid w:val="003B4747"/>
    <w:rsid w:val="003B5101"/>
    <w:rsid w:val="003B5BD8"/>
    <w:rsid w:val="003B5F5B"/>
    <w:rsid w:val="003C160A"/>
    <w:rsid w:val="003C5A1E"/>
    <w:rsid w:val="003C6C17"/>
    <w:rsid w:val="003D17EE"/>
    <w:rsid w:val="003D264D"/>
    <w:rsid w:val="003D3DE5"/>
    <w:rsid w:val="003D4D25"/>
    <w:rsid w:val="003D5891"/>
    <w:rsid w:val="003E211F"/>
    <w:rsid w:val="003E4A72"/>
    <w:rsid w:val="003E62CD"/>
    <w:rsid w:val="003E68C7"/>
    <w:rsid w:val="003F1040"/>
    <w:rsid w:val="003F382F"/>
    <w:rsid w:val="003F3F5F"/>
    <w:rsid w:val="003F6534"/>
    <w:rsid w:val="004018ED"/>
    <w:rsid w:val="00402F80"/>
    <w:rsid w:val="00403256"/>
    <w:rsid w:val="00404252"/>
    <w:rsid w:val="00406FF7"/>
    <w:rsid w:val="00414AB2"/>
    <w:rsid w:val="00415A58"/>
    <w:rsid w:val="004211E7"/>
    <w:rsid w:val="00422EA6"/>
    <w:rsid w:val="00432418"/>
    <w:rsid w:val="004351DC"/>
    <w:rsid w:val="004411C5"/>
    <w:rsid w:val="00443B3B"/>
    <w:rsid w:val="004446DA"/>
    <w:rsid w:val="00446588"/>
    <w:rsid w:val="00454C98"/>
    <w:rsid w:val="00454EF5"/>
    <w:rsid w:val="00461830"/>
    <w:rsid w:val="00461BDF"/>
    <w:rsid w:val="0046210F"/>
    <w:rsid w:val="00463B98"/>
    <w:rsid w:val="00464013"/>
    <w:rsid w:val="0046569C"/>
    <w:rsid w:val="00473894"/>
    <w:rsid w:val="004745AF"/>
    <w:rsid w:val="00475343"/>
    <w:rsid w:val="00475BE4"/>
    <w:rsid w:val="00476189"/>
    <w:rsid w:val="004767CE"/>
    <w:rsid w:val="00476DEE"/>
    <w:rsid w:val="004803A9"/>
    <w:rsid w:val="00480D3C"/>
    <w:rsid w:val="00481A70"/>
    <w:rsid w:val="00485930"/>
    <w:rsid w:val="00485EF6"/>
    <w:rsid w:val="00485F4C"/>
    <w:rsid w:val="00486056"/>
    <w:rsid w:val="00487739"/>
    <w:rsid w:val="00490C7A"/>
    <w:rsid w:val="00490F4D"/>
    <w:rsid w:val="0049245A"/>
    <w:rsid w:val="0049493C"/>
    <w:rsid w:val="00494FFD"/>
    <w:rsid w:val="004971CF"/>
    <w:rsid w:val="004A19E5"/>
    <w:rsid w:val="004A4B90"/>
    <w:rsid w:val="004A6124"/>
    <w:rsid w:val="004A74D4"/>
    <w:rsid w:val="004B04FE"/>
    <w:rsid w:val="004B0846"/>
    <w:rsid w:val="004B1FC8"/>
    <w:rsid w:val="004B26E0"/>
    <w:rsid w:val="004B27C8"/>
    <w:rsid w:val="004B47D1"/>
    <w:rsid w:val="004C1D57"/>
    <w:rsid w:val="004C5D24"/>
    <w:rsid w:val="004D081A"/>
    <w:rsid w:val="004D209D"/>
    <w:rsid w:val="004D70EA"/>
    <w:rsid w:val="004E0EA2"/>
    <w:rsid w:val="004E5E48"/>
    <w:rsid w:val="004E68A1"/>
    <w:rsid w:val="004F44EF"/>
    <w:rsid w:val="004F6785"/>
    <w:rsid w:val="004F6950"/>
    <w:rsid w:val="004F6C19"/>
    <w:rsid w:val="00501190"/>
    <w:rsid w:val="00522CC4"/>
    <w:rsid w:val="00523F97"/>
    <w:rsid w:val="00525FBE"/>
    <w:rsid w:val="00532357"/>
    <w:rsid w:val="005376F1"/>
    <w:rsid w:val="00543CA7"/>
    <w:rsid w:val="00544C73"/>
    <w:rsid w:val="00545FEA"/>
    <w:rsid w:val="00546976"/>
    <w:rsid w:val="005503A1"/>
    <w:rsid w:val="0055083E"/>
    <w:rsid w:val="00551873"/>
    <w:rsid w:val="005531F7"/>
    <w:rsid w:val="005550E1"/>
    <w:rsid w:val="005556A8"/>
    <w:rsid w:val="00555AA8"/>
    <w:rsid w:val="005572A2"/>
    <w:rsid w:val="005574D0"/>
    <w:rsid w:val="00567600"/>
    <w:rsid w:val="005703E3"/>
    <w:rsid w:val="00570BE1"/>
    <w:rsid w:val="00571B68"/>
    <w:rsid w:val="00571BBF"/>
    <w:rsid w:val="0057256F"/>
    <w:rsid w:val="005743D3"/>
    <w:rsid w:val="00582C4A"/>
    <w:rsid w:val="00584DA3"/>
    <w:rsid w:val="00585197"/>
    <w:rsid w:val="00585226"/>
    <w:rsid w:val="00585F12"/>
    <w:rsid w:val="005870B7"/>
    <w:rsid w:val="005913B2"/>
    <w:rsid w:val="00591B22"/>
    <w:rsid w:val="005A294F"/>
    <w:rsid w:val="005A2EED"/>
    <w:rsid w:val="005A357E"/>
    <w:rsid w:val="005A50D5"/>
    <w:rsid w:val="005A58E1"/>
    <w:rsid w:val="005A594B"/>
    <w:rsid w:val="005A7E4F"/>
    <w:rsid w:val="005B36F7"/>
    <w:rsid w:val="005B3752"/>
    <w:rsid w:val="005B4436"/>
    <w:rsid w:val="005B4684"/>
    <w:rsid w:val="005B56F8"/>
    <w:rsid w:val="005B587D"/>
    <w:rsid w:val="005B6873"/>
    <w:rsid w:val="005B7EBC"/>
    <w:rsid w:val="005C19DC"/>
    <w:rsid w:val="005C3C5E"/>
    <w:rsid w:val="005C42EF"/>
    <w:rsid w:val="005C6A33"/>
    <w:rsid w:val="005C6B6F"/>
    <w:rsid w:val="005D0ABE"/>
    <w:rsid w:val="005D0B1C"/>
    <w:rsid w:val="005D15CC"/>
    <w:rsid w:val="005D5377"/>
    <w:rsid w:val="005D6371"/>
    <w:rsid w:val="005E0757"/>
    <w:rsid w:val="005E456A"/>
    <w:rsid w:val="005E786F"/>
    <w:rsid w:val="005F26D5"/>
    <w:rsid w:val="005F40A0"/>
    <w:rsid w:val="005F5A26"/>
    <w:rsid w:val="005F6868"/>
    <w:rsid w:val="005F7084"/>
    <w:rsid w:val="00600CB1"/>
    <w:rsid w:val="00601AD5"/>
    <w:rsid w:val="0060283B"/>
    <w:rsid w:val="006115FD"/>
    <w:rsid w:val="006217E1"/>
    <w:rsid w:val="00622026"/>
    <w:rsid w:val="006227C9"/>
    <w:rsid w:val="00631861"/>
    <w:rsid w:val="006335F2"/>
    <w:rsid w:val="006336F1"/>
    <w:rsid w:val="006344A1"/>
    <w:rsid w:val="0063533B"/>
    <w:rsid w:val="0063611E"/>
    <w:rsid w:val="006369D7"/>
    <w:rsid w:val="00642D9B"/>
    <w:rsid w:val="00647BAC"/>
    <w:rsid w:val="006531F0"/>
    <w:rsid w:val="00653AAD"/>
    <w:rsid w:val="006541D2"/>
    <w:rsid w:val="00661259"/>
    <w:rsid w:val="00662710"/>
    <w:rsid w:val="0066349E"/>
    <w:rsid w:val="006640D1"/>
    <w:rsid w:val="00665A3F"/>
    <w:rsid w:val="006665B7"/>
    <w:rsid w:val="00666BF8"/>
    <w:rsid w:val="006673CB"/>
    <w:rsid w:val="00670258"/>
    <w:rsid w:val="0067098B"/>
    <w:rsid w:val="006722BA"/>
    <w:rsid w:val="0067543C"/>
    <w:rsid w:val="00676636"/>
    <w:rsid w:val="00677F01"/>
    <w:rsid w:val="006818CF"/>
    <w:rsid w:val="006849ED"/>
    <w:rsid w:val="00685A74"/>
    <w:rsid w:val="00686E75"/>
    <w:rsid w:val="0068787C"/>
    <w:rsid w:val="00691C71"/>
    <w:rsid w:val="00693D4E"/>
    <w:rsid w:val="0069714C"/>
    <w:rsid w:val="006A19FA"/>
    <w:rsid w:val="006A255A"/>
    <w:rsid w:val="006A3742"/>
    <w:rsid w:val="006A3B91"/>
    <w:rsid w:val="006A3CA5"/>
    <w:rsid w:val="006A42F6"/>
    <w:rsid w:val="006A463C"/>
    <w:rsid w:val="006A760A"/>
    <w:rsid w:val="006B17C6"/>
    <w:rsid w:val="006B1D52"/>
    <w:rsid w:val="006C0BDF"/>
    <w:rsid w:val="006C1A21"/>
    <w:rsid w:val="006C22B5"/>
    <w:rsid w:val="006C537C"/>
    <w:rsid w:val="006C7EA8"/>
    <w:rsid w:val="006D09BC"/>
    <w:rsid w:val="006D1111"/>
    <w:rsid w:val="006D15CE"/>
    <w:rsid w:val="006D34A0"/>
    <w:rsid w:val="006D3F78"/>
    <w:rsid w:val="006D4CA2"/>
    <w:rsid w:val="006D6616"/>
    <w:rsid w:val="006E1800"/>
    <w:rsid w:val="006E1A2E"/>
    <w:rsid w:val="006E2BC5"/>
    <w:rsid w:val="006E3544"/>
    <w:rsid w:val="006E4E7F"/>
    <w:rsid w:val="006E68DA"/>
    <w:rsid w:val="006E7370"/>
    <w:rsid w:val="006F1C51"/>
    <w:rsid w:val="006F2132"/>
    <w:rsid w:val="00701549"/>
    <w:rsid w:val="007016D6"/>
    <w:rsid w:val="00701C8A"/>
    <w:rsid w:val="0070506A"/>
    <w:rsid w:val="0070765F"/>
    <w:rsid w:val="00707973"/>
    <w:rsid w:val="0071258D"/>
    <w:rsid w:val="00723FCF"/>
    <w:rsid w:val="00725401"/>
    <w:rsid w:val="00726300"/>
    <w:rsid w:val="0072720A"/>
    <w:rsid w:val="0072788F"/>
    <w:rsid w:val="00730F95"/>
    <w:rsid w:val="007372A2"/>
    <w:rsid w:val="00737F60"/>
    <w:rsid w:val="00740143"/>
    <w:rsid w:val="00741B64"/>
    <w:rsid w:val="00742E53"/>
    <w:rsid w:val="00745817"/>
    <w:rsid w:val="00751B20"/>
    <w:rsid w:val="007526BE"/>
    <w:rsid w:val="00753E2D"/>
    <w:rsid w:val="00753FDA"/>
    <w:rsid w:val="00754CAA"/>
    <w:rsid w:val="00754F1E"/>
    <w:rsid w:val="007566E4"/>
    <w:rsid w:val="00757DC3"/>
    <w:rsid w:val="0076390A"/>
    <w:rsid w:val="00766AA0"/>
    <w:rsid w:val="007674A8"/>
    <w:rsid w:val="00770CE0"/>
    <w:rsid w:val="007729AD"/>
    <w:rsid w:val="00775F5A"/>
    <w:rsid w:val="00777310"/>
    <w:rsid w:val="007826EF"/>
    <w:rsid w:val="00782A28"/>
    <w:rsid w:val="00786822"/>
    <w:rsid w:val="00787111"/>
    <w:rsid w:val="00790A11"/>
    <w:rsid w:val="007911F5"/>
    <w:rsid w:val="007917DF"/>
    <w:rsid w:val="00791893"/>
    <w:rsid w:val="00794830"/>
    <w:rsid w:val="00795A3A"/>
    <w:rsid w:val="00795EC6"/>
    <w:rsid w:val="007A34CF"/>
    <w:rsid w:val="007A53F8"/>
    <w:rsid w:val="007B13E0"/>
    <w:rsid w:val="007B462E"/>
    <w:rsid w:val="007B67DD"/>
    <w:rsid w:val="007C0F86"/>
    <w:rsid w:val="007C23E1"/>
    <w:rsid w:val="007C3405"/>
    <w:rsid w:val="007D1DDB"/>
    <w:rsid w:val="007D1EEE"/>
    <w:rsid w:val="007D2A08"/>
    <w:rsid w:val="007D2A98"/>
    <w:rsid w:val="007D4E1F"/>
    <w:rsid w:val="007D7B9F"/>
    <w:rsid w:val="007D7DB8"/>
    <w:rsid w:val="007E1A7F"/>
    <w:rsid w:val="007E3555"/>
    <w:rsid w:val="007E519A"/>
    <w:rsid w:val="007E631B"/>
    <w:rsid w:val="007E6E7A"/>
    <w:rsid w:val="007F1790"/>
    <w:rsid w:val="007F1FE4"/>
    <w:rsid w:val="007F4ED0"/>
    <w:rsid w:val="007F6A5B"/>
    <w:rsid w:val="00800BD3"/>
    <w:rsid w:val="00800C3F"/>
    <w:rsid w:val="00801EF5"/>
    <w:rsid w:val="0080270F"/>
    <w:rsid w:val="00803096"/>
    <w:rsid w:val="00810C90"/>
    <w:rsid w:val="00810FCD"/>
    <w:rsid w:val="00812D38"/>
    <w:rsid w:val="00813413"/>
    <w:rsid w:val="00815A8F"/>
    <w:rsid w:val="00816AF3"/>
    <w:rsid w:val="00820333"/>
    <w:rsid w:val="00820928"/>
    <w:rsid w:val="00820B2F"/>
    <w:rsid w:val="00821C20"/>
    <w:rsid w:val="0082335E"/>
    <w:rsid w:val="008240B7"/>
    <w:rsid w:val="00824449"/>
    <w:rsid w:val="00824E6D"/>
    <w:rsid w:val="00830B6A"/>
    <w:rsid w:val="0083182B"/>
    <w:rsid w:val="008320A3"/>
    <w:rsid w:val="00836FBA"/>
    <w:rsid w:val="00837321"/>
    <w:rsid w:val="00840144"/>
    <w:rsid w:val="00842D49"/>
    <w:rsid w:val="00843F68"/>
    <w:rsid w:val="00843FCA"/>
    <w:rsid w:val="00845425"/>
    <w:rsid w:val="00846EBA"/>
    <w:rsid w:val="008501FC"/>
    <w:rsid w:val="00852FAB"/>
    <w:rsid w:val="00854D2F"/>
    <w:rsid w:val="008558E1"/>
    <w:rsid w:val="008627D0"/>
    <w:rsid w:val="008667B0"/>
    <w:rsid w:val="00883E0F"/>
    <w:rsid w:val="00890E41"/>
    <w:rsid w:val="008924CE"/>
    <w:rsid w:val="0089529E"/>
    <w:rsid w:val="00896A3A"/>
    <w:rsid w:val="00897495"/>
    <w:rsid w:val="008A07B7"/>
    <w:rsid w:val="008A0CC6"/>
    <w:rsid w:val="008A1E71"/>
    <w:rsid w:val="008A2D16"/>
    <w:rsid w:val="008A5CEA"/>
    <w:rsid w:val="008A7D8F"/>
    <w:rsid w:val="008B714E"/>
    <w:rsid w:val="008C0A80"/>
    <w:rsid w:val="008C1C4C"/>
    <w:rsid w:val="008C3BF7"/>
    <w:rsid w:val="008C4E21"/>
    <w:rsid w:val="008C6258"/>
    <w:rsid w:val="008C67CB"/>
    <w:rsid w:val="008C74AA"/>
    <w:rsid w:val="008C7D8C"/>
    <w:rsid w:val="008D1CA3"/>
    <w:rsid w:val="008D6156"/>
    <w:rsid w:val="008D673A"/>
    <w:rsid w:val="008D6BD0"/>
    <w:rsid w:val="008D6DCF"/>
    <w:rsid w:val="008D6DEE"/>
    <w:rsid w:val="008D7F67"/>
    <w:rsid w:val="008E1775"/>
    <w:rsid w:val="008E2E22"/>
    <w:rsid w:val="008E6C70"/>
    <w:rsid w:val="008F04CC"/>
    <w:rsid w:val="008F2746"/>
    <w:rsid w:val="008F7DAC"/>
    <w:rsid w:val="00902408"/>
    <w:rsid w:val="00904CC7"/>
    <w:rsid w:val="00906937"/>
    <w:rsid w:val="00907D47"/>
    <w:rsid w:val="00910547"/>
    <w:rsid w:val="00924579"/>
    <w:rsid w:val="00924E40"/>
    <w:rsid w:val="009305C2"/>
    <w:rsid w:val="009351F1"/>
    <w:rsid w:val="00943603"/>
    <w:rsid w:val="00943E0B"/>
    <w:rsid w:val="00944A45"/>
    <w:rsid w:val="00944CE9"/>
    <w:rsid w:val="0095399F"/>
    <w:rsid w:val="00956281"/>
    <w:rsid w:val="009613A0"/>
    <w:rsid w:val="00962465"/>
    <w:rsid w:val="00965DCF"/>
    <w:rsid w:val="00966C56"/>
    <w:rsid w:val="0096790C"/>
    <w:rsid w:val="00967A91"/>
    <w:rsid w:val="00967ED3"/>
    <w:rsid w:val="00970328"/>
    <w:rsid w:val="00971D75"/>
    <w:rsid w:val="00980FE5"/>
    <w:rsid w:val="00981280"/>
    <w:rsid w:val="009836F0"/>
    <w:rsid w:val="00984AE9"/>
    <w:rsid w:val="00985BD7"/>
    <w:rsid w:val="00987E89"/>
    <w:rsid w:val="00991A19"/>
    <w:rsid w:val="00991C42"/>
    <w:rsid w:val="009924D8"/>
    <w:rsid w:val="009943DB"/>
    <w:rsid w:val="00994C93"/>
    <w:rsid w:val="009A06B5"/>
    <w:rsid w:val="009A29C5"/>
    <w:rsid w:val="009A4917"/>
    <w:rsid w:val="009A5A3E"/>
    <w:rsid w:val="009A62D9"/>
    <w:rsid w:val="009A658A"/>
    <w:rsid w:val="009B7F6F"/>
    <w:rsid w:val="009C0235"/>
    <w:rsid w:val="009C0EA2"/>
    <w:rsid w:val="009C1D32"/>
    <w:rsid w:val="009C1E83"/>
    <w:rsid w:val="009C4B85"/>
    <w:rsid w:val="009C5D8C"/>
    <w:rsid w:val="009C78E2"/>
    <w:rsid w:val="009D3D08"/>
    <w:rsid w:val="009D3ED1"/>
    <w:rsid w:val="009D50FF"/>
    <w:rsid w:val="009D5F63"/>
    <w:rsid w:val="009D765B"/>
    <w:rsid w:val="009E081E"/>
    <w:rsid w:val="009E1735"/>
    <w:rsid w:val="009E23FE"/>
    <w:rsid w:val="009E496E"/>
    <w:rsid w:val="009E5151"/>
    <w:rsid w:val="009F1C74"/>
    <w:rsid w:val="009F4EAB"/>
    <w:rsid w:val="009F568B"/>
    <w:rsid w:val="009F5ABF"/>
    <w:rsid w:val="00A0232B"/>
    <w:rsid w:val="00A03DAE"/>
    <w:rsid w:val="00A1383F"/>
    <w:rsid w:val="00A13ED7"/>
    <w:rsid w:val="00A15D90"/>
    <w:rsid w:val="00A161F7"/>
    <w:rsid w:val="00A17BC1"/>
    <w:rsid w:val="00A202E2"/>
    <w:rsid w:val="00A205E8"/>
    <w:rsid w:val="00A232E4"/>
    <w:rsid w:val="00A253F0"/>
    <w:rsid w:val="00A266B2"/>
    <w:rsid w:val="00A266CF"/>
    <w:rsid w:val="00A27068"/>
    <w:rsid w:val="00A30B17"/>
    <w:rsid w:val="00A33F4D"/>
    <w:rsid w:val="00A35354"/>
    <w:rsid w:val="00A4384E"/>
    <w:rsid w:val="00A519AE"/>
    <w:rsid w:val="00A525CB"/>
    <w:rsid w:val="00A536A1"/>
    <w:rsid w:val="00A5439C"/>
    <w:rsid w:val="00A576CA"/>
    <w:rsid w:val="00A576DE"/>
    <w:rsid w:val="00A609DA"/>
    <w:rsid w:val="00A66413"/>
    <w:rsid w:val="00A6648C"/>
    <w:rsid w:val="00A6668D"/>
    <w:rsid w:val="00A7283F"/>
    <w:rsid w:val="00A731A2"/>
    <w:rsid w:val="00A73B25"/>
    <w:rsid w:val="00A74277"/>
    <w:rsid w:val="00A75D25"/>
    <w:rsid w:val="00A7709E"/>
    <w:rsid w:val="00A80E6D"/>
    <w:rsid w:val="00A81A95"/>
    <w:rsid w:val="00A84195"/>
    <w:rsid w:val="00A916C9"/>
    <w:rsid w:val="00A918B3"/>
    <w:rsid w:val="00A92351"/>
    <w:rsid w:val="00A92B57"/>
    <w:rsid w:val="00A9308A"/>
    <w:rsid w:val="00A93ABB"/>
    <w:rsid w:val="00A96429"/>
    <w:rsid w:val="00AA31A8"/>
    <w:rsid w:val="00AA5993"/>
    <w:rsid w:val="00AA59CA"/>
    <w:rsid w:val="00AA6861"/>
    <w:rsid w:val="00AB2C27"/>
    <w:rsid w:val="00AB5788"/>
    <w:rsid w:val="00AC594B"/>
    <w:rsid w:val="00AC7037"/>
    <w:rsid w:val="00AD05E7"/>
    <w:rsid w:val="00AD0DF4"/>
    <w:rsid w:val="00AD0EB0"/>
    <w:rsid w:val="00AD1A44"/>
    <w:rsid w:val="00AD1A4C"/>
    <w:rsid w:val="00AD2C18"/>
    <w:rsid w:val="00AD314C"/>
    <w:rsid w:val="00AD50ED"/>
    <w:rsid w:val="00AD7645"/>
    <w:rsid w:val="00AE0B7C"/>
    <w:rsid w:val="00AE1405"/>
    <w:rsid w:val="00AE2E01"/>
    <w:rsid w:val="00AE4566"/>
    <w:rsid w:val="00AE4A5D"/>
    <w:rsid w:val="00AE5E81"/>
    <w:rsid w:val="00AF034D"/>
    <w:rsid w:val="00AF0742"/>
    <w:rsid w:val="00AF3B75"/>
    <w:rsid w:val="00AF3FE7"/>
    <w:rsid w:val="00AF4BC3"/>
    <w:rsid w:val="00AF71FB"/>
    <w:rsid w:val="00B056CB"/>
    <w:rsid w:val="00B102F6"/>
    <w:rsid w:val="00B1131F"/>
    <w:rsid w:val="00B13FC4"/>
    <w:rsid w:val="00B1645C"/>
    <w:rsid w:val="00B16AA8"/>
    <w:rsid w:val="00B17E7F"/>
    <w:rsid w:val="00B24EFB"/>
    <w:rsid w:val="00B26DB5"/>
    <w:rsid w:val="00B27523"/>
    <w:rsid w:val="00B30D72"/>
    <w:rsid w:val="00B32EEA"/>
    <w:rsid w:val="00B32F23"/>
    <w:rsid w:val="00B339B6"/>
    <w:rsid w:val="00B34980"/>
    <w:rsid w:val="00B34FE9"/>
    <w:rsid w:val="00B42DFB"/>
    <w:rsid w:val="00B4442B"/>
    <w:rsid w:val="00B47B64"/>
    <w:rsid w:val="00B54E06"/>
    <w:rsid w:val="00B55326"/>
    <w:rsid w:val="00B56E77"/>
    <w:rsid w:val="00B57613"/>
    <w:rsid w:val="00B67264"/>
    <w:rsid w:val="00B704C3"/>
    <w:rsid w:val="00B70951"/>
    <w:rsid w:val="00B720D8"/>
    <w:rsid w:val="00B731EC"/>
    <w:rsid w:val="00B73458"/>
    <w:rsid w:val="00B74956"/>
    <w:rsid w:val="00B81BD2"/>
    <w:rsid w:val="00B82D10"/>
    <w:rsid w:val="00B84684"/>
    <w:rsid w:val="00B84DA8"/>
    <w:rsid w:val="00B901FA"/>
    <w:rsid w:val="00B92876"/>
    <w:rsid w:val="00B93C16"/>
    <w:rsid w:val="00BA0DAC"/>
    <w:rsid w:val="00BA4055"/>
    <w:rsid w:val="00BA506E"/>
    <w:rsid w:val="00BA6E02"/>
    <w:rsid w:val="00BA7EAE"/>
    <w:rsid w:val="00BB020F"/>
    <w:rsid w:val="00BB3825"/>
    <w:rsid w:val="00BB3EE9"/>
    <w:rsid w:val="00BB7C59"/>
    <w:rsid w:val="00BC0816"/>
    <w:rsid w:val="00BC0B8A"/>
    <w:rsid w:val="00BC16F8"/>
    <w:rsid w:val="00BC26EF"/>
    <w:rsid w:val="00BC3A1A"/>
    <w:rsid w:val="00BC73AA"/>
    <w:rsid w:val="00BC7D3F"/>
    <w:rsid w:val="00BD055E"/>
    <w:rsid w:val="00BD07A6"/>
    <w:rsid w:val="00BD4325"/>
    <w:rsid w:val="00BD43A2"/>
    <w:rsid w:val="00BD69D7"/>
    <w:rsid w:val="00BE0AD0"/>
    <w:rsid w:val="00BE17B8"/>
    <w:rsid w:val="00BE76D9"/>
    <w:rsid w:val="00BE7C5B"/>
    <w:rsid w:val="00BF0340"/>
    <w:rsid w:val="00BF495C"/>
    <w:rsid w:val="00BF50F4"/>
    <w:rsid w:val="00BF52C2"/>
    <w:rsid w:val="00BF59BB"/>
    <w:rsid w:val="00BF5BC6"/>
    <w:rsid w:val="00BF63EF"/>
    <w:rsid w:val="00BF6D36"/>
    <w:rsid w:val="00C00D48"/>
    <w:rsid w:val="00C02251"/>
    <w:rsid w:val="00C02E5C"/>
    <w:rsid w:val="00C05DDF"/>
    <w:rsid w:val="00C0628E"/>
    <w:rsid w:val="00C066CA"/>
    <w:rsid w:val="00C06EA3"/>
    <w:rsid w:val="00C07CA2"/>
    <w:rsid w:val="00C102B4"/>
    <w:rsid w:val="00C13FCD"/>
    <w:rsid w:val="00C1786B"/>
    <w:rsid w:val="00C17F80"/>
    <w:rsid w:val="00C206EF"/>
    <w:rsid w:val="00C23175"/>
    <w:rsid w:val="00C24DBB"/>
    <w:rsid w:val="00C30711"/>
    <w:rsid w:val="00C35A48"/>
    <w:rsid w:val="00C35E5E"/>
    <w:rsid w:val="00C41665"/>
    <w:rsid w:val="00C425FA"/>
    <w:rsid w:val="00C46CB6"/>
    <w:rsid w:val="00C53208"/>
    <w:rsid w:val="00C53683"/>
    <w:rsid w:val="00C60916"/>
    <w:rsid w:val="00C63C5D"/>
    <w:rsid w:val="00C63E9F"/>
    <w:rsid w:val="00C714E9"/>
    <w:rsid w:val="00C724C8"/>
    <w:rsid w:val="00C744E0"/>
    <w:rsid w:val="00C818A5"/>
    <w:rsid w:val="00C857EA"/>
    <w:rsid w:val="00C858C1"/>
    <w:rsid w:val="00C900F6"/>
    <w:rsid w:val="00C93DDB"/>
    <w:rsid w:val="00C95629"/>
    <w:rsid w:val="00C962E2"/>
    <w:rsid w:val="00C97D73"/>
    <w:rsid w:val="00CA20F6"/>
    <w:rsid w:val="00CA41FF"/>
    <w:rsid w:val="00CA46F1"/>
    <w:rsid w:val="00CA7480"/>
    <w:rsid w:val="00CB4DB0"/>
    <w:rsid w:val="00CB4FFB"/>
    <w:rsid w:val="00CC20C9"/>
    <w:rsid w:val="00CC6127"/>
    <w:rsid w:val="00CD29AD"/>
    <w:rsid w:val="00CD311C"/>
    <w:rsid w:val="00CD4AD1"/>
    <w:rsid w:val="00CD57BA"/>
    <w:rsid w:val="00CD585A"/>
    <w:rsid w:val="00CE0D84"/>
    <w:rsid w:val="00CE3FD0"/>
    <w:rsid w:val="00CE6A6C"/>
    <w:rsid w:val="00CE7CCE"/>
    <w:rsid w:val="00CF1820"/>
    <w:rsid w:val="00CF5DC4"/>
    <w:rsid w:val="00CF6148"/>
    <w:rsid w:val="00D014C5"/>
    <w:rsid w:val="00D01AF8"/>
    <w:rsid w:val="00D02426"/>
    <w:rsid w:val="00D026A8"/>
    <w:rsid w:val="00D039CA"/>
    <w:rsid w:val="00D044AB"/>
    <w:rsid w:val="00D05293"/>
    <w:rsid w:val="00D058C6"/>
    <w:rsid w:val="00D113DB"/>
    <w:rsid w:val="00D11962"/>
    <w:rsid w:val="00D127A2"/>
    <w:rsid w:val="00D1495D"/>
    <w:rsid w:val="00D151DD"/>
    <w:rsid w:val="00D156D0"/>
    <w:rsid w:val="00D16BBB"/>
    <w:rsid w:val="00D21169"/>
    <w:rsid w:val="00D2151C"/>
    <w:rsid w:val="00D217A3"/>
    <w:rsid w:val="00D239CA"/>
    <w:rsid w:val="00D250E4"/>
    <w:rsid w:val="00D25530"/>
    <w:rsid w:val="00D26BCA"/>
    <w:rsid w:val="00D30D2B"/>
    <w:rsid w:val="00D33710"/>
    <w:rsid w:val="00D34B85"/>
    <w:rsid w:val="00D35DDB"/>
    <w:rsid w:val="00D370DA"/>
    <w:rsid w:val="00D42FF4"/>
    <w:rsid w:val="00D438BB"/>
    <w:rsid w:val="00D53577"/>
    <w:rsid w:val="00D53B8A"/>
    <w:rsid w:val="00D55337"/>
    <w:rsid w:val="00D56DB5"/>
    <w:rsid w:val="00D634F6"/>
    <w:rsid w:val="00D63519"/>
    <w:rsid w:val="00D70ED4"/>
    <w:rsid w:val="00D72669"/>
    <w:rsid w:val="00D72B6E"/>
    <w:rsid w:val="00D72BB5"/>
    <w:rsid w:val="00D734D0"/>
    <w:rsid w:val="00D73548"/>
    <w:rsid w:val="00D76D11"/>
    <w:rsid w:val="00D776FC"/>
    <w:rsid w:val="00D81FB4"/>
    <w:rsid w:val="00D82E88"/>
    <w:rsid w:val="00D83DDE"/>
    <w:rsid w:val="00D84BF3"/>
    <w:rsid w:val="00D84CE4"/>
    <w:rsid w:val="00D859F5"/>
    <w:rsid w:val="00D900F1"/>
    <w:rsid w:val="00D94428"/>
    <w:rsid w:val="00DA03DE"/>
    <w:rsid w:val="00DA04DA"/>
    <w:rsid w:val="00DA0FED"/>
    <w:rsid w:val="00DA2CE5"/>
    <w:rsid w:val="00DA33E5"/>
    <w:rsid w:val="00DA3EED"/>
    <w:rsid w:val="00DA6F59"/>
    <w:rsid w:val="00DA7424"/>
    <w:rsid w:val="00DA77F0"/>
    <w:rsid w:val="00DB0421"/>
    <w:rsid w:val="00DB1651"/>
    <w:rsid w:val="00DB4E1F"/>
    <w:rsid w:val="00DB71C0"/>
    <w:rsid w:val="00DC1B36"/>
    <w:rsid w:val="00DC2E7F"/>
    <w:rsid w:val="00DC3539"/>
    <w:rsid w:val="00DC4C78"/>
    <w:rsid w:val="00DC67AE"/>
    <w:rsid w:val="00DC7FB2"/>
    <w:rsid w:val="00DD3BA5"/>
    <w:rsid w:val="00DD4106"/>
    <w:rsid w:val="00DD55C9"/>
    <w:rsid w:val="00DE3FF5"/>
    <w:rsid w:val="00DE4977"/>
    <w:rsid w:val="00DE4D44"/>
    <w:rsid w:val="00DF2FAC"/>
    <w:rsid w:val="00DF5FB9"/>
    <w:rsid w:val="00DF73F8"/>
    <w:rsid w:val="00E03AF1"/>
    <w:rsid w:val="00E04ED4"/>
    <w:rsid w:val="00E05E93"/>
    <w:rsid w:val="00E06868"/>
    <w:rsid w:val="00E07DBF"/>
    <w:rsid w:val="00E10087"/>
    <w:rsid w:val="00E1149A"/>
    <w:rsid w:val="00E11553"/>
    <w:rsid w:val="00E14B3D"/>
    <w:rsid w:val="00E20572"/>
    <w:rsid w:val="00E23084"/>
    <w:rsid w:val="00E2344F"/>
    <w:rsid w:val="00E247F7"/>
    <w:rsid w:val="00E25F4D"/>
    <w:rsid w:val="00E26AC4"/>
    <w:rsid w:val="00E26E4F"/>
    <w:rsid w:val="00E33F62"/>
    <w:rsid w:val="00E35573"/>
    <w:rsid w:val="00E43966"/>
    <w:rsid w:val="00E504F1"/>
    <w:rsid w:val="00E50794"/>
    <w:rsid w:val="00E5175B"/>
    <w:rsid w:val="00E571E4"/>
    <w:rsid w:val="00E6080E"/>
    <w:rsid w:val="00E62946"/>
    <w:rsid w:val="00E63D20"/>
    <w:rsid w:val="00E70622"/>
    <w:rsid w:val="00E720D1"/>
    <w:rsid w:val="00E74A01"/>
    <w:rsid w:val="00E75669"/>
    <w:rsid w:val="00E774A6"/>
    <w:rsid w:val="00E77C6B"/>
    <w:rsid w:val="00E77E78"/>
    <w:rsid w:val="00E800D5"/>
    <w:rsid w:val="00E82933"/>
    <w:rsid w:val="00E82BDF"/>
    <w:rsid w:val="00E82F11"/>
    <w:rsid w:val="00E90B85"/>
    <w:rsid w:val="00E93FDD"/>
    <w:rsid w:val="00E942E7"/>
    <w:rsid w:val="00E949EB"/>
    <w:rsid w:val="00E97C3B"/>
    <w:rsid w:val="00EA08C7"/>
    <w:rsid w:val="00EA0BA0"/>
    <w:rsid w:val="00EA33CC"/>
    <w:rsid w:val="00EA63C4"/>
    <w:rsid w:val="00EB0A35"/>
    <w:rsid w:val="00EB16E6"/>
    <w:rsid w:val="00EB2FE8"/>
    <w:rsid w:val="00EB3D4F"/>
    <w:rsid w:val="00EB4A4E"/>
    <w:rsid w:val="00EC0BBC"/>
    <w:rsid w:val="00EC2573"/>
    <w:rsid w:val="00EC38F0"/>
    <w:rsid w:val="00EC4727"/>
    <w:rsid w:val="00EC7731"/>
    <w:rsid w:val="00EC7AF6"/>
    <w:rsid w:val="00ED1240"/>
    <w:rsid w:val="00ED1D9B"/>
    <w:rsid w:val="00ED3F58"/>
    <w:rsid w:val="00ED46A4"/>
    <w:rsid w:val="00ED5244"/>
    <w:rsid w:val="00EE35F1"/>
    <w:rsid w:val="00EE5939"/>
    <w:rsid w:val="00EE5AF8"/>
    <w:rsid w:val="00EE76F9"/>
    <w:rsid w:val="00EF0B5E"/>
    <w:rsid w:val="00EF2D50"/>
    <w:rsid w:val="00EF563B"/>
    <w:rsid w:val="00F00D2B"/>
    <w:rsid w:val="00F03C29"/>
    <w:rsid w:val="00F0456C"/>
    <w:rsid w:val="00F045EA"/>
    <w:rsid w:val="00F04AB0"/>
    <w:rsid w:val="00F07512"/>
    <w:rsid w:val="00F1041C"/>
    <w:rsid w:val="00F120DA"/>
    <w:rsid w:val="00F13985"/>
    <w:rsid w:val="00F15F2A"/>
    <w:rsid w:val="00F179BC"/>
    <w:rsid w:val="00F17A7C"/>
    <w:rsid w:val="00F17BFF"/>
    <w:rsid w:val="00F21940"/>
    <w:rsid w:val="00F21DAB"/>
    <w:rsid w:val="00F22778"/>
    <w:rsid w:val="00F25D21"/>
    <w:rsid w:val="00F25DBB"/>
    <w:rsid w:val="00F26E68"/>
    <w:rsid w:val="00F274F7"/>
    <w:rsid w:val="00F404C6"/>
    <w:rsid w:val="00F41402"/>
    <w:rsid w:val="00F44877"/>
    <w:rsid w:val="00F45FCA"/>
    <w:rsid w:val="00F4613C"/>
    <w:rsid w:val="00F501E6"/>
    <w:rsid w:val="00F525D9"/>
    <w:rsid w:val="00F54677"/>
    <w:rsid w:val="00F54ACE"/>
    <w:rsid w:val="00F54E5F"/>
    <w:rsid w:val="00F55D5A"/>
    <w:rsid w:val="00F60991"/>
    <w:rsid w:val="00F60CC2"/>
    <w:rsid w:val="00F62DCC"/>
    <w:rsid w:val="00F700A5"/>
    <w:rsid w:val="00F71007"/>
    <w:rsid w:val="00F719BE"/>
    <w:rsid w:val="00F71B2F"/>
    <w:rsid w:val="00F74CB8"/>
    <w:rsid w:val="00F74DE0"/>
    <w:rsid w:val="00F7563C"/>
    <w:rsid w:val="00F75BC5"/>
    <w:rsid w:val="00F767BE"/>
    <w:rsid w:val="00F77A54"/>
    <w:rsid w:val="00F81EDB"/>
    <w:rsid w:val="00F84E69"/>
    <w:rsid w:val="00F878CD"/>
    <w:rsid w:val="00F87E03"/>
    <w:rsid w:val="00F93C21"/>
    <w:rsid w:val="00F9633D"/>
    <w:rsid w:val="00FA6218"/>
    <w:rsid w:val="00FB4BBB"/>
    <w:rsid w:val="00FB4E69"/>
    <w:rsid w:val="00FB53C5"/>
    <w:rsid w:val="00FB57CF"/>
    <w:rsid w:val="00FB7436"/>
    <w:rsid w:val="00FC1950"/>
    <w:rsid w:val="00FC6EDC"/>
    <w:rsid w:val="00FD034A"/>
    <w:rsid w:val="00FD2AB8"/>
    <w:rsid w:val="00FD5AF2"/>
    <w:rsid w:val="00FE1B24"/>
    <w:rsid w:val="00FE1FB0"/>
    <w:rsid w:val="00FE2DB8"/>
    <w:rsid w:val="00FE2E9F"/>
    <w:rsid w:val="00FE4CC3"/>
    <w:rsid w:val="00FE7024"/>
    <w:rsid w:val="00FE7EA3"/>
    <w:rsid w:val="00FF0BD8"/>
    <w:rsid w:val="00FF0F27"/>
    <w:rsid w:val="00FF18C8"/>
    <w:rsid w:val="00FF1F06"/>
    <w:rsid w:val="00FF2B9B"/>
    <w:rsid w:val="00FF48E5"/>
    <w:rsid w:val="00FF5062"/>
    <w:rsid w:val="00FF60F1"/>
    <w:rsid w:val="00FF65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DAE"/>
  </w:style>
  <w:style w:type="paragraph" w:styleId="Zpat">
    <w:name w:val="footer"/>
    <w:basedOn w:val="Normln"/>
    <w:link w:val="ZpatChar"/>
    <w:uiPriority w:val="99"/>
    <w:unhideWhenUsed/>
    <w:rsid w:val="00A0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DAE"/>
  </w:style>
  <w:style w:type="paragraph" w:styleId="Bezmezer">
    <w:name w:val="No Spacing"/>
    <w:uiPriority w:val="1"/>
    <w:qFormat/>
    <w:rsid w:val="00A03DA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5FCA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480D3C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37F6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A2CE5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6B17C6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3660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96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A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00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0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0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0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is.muni.cz/auth/el/1431/podzim2017/Z0076/cviceni/klimaindex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klimadiagramme.d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is.muni.cz/auth/el/1431/podzim2017/Z0076/cviceni/klimaindexy/zem_sirka_stanice_indexy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352;KOLA\V&#352;\3.%20semestr\Meteorologie%20a%20klimatologie\Cvi&#269;en&#237;\Klimaindexy\V&#253;po&#269;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List2!$C$6</c:f>
              <c:strCache>
                <c:ptCount val="1"/>
                <c:pt idx="0">
                  <c:v>Helsinki-Vantaa (FIN)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List2!$D$5:$O$5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List2!$D$6:$O$6</c:f>
              <c:numCache>
                <c:formatCode>0.00</c:formatCode>
                <c:ptCount val="12"/>
                <c:pt idx="0">
                  <c:v>0.76000000000000045</c:v>
                </c:pt>
                <c:pt idx="1">
                  <c:v>0.56999999999999995</c:v>
                </c:pt>
                <c:pt idx="2">
                  <c:v>0.63000000000000045</c:v>
                </c:pt>
                <c:pt idx="3">
                  <c:v>0.68</c:v>
                </c:pt>
                <c:pt idx="4">
                  <c:v>0.65000000000000058</c:v>
                </c:pt>
                <c:pt idx="5">
                  <c:v>0.81</c:v>
                </c:pt>
                <c:pt idx="6">
                  <c:v>1.35</c:v>
                </c:pt>
                <c:pt idx="7">
                  <c:v>1.47</c:v>
                </c:pt>
                <c:pt idx="8">
                  <c:v>1.35</c:v>
                </c:pt>
                <c:pt idx="9">
                  <c:v>1.35</c:v>
                </c:pt>
                <c:pt idx="10">
                  <c:v>1.33</c:v>
                </c:pt>
                <c:pt idx="11">
                  <c:v>1.07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10-4849-800D-90DBE85A785F}"/>
            </c:ext>
          </c:extLst>
        </c:ser>
        <c:ser>
          <c:idx val="1"/>
          <c:order val="1"/>
          <c:tx>
            <c:strRef>
              <c:f>List2!$C$7</c:f>
              <c:strCache>
                <c:ptCount val="1"/>
                <c:pt idx="0">
                  <c:v>Zugspitze (D)</c:v>
                </c:pt>
              </c:strCache>
            </c:strRef>
          </c:tx>
          <c:spPr>
            <a:ln w="34925" cap="rnd">
              <a:solidFill>
                <a:schemeClr val="bg2">
                  <a:lumMod val="5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List2!$D$5:$O$5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List2!$D$7:$O$7</c:f>
              <c:numCache>
                <c:formatCode>0.00</c:formatCode>
                <c:ptCount val="12"/>
                <c:pt idx="0">
                  <c:v>1.129999999999999</c:v>
                </c:pt>
                <c:pt idx="1">
                  <c:v>0.92</c:v>
                </c:pt>
                <c:pt idx="2">
                  <c:v>1.1100000000000001</c:v>
                </c:pt>
                <c:pt idx="3">
                  <c:v>1.1900000000000008</c:v>
                </c:pt>
                <c:pt idx="4">
                  <c:v>1.03</c:v>
                </c:pt>
                <c:pt idx="5">
                  <c:v>1.1100000000000001</c:v>
                </c:pt>
                <c:pt idx="6">
                  <c:v>1.1000000000000001</c:v>
                </c:pt>
                <c:pt idx="7">
                  <c:v>1.02</c:v>
                </c:pt>
                <c:pt idx="8">
                  <c:v>0.69000000000000039</c:v>
                </c:pt>
                <c:pt idx="9">
                  <c:v>0.65000000000000058</c:v>
                </c:pt>
                <c:pt idx="10">
                  <c:v>0.9500000000000004</c:v>
                </c:pt>
                <c:pt idx="11">
                  <c:v>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10-4849-800D-90DBE85A785F}"/>
            </c:ext>
          </c:extLst>
        </c:ser>
        <c:ser>
          <c:idx val="2"/>
          <c:order val="2"/>
          <c:tx>
            <c:strRef>
              <c:f>List2!$C$8</c:f>
              <c:strCache>
                <c:ptCount val="1"/>
                <c:pt idx="0">
                  <c:v>Tiree (GB)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List2!$D$5:$O$5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List2!$D$8:$O$8</c:f>
              <c:numCache>
                <c:formatCode>0.00</c:formatCode>
                <c:ptCount val="12"/>
                <c:pt idx="0">
                  <c:v>1.31</c:v>
                </c:pt>
                <c:pt idx="1">
                  <c:v>0.81</c:v>
                </c:pt>
                <c:pt idx="2">
                  <c:v>0.98</c:v>
                </c:pt>
                <c:pt idx="3">
                  <c:v>0.60000000000000042</c:v>
                </c:pt>
                <c:pt idx="4">
                  <c:v>0.60000000000000042</c:v>
                </c:pt>
                <c:pt idx="5">
                  <c:v>0.62000000000000044</c:v>
                </c:pt>
                <c:pt idx="6">
                  <c:v>0.81</c:v>
                </c:pt>
                <c:pt idx="7">
                  <c:v>0.97000000000000042</c:v>
                </c:pt>
                <c:pt idx="8">
                  <c:v>1.33</c:v>
                </c:pt>
                <c:pt idx="9">
                  <c:v>1.45</c:v>
                </c:pt>
                <c:pt idx="10">
                  <c:v>1.26</c:v>
                </c:pt>
                <c:pt idx="11">
                  <c:v>1.24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10-4849-800D-90DBE85A785F}"/>
            </c:ext>
          </c:extLst>
        </c:ser>
        <c:marker val="1"/>
        <c:axId val="96908416"/>
        <c:axId val="96910336"/>
      </c:lineChart>
      <c:catAx>
        <c:axId val="9690841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měsíc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bg1">
                      <a:lumMod val="50000"/>
                    </a:schemeClr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6910336"/>
        <c:crosses val="autoZero"/>
        <c:auto val="1"/>
        <c:lblAlgn val="ctr"/>
        <c:lblOffset val="100"/>
      </c:catAx>
      <c:valAx>
        <c:axId val="9691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Kp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solidFill>
                    <a:schemeClr val="bg1">
                      <a:lumMod val="50000"/>
                    </a:schemeClr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6908416"/>
        <c:crosses val="autoZero"/>
        <c:crossBetween val="between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solidFill>
                  <a:schemeClr val="bg1">
                    <a:lumMod val="50000"/>
                  </a:schemeClr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>
          <a:ln>
            <a:solidFill>
              <a:schemeClr val="bg1">
                <a:lumMod val="50000"/>
              </a:schemeClr>
            </a:solidFill>
          </a:ln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2840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Ježková</dc:creator>
  <cp:keywords/>
  <dc:description/>
  <cp:lastModifiedBy>Maestro</cp:lastModifiedBy>
  <cp:revision>29</cp:revision>
  <dcterms:created xsi:type="dcterms:W3CDTF">2017-09-29T06:32:00Z</dcterms:created>
  <dcterms:modified xsi:type="dcterms:W3CDTF">2017-11-04T20:40:00Z</dcterms:modified>
</cp:coreProperties>
</file>