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5B" w:rsidRPr="00583B37" w:rsidRDefault="007A545B" w:rsidP="007A545B">
      <w:pPr>
        <w:spacing w:line="239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Vojtěch KROUPA, 460593</w:t>
      </w:r>
    </w:p>
    <w:p w:rsidR="007A545B" w:rsidRDefault="007A545B" w:rsidP="007A545B">
      <w:pPr>
        <w:spacing w:line="239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2. Ročník, </w:t>
      </w:r>
      <w:r w:rsidRPr="004E78F1">
        <w:rPr>
          <w:rFonts w:ascii="Calibri" w:eastAsia="Calibri" w:hAnsi="Calibri" w:cs="Calibri"/>
        </w:rPr>
        <w:t>PřF GEOG Geografie</w:t>
      </w:r>
    </w:p>
    <w:p w:rsidR="007A545B" w:rsidRPr="00C558EC" w:rsidRDefault="007A545B" w:rsidP="007A545B">
      <w:pPr>
        <w:pStyle w:val="Bezmezer"/>
      </w:pPr>
    </w:p>
    <w:p w:rsidR="007A545B" w:rsidRPr="003C45C9" w:rsidRDefault="007A545B" w:rsidP="007A545B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Cvičení z meteorologie a klimatologie č. 1</w:t>
      </w:r>
    </w:p>
    <w:p w:rsidR="007A545B" w:rsidRPr="003C45C9" w:rsidRDefault="007A545B" w:rsidP="007A545B">
      <w:pPr>
        <w:pStyle w:val="Bezmezer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Klimaindexy</w:t>
      </w:r>
    </w:p>
    <w:p w:rsidR="007A545B" w:rsidRDefault="007A545B" w:rsidP="007A545B">
      <w:pPr>
        <w:pStyle w:val="Bezmezer"/>
        <w:rPr>
          <w:b/>
        </w:rPr>
      </w:pPr>
    </w:p>
    <w:p w:rsidR="007A545B" w:rsidRDefault="007A545B" w:rsidP="007A545B">
      <w:pPr>
        <w:shd w:val="clear" w:color="auto" w:fill="FFFFFF"/>
        <w:tabs>
          <w:tab w:val="left" w:pos="2116"/>
        </w:tabs>
        <w:spacing w:after="0" w:line="240" w:lineRule="auto"/>
        <w:jc w:val="both"/>
        <w:rPr>
          <w:rFonts w:cstheme="minorHAnsi"/>
          <w:b/>
        </w:rPr>
      </w:pPr>
      <w:r w:rsidRPr="003C45C9">
        <w:rPr>
          <w:rFonts w:cstheme="minorHAnsi"/>
          <w:b/>
        </w:rPr>
        <w:t>Zadání:</w:t>
      </w:r>
      <w:r>
        <w:rPr>
          <w:rFonts w:cstheme="minorHAnsi"/>
          <w:b/>
        </w:rPr>
        <w:tab/>
      </w:r>
    </w:p>
    <w:p w:rsidR="007A545B" w:rsidRDefault="007A545B" w:rsidP="007A545B">
      <w:pPr>
        <w:shd w:val="clear" w:color="auto" w:fill="FFFFFF"/>
        <w:spacing w:after="0" w:line="240" w:lineRule="auto"/>
      </w:pP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Pro zadané stanice ze světa vypsat roční chod teploty vzduchu a srážek a početně či graficky </w:t>
      </w: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zpracovat následující charakteristiky: </w:t>
      </w:r>
    </w:p>
    <w:p w:rsidR="007A545B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1) Pluviometrický koeficient – hodnocení ročního rozdělení srážek </w:t>
      </w:r>
    </w:p>
    <w:p w:rsidR="007A545B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2) Hodnocení kontinentality/oceanity klimatu </w:t>
      </w: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- Index termické kontinentality </w:t>
      </w: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- Index ombrické kontinentality </w:t>
      </w: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- Doba polovičních srážek (srážkový poločas) </w:t>
      </w:r>
    </w:p>
    <w:p w:rsidR="007A545B" w:rsidRPr="003009BC" w:rsidRDefault="007A545B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009BC">
        <w:rPr>
          <w:rFonts w:cstheme="minorHAnsi"/>
        </w:rPr>
        <w:t xml:space="preserve">- Poloha těžiště srážek  </w:t>
      </w:r>
    </w:p>
    <w:p w:rsidR="007A545B" w:rsidRDefault="007A545B" w:rsidP="007A545B">
      <w:pPr>
        <w:rPr>
          <w:rFonts w:cstheme="minorHAnsi"/>
        </w:rPr>
      </w:pPr>
    </w:p>
    <w:p w:rsidR="007A545B" w:rsidRDefault="007A545B" w:rsidP="007A545B">
      <w:pPr>
        <w:rPr>
          <w:rFonts w:cstheme="minorHAnsi"/>
          <w:b/>
        </w:rPr>
      </w:pPr>
      <w:r w:rsidRPr="003009BC">
        <w:rPr>
          <w:rFonts w:cstheme="minorHAnsi"/>
          <w:b/>
        </w:rPr>
        <w:t>Vypracování</w:t>
      </w:r>
      <w:r>
        <w:rPr>
          <w:rFonts w:cstheme="minorHAnsi"/>
          <w:b/>
        </w:rPr>
        <w:t>:</w:t>
      </w:r>
    </w:p>
    <w:p w:rsidR="007A545B" w:rsidRDefault="007A545B" w:rsidP="00B27BC6">
      <w:pPr>
        <w:jc w:val="both"/>
        <w:rPr>
          <w:rFonts w:cstheme="minorHAnsi"/>
        </w:rPr>
      </w:pPr>
      <w:r w:rsidRPr="003009BC">
        <w:rPr>
          <w:rFonts w:cstheme="minorHAnsi"/>
        </w:rPr>
        <w:t>Pro vypracová</w:t>
      </w:r>
      <w:r>
        <w:rPr>
          <w:rFonts w:cstheme="minorHAnsi"/>
        </w:rPr>
        <w:t>ní tohoto cvičení byly vybrány</w:t>
      </w:r>
      <w:r w:rsidRPr="003009BC">
        <w:rPr>
          <w:rFonts w:cstheme="minorHAnsi"/>
        </w:rPr>
        <w:t xml:space="preserve"> stanice Fichtelberg, Jokioinen a Portalegre.</w:t>
      </w:r>
      <w:r>
        <w:rPr>
          <w:rFonts w:cstheme="minorHAnsi"/>
        </w:rPr>
        <w:t xml:space="preserve"> Stanice Fichtelberg leží asi 1214 m n. m. na německé straně Krušných hor. Stanice Jokioinen leží ve Finsku v nadmořské výšce 114 m. Poslední stanice Portalegre je z Portugalska. Ta je ve výšce 460 m n. m..</w:t>
      </w:r>
    </w:p>
    <w:p w:rsidR="007A545B" w:rsidRDefault="007A545B" w:rsidP="00B27BC6">
      <w:pPr>
        <w:ind w:firstLine="708"/>
        <w:jc w:val="both"/>
        <w:rPr>
          <w:rFonts w:cstheme="minorHAnsi"/>
        </w:rPr>
      </w:pPr>
      <w:r>
        <w:rPr>
          <w:rFonts w:cstheme="minorHAnsi"/>
        </w:rPr>
        <w:t>Z</w:t>
      </w:r>
      <w:r w:rsidR="00FC7EDB">
        <w:rPr>
          <w:rFonts w:cstheme="minorHAnsi"/>
        </w:rPr>
        <w:t> </w:t>
      </w:r>
      <w:r>
        <w:rPr>
          <w:rFonts w:cstheme="minorHAnsi"/>
        </w:rPr>
        <w:t>tabulky</w:t>
      </w:r>
      <w:r w:rsidR="00FC7EDB">
        <w:rPr>
          <w:rFonts w:cstheme="minorHAnsi"/>
        </w:rPr>
        <w:t xml:space="preserve"> č. 1</w:t>
      </w:r>
      <w:r>
        <w:rPr>
          <w:rFonts w:cstheme="minorHAnsi"/>
        </w:rPr>
        <w:t xml:space="preserve"> můžeme usoudit, že ne</w:t>
      </w:r>
      <w:r w:rsidR="00FC7EDB">
        <w:rPr>
          <w:rFonts w:cstheme="minorHAnsi"/>
        </w:rPr>
        <w:t>jvíce kontinentální stanice by mohla být</w:t>
      </w:r>
      <w:r>
        <w:rPr>
          <w:rFonts w:cstheme="minorHAnsi"/>
        </w:rPr>
        <w:t xml:space="preserve"> finská Jokioinen. To vidíme z průměrných ročních teplot, protože je zde velká amplituda. Tato stanice leží ve srážkovém stínu Skandinávských hor, a proto zde srážky nejsou moc bohaté. </w:t>
      </w:r>
      <w:commentRangeStart w:id="0"/>
      <w:r w:rsidR="00FC7EDB">
        <w:rPr>
          <w:rFonts w:cstheme="minorHAnsi"/>
        </w:rPr>
        <w:t xml:space="preserve">Nejvyšší úhrny srážek jsou v letních měsících. </w:t>
      </w:r>
      <w:r>
        <w:rPr>
          <w:rFonts w:cstheme="minorHAnsi"/>
        </w:rPr>
        <w:t xml:space="preserve">Nejvyšší teploty jsou v červnu a červenci. </w:t>
      </w:r>
      <w:commentRangeEnd w:id="0"/>
      <w:r w:rsidR="0094708C">
        <w:rPr>
          <w:rStyle w:val="Odkaznakoment"/>
        </w:rPr>
        <w:commentReference w:id="0"/>
      </w:r>
    </w:p>
    <w:p w:rsidR="00E816E8" w:rsidRDefault="007A545B" w:rsidP="00B27BC6">
      <w:pPr>
        <w:ind w:firstLine="708"/>
        <w:jc w:val="both"/>
        <w:rPr>
          <w:rFonts w:cstheme="minorHAnsi"/>
        </w:rPr>
      </w:pPr>
      <w:r>
        <w:rPr>
          <w:rFonts w:cstheme="minorHAnsi"/>
        </w:rPr>
        <w:t>Nejvíce srážek můžeme vidět u stanice Fichtelberg. To je dáno především tím, že se na</w:t>
      </w:r>
      <w:r w:rsidR="00E816E8">
        <w:rPr>
          <w:rFonts w:cstheme="minorHAnsi"/>
        </w:rPr>
        <w:t>chází ve vysoké nadmořské výšce na návětrné straně Krušných hor.</w:t>
      </w:r>
      <w:r>
        <w:rPr>
          <w:rFonts w:cstheme="minorHAnsi"/>
        </w:rPr>
        <w:t xml:space="preserve"> Zde tedy hraje velkou roli charakter povrchu. </w:t>
      </w:r>
      <w:commentRangeStart w:id="1"/>
      <w:r w:rsidR="00E816E8">
        <w:rPr>
          <w:rFonts w:cstheme="minorHAnsi"/>
        </w:rPr>
        <w:t xml:space="preserve">Nejvyšší naměřené teploty jsou opět v letních měsících, a to v červenci a srpnu. </w:t>
      </w:r>
      <w:commentRangeEnd w:id="1"/>
      <w:r w:rsidR="0094708C">
        <w:rPr>
          <w:rStyle w:val="Odkaznakoment"/>
        </w:rPr>
        <w:commentReference w:id="1"/>
      </w:r>
    </w:p>
    <w:p w:rsidR="0067344B" w:rsidRDefault="007A545B" w:rsidP="00B27BC6">
      <w:pPr>
        <w:ind w:firstLine="708"/>
        <w:jc w:val="both"/>
        <w:rPr>
          <w:rFonts w:cstheme="minorHAnsi"/>
        </w:rPr>
      </w:pPr>
      <w:r>
        <w:rPr>
          <w:rFonts w:cstheme="minorHAnsi"/>
        </w:rPr>
        <w:t>Stanice Portalegre leží na východě Portu</w:t>
      </w:r>
      <w:r w:rsidR="001F556B">
        <w:rPr>
          <w:rFonts w:cstheme="minorHAnsi"/>
        </w:rPr>
        <w:t xml:space="preserve">galska blízko oceánu, a proto jsou zde srážky také relativně vysoké. Nejvyšší jsou v zimních </w:t>
      </w:r>
      <w:r w:rsidR="0067344B">
        <w:rPr>
          <w:rFonts w:cstheme="minorHAnsi"/>
        </w:rPr>
        <w:t>měsících. Teploty jsou nejvyšší v červenci a v srpnu a pohybují se okolo 23 °C.</w:t>
      </w:r>
    </w:p>
    <w:p w:rsidR="0067344B" w:rsidRDefault="0067344B" w:rsidP="00B27BC6">
      <w:pPr>
        <w:ind w:firstLine="708"/>
        <w:jc w:val="both"/>
        <w:rPr>
          <w:rFonts w:cstheme="minorHAnsi"/>
        </w:rPr>
      </w:pPr>
    </w:p>
    <w:p w:rsidR="0067344B" w:rsidRDefault="0067344B" w:rsidP="0067344B">
      <w:pPr>
        <w:ind w:firstLine="708"/>
        <w:rPr>
          <w:rFonts w:cstheme="minorHAnsi"/>
        </w:rPr>
      </w:pPr>
    </w:p>
    <w:p w:rsidR="0067344B" w:rsidRDefault="0067344B" w:rsidP="0067344B">
      <w:pPr>
        <w:ind w:firstLine="708"/>
        <w:rPr>
          <w:rFonts w:cstheme="minorHAnsi"/>
        </w:rPr>
      </w:pPr>
    </w:p>
    <w:p w:rsidR="0067344B" w:rsidRDefault="0067344B" w:rsidP="0067344B">
      <w:pPr>
        <w:ind w:firstLine="708"/>
        <w:rPr>
          <w:rFonts w:cstheme="minorHAnsi"/>
        </w:rPr>
      </w:pPr>
    </w:p>
    <w:p w:rsidR="0067344B" w:rsidRDefault="0067344B" w:rsidP="0067344B">
      <w:pPr>
        <w:rPr>
          <w:rFonts w:cstheme="minorHAnsi"/>
        </w:rPr>
      </w:pPr>
    </w:p>
    <w:p w:rsidR="0067344B" w:rsidRDefault="0067344B" w:rsidP="0067344B">
      <w:pPr>
        <w:rPr>
          <w:rFonts w:cstheme="minorHAnsi"/>
        </w:rPr>
      </w:pPr>
      <w:r>
        <w:rPr>
          <w:rFonts w:cstheme="minorHAnsi"/>
        </w:rPr>
        <w:lastRenderedPageBreak/>
        <w:t>Tab. 1: Průměrné roční teploty na vybraných stanicích (1961 – 1990)</w:t>
      </w:r>
    </w:p>
    <w:tbl>
      <w:tblPr>
        <w:tblpPr w:leftFromText="141" w:rightFromText="141" w:vertAnchor="page" w:horzAnchor="margin" w:tblpY="2017"/>
        <w:tblW w:w="0" w:type="auto"/>
        <w:tblCellMar>
          <w:left w:w="70" w:type="dxa"/>
          <w:right w:w="70" w:type="dxa"/>
        </w:tblCellMar>
        <w:tblLook w:val="04A0"/>
      </w:tblPr>
      <w:tblGrid>
        <w:gridCol w:w="1140"/>
        <w:gridCol w:w="486"/>
        <w:gridCol w:w="48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86"/>
        <w:gridCol w:w="803"/>
      </w:tblGrid>
      <w:tr w:rsidR="0067344B" w:rsidRPr="000C384C" w:rsidTr="0067344B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</w:t>
            </w:r>
          </w:p>
        </w:tc>
      </w:tr>
      <w:tr w:rsidR="0067344B" w:rsidRPr="000C384C" w:rsidTr="0067344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2,9</w:t>
            </w:r>
          </w:p>
        </w:tc>
      </w:tr>
      <w:tr w:rsidR="0067344B" w:rsidRPr="000C384C" w:rsidTr="0067344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3,9</w:t>
            </w:r>
          </w:p>
        </w:tc>
      </w:tr>
      <w:tr w:rsidR="0067344B" w:rsidRPr="000C384C" w:rsidTr="0067344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44B" w:rsidRPr="000C384C" w:rsidRDefault="0067344B" w:rsidP="00673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C38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15,1</w:t>
            </w:r>
          </w:p>
        </w:tc>
      </w:tr>
    </w:tbl>
    <w:p w:rsidR="0067344B" w:rsidRDefault="0067344B" w:rsidP="007A545B">
      <w:pPr>
        <w:ind w:firstLine="708"/>
        <w:rPr>
          <w:rFonts w:cstheme="minorHAnsi"/>
        </w:rPr>
      </w:pPr>
    </w:p>
    <w:p w:rsidR="0067344B" w:rsidRDefault="0067344B" w:rsidP="007A545B">
      <w:pPr>
        <w:ind w:firstLine="708"/>
        <w:rPr>
          <w:rFonts w:cstheme="minorHAnsi"/>
        </w:rPr>
      </w:pPr>
    </w:p>
    <w:p w:rsidR="00C367B5" w:rsidRDefault="00C367B5"/>
    <w:p w:rsidR="0067344B" w:rsidRDefault="0067344B" w:rsidP="0067344B">
      <w:pPr>
        <w:rPr>
          <w:rFonts w:cstheme="minorHAnsi"/>
        </w:rPr>
      </w:pPr>
      <w:r>
        <w:rPr>
          <w:rFonts w:cstheme="minorHAnsi"/>
        </w:rPr>
        <w:t>Zdroj:</w:t>
      </w:r>
      <w:r w:rsidRPr="003C26C3">
        <w:rPr>
          <w:rFonts w:ascii="Arial" w:hAnsi="Arial" w:cs="Arial"/>
          <w:spacing w:val="7"/>
          <w:sz w:val="26"/>
          <w:szCs w:val="26"/>
          <w:shd w:val="clear" w:color="auto" w:fill="FFFFFF"/>
        </w:rPr>
        <w:t xml:space="preserve"> </w:t>
      </w:r>
      <w:r w:rsidRPr="003C26C3">
        <w:rPr>
          <w:rFonts w:cstheme="minorHAnsi"/>
        </w:rPr>
        <w:t>Climatological normals (CLINO)</w:t>
      </w:r>
      <w:r>
        <w:rPr>
          <w:rFonts w:cstheme="minorHAnsi"/>
        </w:rPr>
        <w:t>, 1996</w:t>
      </w:r>
    </w:p>
    <w:p w:rsidR="00563869" w:rsidRDefault="00563869" w:rsidP="0067344B">
      <w:pPr>
        <w:rPr>
          <w:rFonts w:cstheme="minorHAnsi"/>
        </w:rPr>
      </w:pPr>
    </w:p>
    <w:p w:rsidR="00563869" w:rsidRDefault="00563869" w:rsidP="00563869">
      <w:pPr>
        <w:rPr>
          <w:rFonts w:cstheme="minorHAnsi"/>
        </w:rPr>
      </w:pPr>
      <w:r>
        <w:rPr>
          <w:rFonts w:cstheme="minorHAnsi"/>
        </w:rPr>
        <w:t>Tab. 2: Průměrné srážky na vybraných stanicích (1961 – 1990)</w:t>
      </w:r>
    </w:p>
    <w:tbl>
      <w:tblPr>
        <w:tblpPr w:leftFromText="141" w:rightFromText="141" w:vertAnchor="text" w:horzAnchor="margin" w:tblpY="156"/>
        <w:tblW w:w="0" w:type="auto"/>
        <w:tblCellMar>
          <w:left w:w="70" w:type="dxa"/>
          <w:right w:w="70" w:type="dxa"/>
        </w:tblCellMar>
        <w:tblLook w:val="04A0"/>
      </w:tblPr>
      <w:tblGrid>
        <w:gridCol w:w="1140"/>
        <w:gridCol w:w="475"/>
        <w:gridCol w:w="475"/>
        <w:gridCol w:w="364"/>
        <w:gridCol w:w="364"/>
        <w:gridCol w:w="475"/>
        <w:gridCol w:w="475"/>
        <w:gridCol w:w="475"/>
        <w:gridCol w:w="475"/>
        <w:gridCol w:w="364"/>
        <w:gridCol w:w="364"/>
        <w:gridCol w:w="475"/>
        <w:gridCol w:w="475"/>
        <w:gridCol w:w="803"/>
      </w:tblGrid>
      <w:tr w:rsidR="00563869" w:rsidRPr="00563869" w:rsidTr="0056386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</w:t>
            </w:r>
          </w:p>
        </w:tc>
      </w:tr>
      <w:tr w:rsidR="00563869" w:rsidRPr="00563869" w:rsidTr="0056386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1118</w:t>
            </w:r>
          </w:p>
        </w:tc>
      </w:tr>
      <w:tr w:rsidR="00563869" w:rsidRPr="00563869" w:rsidTr="0056386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582</w:t>
            </w:r>
          </w:p>
        </w:tc>
      </w:tr>
      <w:tr w:rsidR="00563869" w:rsidRPr="00563869" w:rsidTr="0056386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3869" w:rsidRPr="00563869" w:rsidRDefault="00563869" w:rsidP="00563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638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888</w:t>
            </w:r>
          </w:p>
        </w:tc>
      </w:tr>
    </w:tbl>
    <w:p w:rsidR="00563869" w:rsidRDefault="00563869" w:rsidP="0067344B">
      <w:pPr>
        <w:rPr>
          <w:rFonts w:cstheme="minorHAnsi"/>
        </w:rPr>
      </w:pPr>
    </w:p>
    <w:p w:rsidR="00563869" w:rsidRDefault="00563869"/>
    <w:p w:rsidR="00563869" w:rsidRDefault="00563869" w:rsidP="00563869"/>
    <w:p w:rsidR="00563869" w:rsidRDefault="00563869" w:rsidP="00563869">
      <w:pPr>
        <w:rPr>
          <w:rFonts w:cstheme="minorHAnsi"/>
        </w:rPr>
      </w:pPr>
      <w:r>
        <w:rPr>
          <w:rFonts w:cstheme="minorHAnsi"/>
        </w:rPr>
        <w:t>Zdroj:</w:t>
      </w:r>
      <w:r w:rsidRPr="003C26C3">
        <w:rPr>
          <w:rFonts w:ascii="Arial" w:hAnsi="Arial" w:cs="Arial"/>
          <w:spacing w:val="7"/>
          <w:sz w:val="26"/>
          <w:szCs w:val="26"/>
          <w:shd w:val="clear" w:color="auto" w:fill="FFFFFF"/>
        </w:rPr>
        <w:t xml:space="preserve"> </w:t>
      </w:r>
      <w:r w:rsidRPr="003C26C3">
        <w:rPr>
          <w:rFonts w:cstheme="minorHAnsi"/>
        </w:rPr>
        <w:t>Climatological normals (CLINO)</w:t>
      </w:r>
      <w:r>
        <w:rPr>
          <w:rFonts w:cstheme="minorHAnsi"/>
        </w:rPr>
        <w:t>, 1996</w:t>
      </w:r>
    </w:p>
    <w:p w:rsidR="0067344B" w:rsidRDefault="0067344B" w:rsidP="00563869"/>
    <w:p w:rsidR="005419C8" w:rsidRDefault="005419C8" w:rsidP="005419C8">
      <w:pPr>
        <w:pStyle w:val="Odstavecseseznamem"/>
        <w:numPr>
          <w:ilvl w:val="0"/>
          <w:numId w:val="1"/>
        </w:numPr>
        <w:rPr>
          <w:rFonts w:cstheme="minorHAnsi"/>
          <w:b/>
          <w:u w:val="single"/>
        </w:rPr>
      </w:pPr>
      <w:r w:rsidRPr="002B5461">
        <w:rPr>
          <w:rFonts w:cstheme="minorHAnsi"/>
          <w:b/>
          <w:u w:val="single"/>
        </w:rPr>
        <w:t>Pluviometrický index</w:t>
      </w:r>
    </w:p>
    <w:p w:rsidR="005419C8" w:rsidRPr="0052469F" w:rsidRDefault="005419C8" w:rsidP="00B27BC6">
      <w:pPr>
        <w:jc w:val="both"/>
        <w:rPr>
          <w:rFonts w:cstheme="minorHAnsi"/>
        </w:rPr>
      </w:pPr>
      <w:r w:rsidRPr="0052469F">
        <w:rPr>
          <w:rFonts w:cstheme="minorHAnsi"/>
        </w:rPr>
        <w:t>Vyjadřuje podíl skutečného úhrnu srážek za určitý měsíc a úhrnu, který by tento měsíc měl při rovnoměrném rozložení srážek během roku (1/12 ročního úhrnu). Slouží k</w:t>
      </w:r>
      <w:r>
        <w:rPr>
          <w:rFonts w:cstheme="minorHAnsi"/>
        </w:rPr>
        <w:t> </w:t>
      </w:r>
      <w:r w:rsidRPr="0052469F">
        <w:rPr>
          <w:rFonts w:cstheme="minorHAnsi"/>
        </w:rPr>
        <w:t>posouzení</w:t>
      </w:r>
      <w:r>
        <w:rPr>
          <w:rFonts w:cstheme="minorHAnsi"/>
        </w:rPr>
        <w:t xml:space="preserve"> </w:t>
      </w:r>
      <w:r w:rsidRPr="0052469F">
        <w:rPr>
          <w:rFonts w:cstheme="minorHAnsi"/>
        </w:rPr>
        <w:t>srážkové vydatnosti jednotlivých měsíců při hodnocení ročního rozdělení srážek</w:t>
      </w:r>
      <w:r>
        <w:rPr>
          <w:rFonts w:cstheme="minorHAnsi"/>
        </w:rPr>
        <w:t>.</w:t>
      </w:r>
    </w:p>
    <w:p w:rsidR="005419C8" w:rsidRDefault="005419C8" w:rsidP="005419C8">
      <w:pPr>
        <w:rPr>
          <w:rFonts w:cstheme="minorHAnsi"/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156210</wp:posOffset>
            </wp:positionV>
            <wp:extent cx="792480" cy="518160"/>
            <wp:effectExtent l="19050" t="0" r="7620" b="0"/>
            <wp:wrapSquare wrapText="bothSides"/>
            <wp:docPr id="2" name="obrázek 2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 názv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9C8" w:rsidRPr="00515A87" w:rsidRDefault="005419C8" w:rsidP="005419C8">
      <w:pPr>
        <w:rPr>
          <w:rFonts w:cstheme="minorHAnsi"/>
        </w:rPr>
      </w:pPr>
    </w:p>
    <w:p w:rsidR="005419C8" w:rsidRDefault="005419C8" w:rsidP="005419C8">
      <w:pPr>
        <w:rPr>
          <w:rFonts w:cstheme="minorHAnsi"/>
        </w:rPr>
      </w:pPr>
    </w:p>
    <w:p w:rsidR="005419C8" w:rsidRPr="00515A87" w:rsidRDefault="005419C8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515A87">
        <w:rPr>
          <w:rFonts w:cstheme="minorHAnsi"/>
        </w:rPr>
        <w:t xml:space="preserve">ri ... měsíční úhrn srážek </w:t>
      </w:r>
      <w:r>
        <w:rPr>
          <w:rFonts w:cstheme="minorHAnsi"/>
        </w:rPr>
        <w:t>i-</w:t>
      </w:r>
      <w:r w:rsidRPr="00515A87">
        <w:rPr>
          <w:rFonts w:cstheme="minorHAnsi"/>
        </w:rPr>
        <w:t>tého měsíce v</w:t>
      </w:r>
      <w:r w:rsidR="00562372">
        <w:rPr>
          <w:rFonts w:cstheme="minorHAnsi"/>
        </w:rPr>
        <w:t xml:space="preserve"> </w:t>
      </w:r>
      <w:r w:rsidRPr="00515A87">
        <w:rPr>
          <w:rFonts w:cstheme="minorHAnsi"/>
        </w:rPr>
        <w:t xml:space="preserve">roce [mm] </w:t>
      </w:r>
    </w:p>
    <w:p w:rsidR="005419C8" w:rsidRPr="00515A87" w:rsidRDefault="005419C8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515A87">
        <w:rPr>
          <w:rFonts w:cstheme="minorHAnsi"/>
        </w:rPr>
        <w:t xml:space="preserve">R ... roční úhrn srážek [mm] </w:t>
      </w:r>
    </w:p>
    <w:p w:rsidR="005419C8" w:rsidRPr="00515A87" w:rsidRDefault="005419C8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515A87">
        <w:rPr>
          <w:rFonts w:cstheme="minorHAnsi"/>
        </w:rPr>
        <w:t>Kp &gt; 1</w:t>
      </w:r>
      <w:r>
        <w:rPr>
          <w:rFonts w:cstheme="minorHAnsi"/>
        </w:rPr>
        <w:t xml:space="preserve"> - </w:t>
      </w:r>
      <w:r w:rsidRPr="00515A87">
        <w:rPr>
          <w:rFonts w:cstheme="minorHAnsi"/>
        </w:rPr>
        <w:t xml:space="preserve">nadprůměrně srážkově vydatný měsíc </w:t>
      </w:r>
    </w:p>
    <w:p w:rsidR="005419C8" w:rsidRPr="00515A87" w:rsidRDefault="005419C8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515A87">
        <w:rPr>
          <w:rFonts w:cstheme="minorHAnsi"/>
        </w:rPr>
        <w:t>Kp</w:t>
      </w:r>
      <w:r w:rsidR="000148B4">
        <w:rPr>
          <w:rFonts w:cstheme="minorHAnsi"/>
        </w:rPr>
        <w:t xml:space="preserve"> </w:t>
      </w:r>
      <w:r w:rsidRPr="00515A87">
        <w:rPr>
          <w:rFonts w:cstheme="minorHAnsi"/>
        </w:rPr>
        <w:t>&lt; 1</w:t>
      </w:r>
      <w:r>
        <w:rPr>
          <w:rFonts w:cstheme="minorHAnsi"/>
        </w:rPr>
        <w:t>-</w:t>
      </w:r>
      <w:r w:rsidRPr="00515A87">
        <w:rPr>
          <w:rFonts w:cstheme="minorHAnsi"/>
        </w:rPr>
        <w:t xml:space="preserve"> podprůměrně srážkově vydatný měsíc</w:t>
      </w:r>
    </w:p>
    <w:p w:rsidR="005419C8" w:rsidRDefault="005419C8" w:rsidP="00B27BC6">
      <w:pPr>
        <w:jc w:val="both"/>
      </w:pPr>
    </w:p>
    <w:p w:rsidR="005419C8" w:rsidRDefault="005419C8" w:rsidP="00563869">
      <w:pPr>
        <w:rPr>
          <w:b/>
        </w:rPr>
      </w:pPr>
      <w:r w:rsidRPr="005419C8">
        <w:rPr>
          <w:b/>
        </w:rPr>
        <w:t>Příklad výpočtu</w:t>
      </w:r>
      <w:r w:rsidR="00562372">
        <w:rPr>
          <w:b/>
        </w:rPr>
        <w:t xml:space="preserve"> pro</w:t>
      </w:r>
      <w:r w:rsidR="000148B4">
        <w:rPr>
          <w:b/>
        </w:rPr>
        <w:t xml:space="preserve"> leden na stanici Fichtelberg</w:t>
      </w:r>
      <w:r w:rsidRPr="005419C8">
        <w:rPr>
          <w:b/>
        </w:rPr>
        <w:t>:</w:t>
      </w:r>
    </w:p>
    <w:p w:rsidR="00562372" w:rsidRDefault="00562372" w:rsidP="00563869">
      <w:pPr>
        <w:rPr>
          <w:b/>
        </w:rPr>
      </w:pPr>
    </w:p>
    <w:p w:rsidR="005419C8" w:rsidRDefault="00562372" w:rsidP="0056386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</w:rPr>
            <m:t>Kp=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1118/12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=0,94</m:t>
          </m:r>
        </m:oMath>
      </m:oMathPara>
    </w:p>
    <w:p w:rsidR="000148B4" w:rsidRDefault="000148B4" w:rsidP="00563869">
      <w:pPr>
        <w:rPr>
          <w:rFonts w:eastAsiaTheme="minorEastAsia"/>
        </w:rPr>
      </w:pPr>
    </w:p>
    <w:p w:rsidR="000148B4" w:rsidRDefault="000148B4" w:rsidP="00563869">
      <w:pPr>
        <w:rPr>
          <w:rFonts w:eastAsiaTheme="minorEastAsia"/>
        </w:rPr>
      </w:pPr>
    </w:p>
    <w:p w:rsidR="000148B4" w:rsidRDefault="000148B4" w:rsidP="00563869">
      <w:pPr>
        <w:rPr>
          <w:rFonts w:eastAsiaTheme="minorEastAsia"/>
        </w:rPr>
      </w:pPr>
    </w:p>
    <w:p w:rsidR="000148B4" w:rsidRDefault="000148B4" w:rsidP="00563869">
      <w:pPr>
        <w:rPr>
          <w:rFonts w:eastAsiaTheme="minorEastAsia"/>
        </w:rPr>
      </w:pPr>
    </w:p>
    <w:p w:rsidR="000148B4" w:rsidRDefault="000148B4" w:rsidP="00563869">
      <w:pPr>
        <w:rPr>
          <w:rFonts w:eastAsiaTheme="minorEastAsia"/>
        </w:rPr>
      </w:pPr>
    </w:p>
    <w:p w:rsidR="000148B4" w:rsidRPr="000148B4" w:rsidRDefault="000148B4" w:rsidP="00563869">
      <w:pPr>
        <w:rPr>
          <w:rFonts w:cstheme="minorHAnsi"/>
        </w:rPr>
      </w:pPr>
      <w:r>
        <w:rPr>
          <w:rFonts w:eastAsiaTheme="minorEastAsia"/>
        </w:rPr>
        <w:lastRenderedPageBreak/>
        <w:t xml:space="preserve">Tab. 3: Pluviometrický index </w:t>
      </w:r>
      <w:r>
        <w:rPr>
          <w:rFonts w:cstheme="minorHAnsi"/>
        </w:rPr>
        <w:t>na vybraných stanicích (1961 – 1990)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114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0148B4" w:rsidRPr="000148B4" w:rsidTr="000148B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XII</w:t>
            </w:r>
          </w:p>
        </w:tc>
      </w:tr>
      <w:tr w:rsidR="000148B4" w:rsidRPr="000148B4" w:rsidTr="000148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1,09</w:t>
            </w:r>
          </w:p>
        </w:tc>
      </w:tr>
      <w:tr w:rsidR="000148B4" w:rsidRPr="000148B4" w:rsidTr="000148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0,87</w:t>
            </w:r>
          </w:p>
        </w:tc>
      </w:tr>
      <w:tr w:rsidR="000148B4" w:rsidRPr="000148B4" w:rsidTr="000148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B4" w:rsidRPr="000148B4" w:rsidRDefault="000148B4" w:rsidP="000148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8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1,58</w:t>
            </w:r>
          </w:p>
        </w:tc>
      </w:tr>
    </w:tbl>
    <w:p w:rsidR="000148B4" w:rsidRDefault="000148B4" w:rsidP="00563869">
      <w:pPr>
        <w:rPr>
          <w:b/>
        </w:rPr>
      </w:pPr>
    </w:p>
    <w:p w:rsidR="000148B4" w:rsidRDefault="000148B4" w:rsidP="00563869">
      <w:pPr>
        <w:rPr>
          <w:b/>
        </w:rPr>
      </w:pPr>
    </w:p>
    <w:p w:rsidR="000148B4" w:rsidRDefault="005F0369" w:rsidP="00563869">
      <w:pPr>
        <w:rPr>
          <w:b/>
        </w:rPr>
      </w:pPr>
      <w:r w:rsidRPr="005F0369">
        <w:rPr>
          <w:b/>
          <w:noProof/>
          <w:lang w:eastAsia="cs-CZ"/>
        </w:rPr>
        <w:drawing>
          <wp:inline distT="0" distB="0" distL="0" distR="0">
            <wp:extent cx="4907280" cy="2430780"/>
            <wp:effectExtent l="19050" t="0" r="26670" b="762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48B4" w:rsidRDefault="000148B4" w:rsidP="000148B4">
      <w:pPr>
        <w:rPr>
          <w:rFonts w:cstheme="minorHAnsi"/>
        </w:rPr>
      </w:pPr>
      <w:r>
        <w:t>Obr. 1: Křivka pluviometrických indexů na vybraných stanicích</w:t>
      </w:r>
      <w:r w:rsidR="005F0369">
        <w:t xml:space="preserve"> </w:t>
      </w:r>
      <w:r w:rsidR="005F0369">
        <w:rPr>
          <w:rFonts w:cstheme="minorHAnsi"/>
        </w:rPr>
        <w:t>(1961 – 1990)</w:t>
      </w:r>
    </w:p>
    <w:p w:rsidR="005F0369" w:rsidRDefault="005F0369" w:rsidP="000148B4">
      <w:pPr>
        <w:rPr>
          <w:rFonts w:cstheme="minorHAnsi"/>
        </w:rPr>
      </w:pPr>
    </w:p>
    <w:p w:rsidR="005F0369" w:rsidRDefault="005F0369" w:rsidP="000148B4">
      <w:pPr>
        <w:rPr>
          <w:rFonts w:cstheme="minorHAnsi"/>
        </w:rPr>
      </w:pPr>
    </w:p>
    <w:p w:rsidR="00C40729" w:rsidRDefault="00C40729" w:rsidP="00A77D86">
      <w:pPr>
        <w:ind w:firstLine="708"/>
        <w:jc w:val="both"/>
        <w:rPr>
          <w:rFonts w:cstheme="minorHAnsi"/>
        </w:rPr>
      </w:pPr>
      <w:r>
        <w:rPr>
          <w:rFonts w:cstheme="minorHAnsi"/>
        </w:rPr>
        <w:t>Z výpočtů pluviometrického indexu můžeme vid</w:t>
      </w:r>
      <w:r w:rsidR="00534849">
        <w:rPr>
          <w:rFonts w:cstheme="minorHAnsi"/>
        </w:rPr>
        <w:t xml:space="preserve">ět, že všechny tři stanice </w:t>
      </w:r>
      <w:r>
        <w:rPr>
          <w:rFonts w:cstheme="minorHAnsi"/>
        </w:rPr>
        <w:t>mají největší úhrny srážek v jinou dobu. Stanice Fichtelberg má největší úhrny sráže</w:t>
      </w:r>
      <w:r w:rsidR="00534849">
        <w:rPr>
          <w:rFonts w:cstheme="minorHAnsi"/>
        </w:rPr>
        <w:t>k od května do června. S</w:t>
      </w:r>
      <w:r>
        <w:rPr>
          <w:rFonts w:cstheme="minorHAnsi"/>
        </w:rPr>
        <w:t>rážky jsou zde vzhledem k ostatním měsícům nadprůměrné. Na to má vliv</w:t>
      </w:r>
      <w:r w:rsidR="00534849">
        <w:rPr>
          <w:rFonts w:cstheme="minorHAnsi"/>
        </w:rPr>
        <w:t xml:space="preserve"> zejména západní proudění vzduchu, který se zvedá v Krušných horách a tím pádem dochází ke srážkám.</w:t>
      </w:r>
      <w:r w:rsidR="00A77D86" w:rsidRPr="00A77D86">
        <w:rPr>
          <w:rFonts w:cstheme="minorHAnsi"/>
        </w:rPr>
        <w:t xml:space="preserve"> </w:t>
      </w:r>
      <w:r w:rsidR="00A77D86">
        <w:rPr>
          <w:rFonts w:cstheme="minorHAnsi"/>
        </w:rPr>
        <w:t>Fichtelberg je, co se týče srážek, nejstabilnější stanice.</w:t>
      </w:r>
    </w:p>
    <w:p w:rsidR="00534849" w:rsidRDefault="00C40729" w:rsidP="00A77D86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Stanice Jokioinen má výrazně nadprůměrné srážky v měsících od června až téměř do listopadu. </w:t>
      </w:r>
      <w:r w:rsidR="00A77D86">
        <w:rPr>
          <w:rFonts w:cstheme="minorHAnsi"/>
        </w:rPr>
        <w:t xml:space="preserve">Vliv na to </w:t>
      </w:r>
      <w:r w:rsidR="00B27BC6">
        <w:rPr>
          <w:rFonts w:cstheme="minorHAnsi"/>
        </w:rPr>
        <w:t>má</w:t>
      </w:r>
      <w:r w:rsidR="00A77D86">
        <w:rPr>
          <w:rFonts w:cstheme="minorHAnsi"/>
        </w:rPr>
        <w:t xml:space="preserve"> Azorská tlaková výše, která se tvoří v letních měsících. Další vliv na nadprůměrné srážky má Baltské moře, kde vzduch nabírá vlhkost a následně proudí na pevninu, kde vypadávají srážky.</w:t>
      </w:r>
    </w:p>
    <w:p w:rsidR="00C40729" w:rsidRDefault="00C40729" w:rsidP="00A77D86">
      <w:pPr>
        <w:ind w:firstLine="708"/>
        <w:jc w:val="both"/>
        <w:rPr>
          <w:rFonts w:cstheme="minorHAnsi"/>
        </w:rPr>
      </w:pPr>
      <w:commentRangeStart w:id="2"/>
      <w:r>
        <w:rPr>
          <w:rFonts w:cstheme="minorHAnsi"/>
        </w:rPr>
        <w:t>Nejvíce se odlišuje stanice Portalegre v Portugalsku, která má nadprůměrné úhrny od října do dubna. Zároveň má také největší amplitudu</w:t>
      </w:r>
      <w:r w:rsidR="00534849">
        <w:rPr>
          <w:rFonts w:cstheme="minorHAnsi"/>
        </w:rPr>
        <w:t>, co se týče množství srážek</w:t>
      </w:r>
      <w:r>
        <w:rPr>
          <w:rFonts w:cstheme="minorHAnsi"/>
        </w:rPr>
        <w:t xml:space="preserve">. V měsících červenec a srpen se pluviometrický index pohybuje ve velmi nízkých hodnotách.Z toho usuzujeme, že množství srážek je zde v tuto roční dobu velmi podprůměrné. </w:t>
      </w:r>
      <w:commentRangeEnd w:id="2"/>
      <w:r w:rsidR="001D34F6">
        <w:rPr>
          <w:rStyle w:val="Odkaznakoment"/>
        </w:rPr>
        <w:commentReference w:id="2"/>
      </w:r>
    </w:p>
    <w:p w:rsidR="00B27BC6" w:rsidRDefault="00B27BC6" w:rsidP="00A77D86">
      <w:pPr>
        <w:ind w:firstLine="708"/>
        <w:jc w:val="both"/>
        <w:rPr>
          <w:rFonts w:cstheme="minorHAnsi"/>
        </w:rPr>
      </w:pPr>
    </w:p>
    <w:p w:rsidR="00B27BC6" w:rsidRDefault="00B27BC6" w:rsidP="00A77D86">
      <w:pPr>
        <w:ind w:firstLine="708"/>
        <w:jc w:val="both"/>
        <w:rPr>
          <w:rFonts w:cstheme="minorHAnsi"/>
        </w:rPr>
      </w:pPr>
    </w:p>
    <w:p w:rsidR="00B27BC6" w:rsidRDefault="00B27BC6" w:rsidP="00A77D86">
      <w:pPr>
        <w:ind w:firstLine="708"/>
        <w:jc w:val="both"/>
        <w:rPr>
          <w:rFonts w:cstheme="minorHAnsi"/>
        </w:rPr>
      </w:pPr>
    </w:p>
    <w:p w:rsidR="00B27BC6" w:rsidRDefault="00B27BC6" w:rsidP="00A77D86">
      <w:pPr>
        <w:ind w:firstLine="708"/>
        <w:jc w:val="both"/>
        <w:rPr>
          <w:rFonts w:cstheme="minorHAnsi"/>
        </w:rPr>
      </w:pPr>
    </w:p>
    <w:p w:rsidR="00B27BC6" w:rsidRDefault="00B27BC6" w:rsidP="00B27BC6">
      <w:pPr>
        <w:pStyle w:val="Odstavecseseznamem"/>
        <w:numPr>
          <w:ilvl w:val="0"/>
          <w:numId w:val="1"/>
        </w:numPr>
        <w:rPr>
          <w:rFonts w:cstheme="minorHAnsi"/>
          <w:b/>
          <w:u w:val="single"/>
        </w:rPr>
      </w:pPr>
      <w:r w:rsidRPr="00C33F76">
        <w:rPr>
          <w:rFonts w:cstheme="minorHAnsi"/>
          <w:b/>
          <w:u w:val="single"/>
        </w:rPr>
        <w:t>Hodnocení kontinentality/oceanity</w:t>
      </w:r>
    </w:p>
    <w:p w:rsidR="00B27BC6" w:rsidRDefault="00B27BC6" w:rsidP="00B27BC6">
      <w:pPr>
        <w:rPr>
          <w:rFonts w:cstheme="minorHAnsi"/>
          <w:b/>
        </w:rPr>
      </w:pPr>
      <w:r w:rsidRPr="00C33F76">
        <w:rPr>
          <w:rFonts w:cstheme="minorHAnsi"/>
          <w:b/>
        </w:rPr>
        <w:t>Index termické kontinentality</w:t>
      </w:r>
    </w:p>
    <w:p w:rsidR="00B27BC6" w:rsidRPr="00C33F76" w:rsidRDefault="00B27BC6" w:rsidP="00B27BC6">
      <w:pPr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156210</wp:posOffset>
            </wp:positionV>
            <wp:extent cx="1813560" cy="495300"/>
            <wp:effectExtent l="19050" t="0" r="0" b="0"/>
            <wp:wrapSquare wrapText="bothSides"/>
            <wp:docPr id="4" name="obrázek 3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názv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BC6" w:rsidRDefault="00B27BC6" w:rsidP="00B27BC6">
      <w:pPr>
        <w:rPr>
          <w:rFonts w:cstheme="minorHAnsi"/>
        </w:rPr>
      </w:pPr>
    </w:p>
    <w:p w:rsidR="00B27BC6" w:rsidRDefault="00B27BC6" w:rsidP="00B27BC6">
      <w:pPr>
        <w:rPr>
          <w:rFonts w:cstheme="minorHAnsi"/>
        </w:rPr>
      </w:pPr>
    </w:p>
    <w:p w:rsidR="00B27BC6" w:rsidRPr="00C33F76" w:rsidRDefault="00B27BC6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33F76">
        <w:rPr>
          <w:rFonts w:cstheme="minorHAnsi"/>
        </w:rPr>
        <w:t xml:space="preserve">K ... termická kontinentalita [%] </w:t>
      </w:r>
    </w:p>
    <w:p w:rsidR="00B27BC6" w:rsidRPr="00C33F76" w:rsidRDefault="00B27BC6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33F76">
        <w:rPr>
          <w:rFonts w:cstheme="minorHAnsi"/>
        </w:rPr>
        <w:t xml:space="preserve">φ... zeměpisná šířka </w:t>
      </w:r>
    </w:p>
    <w:p w:rsidR="00B27BC6" w:rsidRPr="00C33F76" w:rsidRDefault="00B27BC6" w:rsidP="00B27BC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33F76">
        <w:rPr>
          <w:rFonts w:cstheme="minorHAnsi"/>
        </w:rPr>
        <w:t>A ... průměrná roční amplituda teploty [°C](absolutní rozdíl nejvyšší a nejnižší průměrné měsíční teploty)</w:t>
      </w:r>
    </w:p>
    <w:p w:rsidR="00130BF7" w:rsidRDefault="00130BF7" w:rsidP="007A2BAB">
      <w:pPr>
        <w:jc w:val="both"/>
        <w:rPr>
          <w:rFonts w:cstheme="minorHAnsi"/>
        </w:rPr>
      </w:pPr>
    </w:p>
    <w:p w:rsidR="007A2BAB" w:rsidRDefault="007A2BAB" w:rsidP="007A2BAB">
      <w:pPr>
        <w:jc w:val="both"/>
        <w:rPr>
          <w:rFonts w:cstheme="minorHAnsi"/>
        </w:rPr>
      </w:pPr>
      <w:r>
        <w:rPr>
          <w:rFonts w:cstheme="minorHAnsi"/>
        </w:rPr>
        <w:t xml:space="preserve">Tab. 4: Zeměpisná šířka stanic a amplituda </w:t>
      </w:r>
      <w:commentRangeStart w:id="3"/>
      <w:r>
        <w:rPr>
          <w:rFonts w:cstheme="minorHAnsi"/>
        </w:rPr>
        <w:t>teplot</w:t>
      </w:r>
      <w:commentRangeEnd w:id="3"/>
      <w:r w:rsidR="0094708C">
        <w:rPr>
          <w:rStyle w:val="Odkaznakoment"/>
        </w:rPr>
        <w:commentReference w:id="3"/>
      </w:r>
      <w:r>
        <w:rPr>
          <w:rFonts w:cstheme="minorHAnsi"/>
        </w:rPr>
        <w:t xml:space="preserve"> (1961 – 1990)</w:t>
      </w:r>
    </w:p>
    <w:tbl>
      <w:tblPr>
        <w:tblpPr w:leftFromText="141" w:rightFromText="141" w:vertAnchor="text" w:horzAnchor="margin" w:tblpY="83"/>
        <w:tblW w:w="0" w:type="auto"/>
        <w:tblCellMar>
          <w:left w:w="70" w:type="dxa"/>
          <w:right w:w="70" w:type="dxa"/>
        </w:tblCellMar>
        <w:tblLook w:val="04A0"/>
      </w:tblPr>
      <w:tblGrid>
        <w:gridCol w:w="1140"/>
        <w:gridCol w:w="761"/>
        <w:gridCol w:w="1070"/>
      </w:tblGrid>
      <w:tr w:rsidR="007A2BAB" w:rsidRPr="006B1AA8" w:rsidTr="00130BF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z. š.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Amplituda</w:t>
            </w:r>
          </w:p>
        </w:tc>
      </w:tr>
      <w:tr w:rsidR="007A2BAB" w:rsidRPr="006B1AA8" w:rsidTr="00130B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50° 26 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16,3</w:t>
            </w:r>
          </w:p>
        </w:tc>
      </w:tr>
      <w:tr w:rsidR="007A2BAB" w:rsidRPr="006B1AA8" w:rsidTr="00130B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60° 49 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23,3</w:t>
            </w:r>
          </w:p>
        </w:tc>
      </w:tr>
      <w:tr w:rsidR="007A2BAB" w:rsidRPr="006B1AA8" w:rsidTr="00130B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39° 17 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6B1AA8" w:rsidRDefault="007A2BAB" w:rsidP="00D01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B1A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14,8</w:t>
            </w:r>
          </w:p>
        </w:tc>
      </w:tr>
    </w:tbl>
    <w:p w:rsidR="007A2BAB" w:rsidRDefault="007A2BAB" w:rsidP="00B27BC6">
      <w:pPr>
        <w:ind w:firstLine="708"/>
        <w:jc w:val="both"/>
        <w:rPr>
          <w:rFonts w:cstheme="minorHAnsi"/>
        </w:rPr>
      </w:pPr>
    </w:p>
    <w:p w:rsidR="007A2BAB" w:rsidRDefault="007A2BAB" w:rsidP="00B27BC6">
      <w:pPr>
        <w:ind w:firstLine="708"/>
        <w:jc w:val="both"/>
        <w:rPr>
          <w:rFonts w:cstheme="minorHAnsi"/>
        </w:rPr>
      </w:pPr>
    </w:p>
    <w:p w:rsidR="007A2BAB" w:rsidRDefault="007A2BAB" w:rsidP="00B27BC6">
      <w:pPr>
        <w:ind w:firstLine="708"/>
        <w:jc w:val="both"/>
        <w:rPr>
          <w:rFonts w:cstheme="minorHAnsi"/>
        </w:rPr>
      </w:pPr>
    </w:p>
    <w:p w:rsidR="007A2BAB" w:rsidRDefault="007A2BAB" w:rsidP="00B27BC6">
      <w:pPr>
        <w:jc w:val="both"/>
        <w:rPr>
          <w:rFonts w:eastAsiaTheme="minorEastAsia" w:cstheme="minorHAnsi"/>
        </w:rPr>
      </w:pPr>
    </w:p>
    <w:p w:rsidR="007A2BAB" w:rsidRPr="007A2BAB" w:rsidRDefault="007A2BAB" w:rsidP="00B27BC6">
      <w:pPr>
        <w:jc w:val="both"/>
        <w:rPr>
          <w:rFonts w:eastAsiaTheme="minorEastAsia" w:cstheme="minorHAnsi"/>
          <w:b/>
          <w:u w:val="single"/>
        </w:rPr>
      </w:pPr>
      <w:r w:rsidRPr="007A2BAB">
        <w:rPr>
          <w:rFonts w:eastAsiaTheme="minorEastAsia" w:cstheme="minorHAnsi"/>
          <w:b/>
          <w:u w:val="single"/>
        </w:rPr>
        <w:t>Výpočty:</w:t>
      </w:r>
    </w:p>
    <w:p w:rsidR="007A2BAB" w:rsidRPr="00C94E64" w:rsidRDefault="007A2BAB" w:rsidP="00B27BC6">
      <w:pPr>
        <w:jc w:val="both"/>
        <w:rPr>
          <w:rFonts w:eastAsiaTheme="minorEastAsia" w:cstheme="minorHAnsi"/>
          <w:u w:val="single"/>
        </w:rPr>
      </w:pPr>
      <w:r w:rsidRPr="00C94E64">
        <w:rPr>
          <w:rFonts w:eastAsiaTheme="minorEastAsia" w:cstheme="minorHAnsi"/>
          <w:u w:val="single"/>
        </w:rPr>
        <w:t>Fichtelberg:</w:t>
      </w:r>
    </w:p>
    <w:p w:rsidR="005F0369" w:rsidRDefault="007A2BAB" w:rsidP="00B27BC6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 xml:space="preserve">K=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 xml:space="preserve"> 50°26´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16,3 – 12 *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50°26´</m:t>
                </m:r>
              </m:e>
            </m:func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=15,54 %</m:t>
        </m:r>
      </m:oMath>
      <w:r>
        <w:rPr>
          <w:rFonts w:eastAsiaTheme="minorEastAsia"/>
        </w:rPr>
        <w:t xml:space="preserve"> </w:t>
      </w:r>
    </w:p>
    <w:p w:rsidR="007A2BAB" w:rsidRPr="00C94E64" w:rsidRDefault="007A2BAB" w:rsidP="00B27BC6">
      <w:pPr>
        <w:jc w:val="both"/>
        <w:rPr>
          <w:rFonts w:eastAsiaTheme="minorEastAsia"/>
          <w:u w:val="single"/>
        </w:rPr>
      </w:pPr>
      <w:r w:rsidRPr="00C94E64">
        <w:rPr>
          <w:rFonts w:eastAsiaTheme="minorEastAsia"/>
          <w:u w:val="single"/>
        </w:rPr>
        <w:t>Jokioinen:</w:t>
      </w:r>
    </w:p>
    <w:p w:rsidR="007A2BAB" w:rsidRPr="000148B4" w:rsidRDefault="007A2BAB" w:rsidP="007A2BAB">
      <w:pPr>
        <w:jc w:val="both"/>
      </w:pPr>
      <m:oMath>
        <m:r>
          <w:rPr>
            <w:rFonts w:ascii="Cambria Math" w:hAnsi="Cambria Math"/>
          </w:rPr>
          <m:t xml:space="preserve">K=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 xml:space="preserve"> 60°49´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23,3 – 12 *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60°49´</m:t>
                </m:r>
              </m:e>
            </m:func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=24,96 %</m:t>
        </m:r>
      </m:oMath>
      <w:r>
        <w:rPr>
          <w:rFonts w:eastAsiaTheme="minorEastAsia"/>
        </w:rPr>
        <w:t xml:space="preserve"> </w:t>
      </w:r>
    </w:p>
    <w:p w:rsidR="007A2BAB" w:rsidRPr="00C94E64" w:rsidRDefault="007A2BAB" w:rsidP="00B27BC6">
      <w:pPr>
        <w:jc w:val="both"/>
        <w:rPr>
          <w:u w:val="single"/>
        </w:rPr>
      </w:pPr>
      <w:r w:rsidRPr="00C94E64">
        <w:rPr>
          <w:u w:val="single"/>
        </w:rPr>
        <w:t>Portalegre:</w:t>
      </w:r>
    </w:p>
    <w:p w:rsidR="007A2BAB" w:rsidRDefault="007A2BAB" w:rsidP="007A2BAB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 xml:space="preserve">K=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 xml:space="preserve"> 39°17´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14,8 – 12 *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39°17´</m:t>
                </m:r>
              </m:e>
            </m:func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=19,33 %</m:t>
        </m:r>
      </m:oMath>
      <w:r>
        <w:rPr>
          <w:rFonts w:eastAsiaTheme="minorEastAsia"/>
        </w:rPr>
        <w:t xml:space="preserve"> </w:t>
      </w:r>
    </w:p>
    <w:p w:rsidR="007A2BAB" w:rsidRDefault="007A2BAB" w:rsidP="007A2BAB">
      <w:pPr>
        <w:jc w:val="both"/>
        <w:rPr>
          <w:rFonts w:eastAsiaTheme="minorEastAsia"/>
        </w:rPr>
      </w:pPr>
    </w:p>
    <w:p w:rsidR="007A2BAB" w:rsidRDefault="007A2BAB" w:rsidP="007A2BAB">
      <w:pPr>
        <w:rPr>
          <w:rFonts w:cstheme="minorHAnsi"/>
        </w:rPr>
      </w:pPr>
      <w:r>
        <w:rPr>
          <w:rFonts w:cstheme="minorHAnsi"/>
        </w:rPr>
        <w:t xml:space="preserve">Tab. 5: Výsledky indexu termické kontinentality na </w:t>
      </w:r>
      <w:r w:rsidR="000816C3">
        <w:rPr>
          <w:rFonts w:cstheme="minorHAnsi"/>
        </w:rPr>
        <w:t>vybraných</w:t>
      </w:r>
      <w:r w:rsidR="000141D2">
        <w:rPr>
          <w:rFonts w:cstheme="minorHAnsi"/>
        </w:rPr>
        <w:t xml:space="preserve"> </w:t>
      </w:r>
      <w:r>
        <w:rPr>
          <w:rFonts w:cstheme="minorHAnsi"/>
        </w:rPr>
        <w:t>stanicích (1961 – 1990)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1140"/>
        <w:gridCol w:w="641"/>
      </w:tblGrid>
      <w:tr w:rsidR="007A2BAB" w:rsidRPr="00CA6A83" w:rsidTr="00130BF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 (%)</w:t>
            </w:r>
          </w:p>
        </w:tc>
      </w:tr>
      <w:tr w:rsidR="007A2BAB" w:rsidRPr="00CA6A83" w:rsidTr="00130B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15,54</w:t>
            </w:r>
          </w:p>
        </w:tc>
      </w:tr>
      <w:tr w:rsidR="007A2BAB" w:rsidRPr="00CA6A83" w:rsidTr="00130B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24,96</w:t>
            </w:r>
          </w:p>
        </w:tc>
      </w:tr>
      <w:tr w:rsidR="007A2BAB" w:rsidRPr="00CA6A83" w:rsidTr="00130B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AB" w:rsidRPr="00CA6A83" w:rsidRDefault="007A2BAB" w:rsidP="00D01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6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19,33</w:t>
            </w:r>
          </w:p>
        </w:tc>
      </w:tr>
    </w:tbl>
    <w:p w:rsidR="007A2BAB" w:rsidRDefault="007A2BAB" w:rsidP="007A2BAB">
      <w:pPr>
        <w:jc w:val="both"/>
      </w:pPr>
    </w:p>
    <w:p w:rsidR="0060710F" w:rsidRDefault="0060710F" w:rsidP="0060710F">
      <w:pPr>
        <w:jc w:val="both"/>
      </w:pPr>
    </w:p>
    <w:p w:rsidR="0060710F" w:rsidRDefault="0060710F" w:rsidP="0060710F">
      <w:pPr>
        <w:jc w:val="both"/>
      </w:pPr>
    </w:p>
    <w:p w:rsidR="0060710F" w:rsidRDefault="0060710F" w:rsidP="0060710F">
      <w:pPr>
        <w:jc w:val="both"/>
      </w:pPr>
    </w:p>
    <w:p w:rsidR="0060710F" w:rsidRDefault="0060710F" w:rsidP="0060710F">
      <w:pPr>
        <w:jc w:val="both"/>
        <w:rPr>
          <w:rFonts w:cstheme="minorHAnsi"/>
        </w:rPr>
      </w:pPr>
      <w:r>
        <w:t xml:space="preserve">Byly vypočítány hodnoty indexu termické kontinentality pro stanice Fichtelberg, Jokioinen a Portalegre. </w:t>
      </w:r>
      <w:r>
        <w:rPr>
          <w:rFonts w:cstheme="minorHAnsi"/>
        </w:rPr>
        <w:t xml:space="preserve">Pro index termické kontinentality platí, že čím vyšší je jeho hodnota, tak tím více je klima kontinentální a naopak. Podle výsledků indexu termické kontinentality vidíme, že </w:t>
      </w:r>
      <w:r w:rsidRPr="00146864">
        <w:rPr>
          <w:rFonts w:cstheme="minorHAnsi"/>
        </w:rPr>
        <w:t>nejkontinálnější klima má stanice Jokioinen, dále pak Portalegr</w:t>
      </w:r>
      <w:r>
        <w:rPr>
          <w:rFonts w:cstheme="minorHAnsi"/>
        </w:rPr>
        <w:t>e</w:t>
      </w:r>
      <w:r w:rsidRPr="00146864">
        <w:rPr>
          <w:rFonts w:cstheme="minorHAnsi"/>
        </w:rPr>
        <w:t xml:space="preserve"> a nakonec Fichtelberg, což </w:t>
      </w:r>
      <w:r>
        <w:rPr>
          <w:rFonts w:cstheme="minorHAnsi"/>
        </w:rPr>
        <w:t>se dalo očekávat</w:t>
      </w:r>
      <w:r w:rsidRPr="00146864">
        <w:rPr>
          <w:rFonts w:cstheme="minorHAnsi"/>
        </w:rPr>
        <w:t>. Je to dáno umístění</w:t>
      </w:r>
      <w:r>
        <w:rPr>
          <w:rFonts w:cstheme="minorHAnsi"/>
        </w:rPr>
        <w:t>m této stanice v horách</w:t>
      </w:r>
      <w:r w:rsidRPr="00146864">
        <w:rPr>
          <w:rFonts w:cstheme="minorHAnsi"/>
        </w:rPr>
        <w:t>.</w:t>
      </w:r>
      <w:r>
        <w:rPr>
          <w:rFonts w:cstheme="minorHAnsi"/>
        </w:rPr>
        <w:t xml:space="preserve"> Pro vysokohorské stanice je typické spíše přechodné klima. Celkově výsledky dopadly podle očekávání.</w:t>
      </w:r>
    </w:p>
    <w:p w:rsidR="00C94E64" w:rsidRDefault="00C94E64" w:rsidP="0060710F">
      <w:pPr>
        <w:jc w:val="both"/>
      </w:pPr>
    </w:p>
    <w:p w:rsidR="00C94E64" w:rsidRDefault="00C94E64" w:rsidP="00C94E64">
      <w:pPr>
        <w:rPr>
          <w:rFonts w:cstheme="minorHAnsi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403225</wp:posOffset>
            </wp:positionV>
            <wp:extent cx="1577340" cy="358140"/>
            <wp:effectExtent l="19050" t="0" r="3810" b="0"/>
            <wp:wrapSquare wrapText="bothSides"/>
            <wp:docPr id="6" name="obrázek 4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E93">
        <w:rPr>
          <w:rFonts w:cstheme="minorHAnsi"/>
          <w:b/>
        </w:rPr>
        <w:t xml:space="preserve">Index ombrické </w:t>
      </w:r>
      <w:r>
        <w:rPr>
          <w:rFonts w:cstheme="minorHAnsi"/>
          <w:b/>
        </w:rPr>
        <w:t>kontinentality</w:t>
      </w:r>
    </w:p>
    <w:p w:rsidR="00C94E64" w:rsidRDefault="00C94E64" w:rsidP="00C94E64">
      <w:pPr>
        <w:rPr>
          <w:rFonts w:cstheme="minorHAnsi"/>
          <w:b/>
        </w:rPr>
      </w:pPr>
    </w:p>
    <w:p w:rsidR="00C94E64" w:rsidRDefault="00C94E64" w:rsidP="00C94E64">
      <w:pPr>
        <w:rPr>
          <w:rFonts w:cstheme="minorHAnsi"/>
          <w:b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140970</wp:posOffset>
            </wp:positionV>
            <wp:extent cx="2217420" cy="1089660"/>
            <wp:effectExtent l="19050" t="0" r="0" b="0"/>
            <wp:wrapSquare wrapText="bothSides"/>
            <wp:docPr id="5" name="obrázek 5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z názv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Pr="00B03E93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  <w:r w:rsidRPr="00B03E93">
        <w:rPr>
          <w:rFonts w:cstheme="minorHAnsi"/>
        </w:rPr>
        <w:t xml:space="preserve">k ... ombrická kontinentalita [%] </w:t>
      </w:r>
    </w:p>
    <w:p w:rsidR="00C94E64" w:rsidRPr="00B03E93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  <w:r w:rsidRPr="00B03E93">
        <w:rPr>
          <w:rFonts w:cstheme="minorHAnsi"/>
        </w:rPr>
        <w:t xml:space="preserve">l ... srážky teplého pololetí (IV/IX) v % ročního úhrnu </w:t>
      </w:r>
    </w:p>
    <w:p w:rsidR="00C94E64" w:rsidRPr="00B03E93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  <w:r w:rsidRPr="00B03E93">
        <w:rPr>
          <w:rFonts w:cstheme="minorHAnsi"/>
        </w:rPr>
        <w:t>s</w:t>
      </w:r>
      <w:r w:rsidRPr="00B03E93">
        <w:rPr>
          <w:rFonts w:cstheme="minorHAnsi"/>
          <w:vertAlign w:val="subscript"/>
        </w:rPr>
        <w:t>z</w:t>
      </w:r>
      <w:r w:rsidRPr="00B03E93">
        <w:rPr>
          <w:rFonts w:cstheme="minorHAnsi"/>
        </w:rPr>
        <w:t xml:space="preserve"> ... absolutní množství srážek chladného pololetí (X/III) [mm] 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  <w:r w:rsidRPr="00B03E93">
        <w:rPr>
          <w:rFonts w:cstheme="minorHAnsi"/>
        </w:rPr>
        <w:t>s</w:t>
      </w:r>
      <w:r w:rsidRPr="00B03E93">
        <w:rPr>
          <w:rFonts w:cstheme="minorHAnsi"/>
          <w:vertAlign w:val="subscript"/>
        </w:rPr>
        <w:t>r</w:t>
      </w:r>
      <w:r w:rsidRPr="00B03E93">
        <w:rPr>
          <w:rFonts w:cstheme="minorHAnsi"/>
        </w:rPr>
        <w:t xml:space="preserve"> ...roční úhrn srážek [mm]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  <w:b/>
          <w:u w:val="single"/>
        </w:rPr>
      </w:pPr>
      <w:r w:rsidRPr="00C94E64">
        <w:rPr>
          <w:rFonts w:cstheme="minorHAnsi"/>
          <w:b/>
          <w:u w:val="single"/>
        </w:rPr>
        <w:t xml:space="preserve">Výpočty: 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  <w:b/>
          <w:u w:val="single"/>
        </w:rPr>
      </w:pPr>
    </w:p>
    <w:p w:rsidR="00C94E64" w:rsidRPr="00C94E64" w:rsidRDefault="00C94E64" w:rsidP="00C94E64">
      <w:pPr>
        <w:shd w:val="clear" w:color="auto" w:fill="FFFFFF"/>
        <w:spacing w:after="0" w:line="240" w:lineRule="auto"/>
        <w:rPr>
          <w:rFonts w:cstheme="minorHAnsi"/>
          <w:u w:val="single"/>
        </w:rPr>
      </w:pPr>
      <w:r w:rsidRPr="00C94E64">
        <w:rPr>
          <w:rFonts w:cstheme="minorHAnsi"/>
          <w:u w:val="single"/>
        </w:rPr>
        <w:t>Fichtelberg: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cstheme="minorHAnsi"/>
          <w:b/>
          <w:u w:val="single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k=12*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53,94-35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515</m:t>
                </m:r>
              </m:e>
            </m:rad>
            <m:ctrlPr>
              <w:rPr>
                <w:rFonts w:ascii="Cambria Math" w:eastAsiaTheme="minorEastAsia" w:hAnsi="Cambria Math" w:cstheme="minorHAnsi"/>
                <w:i/>
              </w:rPr>
            </m:ctrlP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10,01</m:t>
        </m:r>
      </m:oMath>
      <w:r>
        <w:rPr>
          <w:rFonts w:eastAsiaTheme="minorEastAsia" w:cstheme="minorHAnsi"/>
        </w:rPr>
        <w:t xml:space="preserve"> 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C94E64" w:rsidRP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u w:val="single"/>
        </w:rPr>
      </w:pPr>
      <w:r w:rsidRPr="00C94E64">
        <w:rPr>
          <w:rFonts w:eastAsiaTheme="minorEastAsia" w:cstheme="minorHAnsi"/>
          <w:u w:val="single"/>
        </w:rPr>
        <w:t>Jokioinen: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u w:val="single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k=12*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58,76-35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240</m:t>
                </m:r>
              </m:e>
            </m:rad>
            <m:ctrlPr>
              <w:rPr>
                <w:rFonts w:ascii="Cambria Math" w:eastAsiaTheme="minorEastAsia" w:hAnsi="Cambria Math" w:cstheme="minorHAnsi"/>
                <w:i/>
              </w:rPr>
            </m:ctrlP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18,41</m:t>
        </m:r>
      </m:oMath>
      <w:r>
        <w:rPr>
          <w:rFonts w:eastAsiaTheme="minorEastAsia" w:cstheme="minorHAnsi"/>
        </w:rPr>
        <w:t xml:space="preserve"> 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C94E64" w:rsidRP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u w:val="single"/>
        </w:rPr>
      </w:pPr>
      <w:r w:rsidRPr="00C94E64">
        <w:rPr>
          <w:rFonts w:eastAsiaTheme="minorEastAsia" w:cstheme="minorHAnsi"/>
          <w:u w:val="single"/>
        </w:rPr>
        <w:t>Portalegre:</w:t>
      </w: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u w:val="single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k=12*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26,13-35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656</m:t>
                  </m:r>
                </m:e>
              </m:rad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=-4,16</m:t>
          </m:r>
        </m:oMath>
      </m:oMathPara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p w:rsidR="000141D2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</w:p>
    <w:tbl>
      <w:tblPr>
        <w:tblpPr w:leftFromText="141" w:rightFromText="141" w:horzAnchor="margin" w:tblpY="876"/>
        <w:tblW w:w="7600" w:type="dxa"/>
        <w:tblCellMar>
          <w:left w:w="70" w:type="dxa"/>
          <w:right w:w="70" w:type="dxa"/>
        </w:tblCellMar>
        <w:tblLook w:val="04A0"/>
      </w:tblPr>
      <w:tblGrid>
        <w:gridCol w:w="1140"/>
        <w:gridCol w:w="1220"/>
        <w:gridCol w:w="1260"/>
        <w:gridCol w:w="1460"/>
        <w:gridCol w:w="1400"/>
        <w:gridCol w:w="1120"/>
      </w:tblGrid>
      <w:tr w:rsidR="000141D2" w:rsidRPr="000141D2" w:rsidTr="000141D2">
        <w:trPr>
          <w:trHeight w:val="31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IV - IX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eastAsia="cs-CZ"/>
              </w:rPr>
              <w:t xml:space="preserve">r </w:t>
            </w: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(mm)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 (%)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eastAsia="cs-CZ"/>
              </w:rPr>
              <w:t xml:space="preserve">z </w:t>
            </w: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(mm)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 (%)</w:t>
            </w:r>
          </w:p>
        </w:tc>
      </w:tr>
      <w:tr w:rsidR="000141D2" w:rsidRPr="000141D2" w:rsidTr="000141D2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10,01</w:t>
            </w:r>
          </w:p>
        </w:tc>
      </w:tr>
      <w:tr w:rsidR="000141D2" w:rsidRPr="000141D2" w:rsidTr="000141D2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58,76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18,41</w:t>
            </w:r>
          </w:p>
        </w:tc>
      </w:tr>
      <w:tr w:rsidR="000141D2" w:rsidRPr="000141D2" w:rsidTr="000141D2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26,13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D2" w:rsidRPr="000141D2" w:rsidRDefault="000141D2" w:rsidP="0001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141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-4,16</w:t>
            </w:r>
          </w:p>
        </w:tc>
      </w:tr>
    </w:tbl>
    <w:p w:rsidR="000141D2" w:rsidRPr="00C94E64" w:rsidRDefault="000141D2" w:rsidP="00C94E64">
      <w:pPr>
        <w:shd w:val="clear" w:color="auto" w:fill="FFFFFF"/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Tab. 6: Index ombrické kontinentality na zkoumaných stanicích (1961 – 1990)</w:t>
      </w:r>
    </w:p>
    <w:p w:rsidR="00C94E64" w:rsidRP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u w:val="single"/>
        </w:rPr>
      </w:pPr>
    </w:p>
    <w:p w:rsid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b/>
          <w:u w:val="single"/>
        </w:rPr>
      </w:pPr>
    </w:p>
    <w:p w:rsidR="00C94E64" w:rsidRP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u w:val="single"/>
        </w:rPr>
      </w:pPr>
    </w:p>
    <w:p w:rsidR="00C94E64" w:rsidRPr="00C94E64" w:rsidRDefault="00C94E64" w:rsidP="00C94E64">
      <w:pPr>
        <w:shd w:val="clear" w:color="auto" w:fill="FFFFFF"/>
        <w:spacing w:after="0" w:line="240" w:lineRule="auto"/>
        <w:rPr>
          <w:rFonts w:eastAsiaTheme="minorEastAsia" w:cstheme="minorHAnsi"/>
          <w:b/>
          <w:u w:val="single"/>
        </w:rPr>
      </w:pPr>
    </w:p>
    <w:p w:rsidR="00C94E64" w:rsidRPr="0060710F" w:rsidRDefault="00C94E64" w:rsidP="0060710F">
      <w:pPr>
        <w:jc w:val="both"/>
      </w:pPr>
    </w:p>
    <w:p w:rsidR="007A2BAB" w:rsidRDefault="007A2BAB" w:rsidP="00B27BC6">
      <w:pPr>
        <w:jc w:val="both"/>
      </w:pPr>
    </w:p>
    <w:p w:rsidR="000141D2" w:rsidRDefault="000141D2" w:rsidP="00B27BC6">
      <w:pPr>
        <w:jc w:val="both"/>
        <w:rPr>
          <w:rFonts w:cstheme="minorHAnsi"/>
        </w:rPr>
      </w:pPr>
      <w:r>
        <w:t>Byly vypočítány hodnoty indexu ombrické kontinentality pro stanice Fichtelberg, Jokioinen a Portalegre.</w:t>
      </w:r>
      <w:r w:rsidRPr="000141D2">
        <w:rPr>
          <w:rFonts w:cstheme="minorHAnsi"/>
        </w:rPr>
        <w:t xml:space="preserve"> </w:t>
      </w:r>
      <w:r>
        <w:rPr>
          <w:rFonts w:cstheme="minorHAnsi"/>
        </w:rPr>
        <w:t xml:space="preserve">Pro index </w:t>
      </w:r>
      <w:commentRangeStart w:id="4"/>
      <w:r>
        <w:rPr>
          <w:rFonts w:cstheme="minorHAnsi"/>
        </w:rPr>
        <w:t>termické</w:t>
      </w:r>
      <w:commentRangeEnd w:id="4"/>
      <w:r w:rsidR="00BD3FA8">
        <w:rPr>
          <w:rStyle w:val="Odkaznakoment"/>
        </w:rPr>
        <w:commentReference w:id="4"/>
      </w:r>
      <w:r>
        <w:rPr>
          <w:rFonts w:cstheme="minorHAnsi"/>
        </w:rPr>
        <w:t xml:space="preserve"> kontinentality platí, že čím vyšší je jeho hodnota, tak tím více je klima kontinentální a naopak. Tyto výsledky nám ukazují, že stanice Fichtelberg bude někde na rozmězí oceánického a kon</w:t>
      </w:r>
      <w:r w:rsidR="00ED0D63">
        <w:rPr>
          <w:rFonts w:cstheme="minorHAnsi"/>
        </w:rPr>
        <w:t>tinentálního klimatu. Nejkontinentá</w:t>
      </w:r>
      <w:r>
        <w:rPr>
          <w:rFonts w:cstheme="minorHAnsi"/>
        </w:rPr>
        <w:t>lnější je v tomto případě stanice Jokioinen, což opět odpovídá našemu očekávání</w:t>
      </w:r>
      <w:r w:rsidR="00ED0D63">
        <w:rPr>
          <w:rFonts w:cstheme="minorHAnsi"/>
        </w:rPr>
        <w:t>, vzhledem k její poloze</w:t>
      </w:r>
      <w:r>
        <w:rPr>
          <w:rFonts w:cstheme="minorHAnsi"/>
        </w:rPr>
        <w:t xml:space="preserve">. Index ombrické kontinentality vyšel pro stanici </w:t>
      </w:r>
      <w:commentRangeStart w:id="5"/>
      <w:r>
        <w:rPr>
          <w:rFonts w:cstheme="minorHAnsi"/>
        </w:rPr>
        <w:t>Portalegre záporný, což značí vysokou oceanitu. Vzhledem k tomu, že tato stanice leží v blízkosti oceánu, dá se tato oceanita také předpokládat.</w:t>
      </w:r>
      <w:commentRangeEnd w:id="5"/>
      <w:r w:rsidR="00BD3FA8">
        <w:rPr>
          <w:rStyle w:val="Odkaznakoment"/>
        </w:rPr>
        <w:commentReference w:id="5"/>
      </w:r>
    </w:p>
    <w:p w:rsidR="00C55853" w:rsidRDefault="00C55853" w:rsidP="00B27BC6">
      <w:pPr>
        <w:jc w:val="both"/>
        <w:rPr>
          <w:rFonts w:cstheme="minorHAnsi"/>
        </w:rPr>
      </w:pPr>
    </w:p>
    <w:p w:rsidR="00C55853" w:rsidRDefault="00C55853" w:rsidP="00C55853">
      <w:pPr>
        <w:rPr>
          <w:rFonts w:cstheme="minorHAnsi"/>
          <w:b/>
        </w:rPr>
      </w:pPr>
      <w:r w:rsidRPr="00865FD5">
        <w:rPr>
          <w:rFonts w:cstheme="minorHAnsi"/>
          <w:b/>
        </w:rPr>
        <w:t>Doba polovičních srážek</w:t>
      </w:r>
    </w:p>
    <w:p w:rsidR="00C55853" w:rsidRDefault="00C55853" w:rsidP="00130BF7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865FD5">
        <w:rPr>
          <w:rFonts w:cstheme="minorHAnsi"/>
        </w:rPr>
        <w:t>oba v měsících, za kterou spadne polovina ročního úhrnu s</w:t>
      </w:r>
      <w:r>
        <w:rPr>
          <w:rFonts w:cstheme="minorHAnsi"/>
        </w:rPr>
        <w:t xml:space="preserve">rážek, počítáno od 1. 4.. S </w:t>
      </w:r>
      <w:r w:rsidRPr="00865FD5">
        <w:rPr>
          <w:rFonts w:cstheme="minorHAnsi"/>
        </w:rPr>
        <w:t>rostoucí kontinentalitou se doba polovičních srážek zkracuje (v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kontinentálních oblastech se zkracuje asi na 3 měsíce, v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oblastech silně oceanických přesahuje 7,0)</w:t>
      </w:r>
    </w:p>
    <w:p w:rsidR="009E2862" w:rsidRDefault="009E2862" w:rsidP="00C55853">
      <w:pPr>
        <w:shd w:val="clear" w:color="auto" w:fill="FFFFFF"/>
        <w:spacing w:after="0" w:line="240" w:lineRule="auto"/>
        <w:rPr>
          <w:rFonts w:cstheme="minorHAnsi"/>
        </w:rPr>
      </w:pPr>
    </w:p>
    <w:p w:rsidR="009E2862" w:rsidRDefault="009E2862" w:rsidP="00C55853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Tab. 7: Doba polovičních srážek na zkoumaných stanicích (1961 – 1990)</w:t>
      </w:r>
    </w:p>
    <w:p w:rsidR="009E2862" w:rsidRDefault="009E2862" w:rsidP="00C55853">
      <w:pPr>
        <w:shd w:val="clear" w:color="auto" w:fill="FFFFFF"/>
        <w:spacing w:after="0" w:line="240" w:lineRule="auto"/>
        <w:rPr>
          <w:rFonts w:cstheme="minorHAnsi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1140"/>
        <w:gridCol w:w="810"/>
        <w:gridCol w:w="835"/>
        <w:gridCol w:w="1326"/>
      </w:tblGrid>
      <w:tr w:rsidR="009E2862" w:rsidRPr="009E2862" w:rsidTr="009E28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eastAsia="cs-CZ"/>
              </w:rPr>
              <w:t>r</w:t>
            </w: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eastAsia="cs-CZ"/>
              </w:rPr>
              <w:t>n</w:t>
            </w: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</w:t>
            </w: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očet měsíců</w:t>
            </w:r>
          </w:p>
        </w:tc>
      </w:tr>
      <w:tr w:rsidR="009E2862" w:rsidRPr="009E2862" w:rsidTr="009E28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5,50</w:t>
            </w:r>
          </w:p>
        </w:tc>
      </w:tr>
      <w:tr w:rsidR="009E2862" w:rsidRPr="009E2862" w:rsidTr="009E28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5,20</w:t>
            </w:r>
          </w:p>
        </w:tc>
      </w:tr>
      <w:tr w:rsidR="009E2862" w:rsidRPr="009E2862" w:rsidTr="009E28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9E2862" w:rsidP="009E2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862" w:rsidRPr="009E2862" w:rsidRDefault="000816C3" w:rsidP="00AE5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  <w:r w:rsidR="009E2862" w:rsidRPr="009E28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,0</w:t>
            </w:r>
            <w:r w:rsidR="00AE52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:rsidR="009E2862" w:rsidRDefault="009E2862" w:rsidP="00C55853">
      <w:pPr>
        <w:shd w:val="clear" w:color="auto" w:fill="FFFFFF"/>
        <w:spacing w:after="0" w:line="240" w:lineRule="auto"/>
        <w:rPr>
          <w:rFonts w:cstheme="minorHAnsi"/>
        </w:rPr>
      </w:pPr>
    </w:p>
    <w:p w:rsidR="009E2862" w:rsidRDefault="009E2862" w:rsidP="009E2862">
      <w:pPr>
        <w:rPr>
          <w:rFonts w:cstheme="minorHAnsi"/>
          <w:u w:val="single"/>
        </w:rPr>
      </w:pPr>
    </w:p>
    <w:p w:rsidR="009E2862" w:rsidRDefault="009E2862" w:rsidP="009E2862">
      <w:pPr>
        <w:rPr>
          <w:rFonts w:cstheme="minorHAnsi"/>
          <w:b/>
          <w:u w:val="single"/>
        </w:rPr>
      </w:pPr>
    </w:p>
    <w:p w:rsidR="009E2862" w:rsidRPr="009E2862" w:rsidRDefault="009E2862" w:rsidP="009E2862">
      <w:pPr>
        <w:rPr>
          <w:rFonts w:cstheme="minorHAnsi"/>
          <w:b/>
          <w:u w:val="single"/>
        </w:rPr>
      </w:pPr>
      <w:r w:rsidRPr="009E2862">
        <w:rPr>
          <w:rFonts w:cstheme="minorHAnsi"/>
          <w:b/>
          <w:u w:val="single"/>
        </w:rPr>
        <w:t>Výpočet:</w:t>
      </w:r>
    </w:p>
    <w:p w:rsidR="009E2862" w:rsidRDefault="009E2862" w:rsidP="009E2862">
      <w:pPr>
        <w:rPr>
          <w:rFonts w:cstheme="minorHAnsi"/>
        </w:rPr>
      </w:pPr>
      <w:r w:rsidRPr="009E2862">
        <w:rPr>
          <w:rFonts w:cstheme="minorHAnsi"/>
          <w:u w:val="single"/>
        </w:rPr>
        <w:t>Fichtelberg</w:t>
      </w:r>
      <w:r>
        <w:rPr>
          <w:rFonts w:cstheme="minorHAnsi"/>
        </w:rPr>
        <w:t>:</w:t>
      </w:r>
    </w:p>
    <w:p w:rsidR="009E2862" w:rsidRDefault="009E2862" w:rsidP="009E2862">
      <w:pPr>
        <w:rPr>
          <w:rFonts w:cstheme="minorHAnsi"/>
        </w:rPr>
      </w:pPr>
      <w:r w:rsidRPr="00865FD5">
        <w:rPr>
          <w:rFonts w:cstheme="minorHAnsi"/>
        </w:rPr>
        <w:t>86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101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109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112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106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514</w:t>
      </w:r>
    </w:p>
    <w:p w:rsidR="009E2862" w:rsidRDefault="009E2862" w:rsidP="009E2862">
      <w:pPr>
        <w:rPr>
          <w:rFonts w:cstheme="minorHAnsi"/>
        </w:rPr>
      </w:pPr>
      <w:r>
        <w:rPr>
          <w:rFonts w:cstheme="minorHAnsi"/>
        </w:rPr>
        <w:t>Do poloviny srážek chybí 45 mm. V dalším měsíci jsou srážky 89 mm.</w:t>
      </w:r>
    </w:p>
    <w:p w:rsidR="009E2862" w:rsidRDefault="00FF579E" w:rsidP="009E2862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89</m:t>
            </m:r>
          </m:num>
          <m:den>
            <m:r>
              <w:rPr>
                <w:rFonts w:ascii="Cambria Math" w:hAnsi="Cambria Math" w:cstheme="minorHAnsi"/>
              </w:rPr>
              <m:t>30</m:t>
            </m:r>
          </m:den>
        </m:f>
        <m:r>
          <w:rPr>
            <w:rFonts w:ascii="Cambria Math" w:hAnsi="Cambria Math" w:cstheme="minorHAnsi"/>
          </w:rPr>
          <m:t>=2,96</m:t>
        </m:r>
      </m:oMath>
      <w:r w:rsidR="009E2862">
        <w:rPr>
          <w:rFonts w:eastAsiaTheme="minorEastAsia" w:cstheme="minorHAnsi"/>
        </w:rPr>
        <w:t xml:space="preserve"> (množství srážek za 1 den)</w:t>
      </w:r>
    </w:p>
    <w:p w:rsidR="009E2862" w:rsidRDefault="00FF579E" w:rsidP="009E2862">
      <w:pPr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45</m:t>
              </m:r>
            </m:num>
            <m:den>
              <m:r>
                <w:rPr>
                  <w:rFonts w:ascii="Cambria Math" w:hAnsi="Cambria Math" w:cstheme="minorHAnsi"/>
                </w:rPr>
                <m:t>2,96</m:t>
              </m:r>
            </m:den>
          </m:f>
          <m:r>
            <w:rPr>
              <w:rFonts w:ascii="Cambria Math" w:hAnsi="Cambria Math" w:cstheme="minorHAnsi"/>
            </w:rPr>
            <m:t>=15,2</m:t>
          </m:r>
        </m:oMath>
      </m:oMathPara>
    </w:p>
    <w:p w:rsidR="009E2862" w:rsidRDefault="00FF579E" w:rsidP="009E2862">
      <w:pPr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15,2</m:t>
              </m:r>
            </m:num>
            <m:den>
              <m:r>
                <w:rPr>
                  <w:rFonts w:ascii="Cambria Math" w:hAnsi="Cambria Math" w:cstheme="minorHAnsi"/>
                </w:rPr>
                <m:t>30</m:t>
              </m:r>
            </m:den>
          </m:f>
          <m:r>
            <w:rPr>
              <w:rFonts w:ascii="Cambria Math" w:hAnsi="Cambria Math" w:cstheme="minorHAnsi"/>
            </w:rPr>
            <m:t xml:space="preserve">=0,5+5=5,5 </m:t>
          </m:r>
          <m:r>
            <m:rPr>
              <m:sty m:val="p"/>
            </m:rPr>
            <w:rPr>
              <w:rFonts w:ascii="Cambria Math" w:hAnsi="Cambria Math" w:cstheme="minorHAnsi"/>
            </w:rPr>
            <m:t>měsíce</m:t>
          </m:r>
        </m:oMath>
      </m:oMathPara>
    </w:p>
    <w:p w:rsidR="00D0119E" w:rsidRPr="00D0119E" w:rsidRDefault="00D0119E" w:rsidP="009E2862">
      <w:pPr>
        <w:rPr>
          <w:rFonts w:eastAsiaTheme="minorEastAsia" w:cstheme="minorHAnsi"/>
        </w:rPr>
      </w:pPr>
    </w:p>
    <w:p w:rsidR="009E2862" w:rsidRDefault="009E2862" w:rsidP="009E2862">
      <w:pPr>
        <w:rPr>
          <w:rFonts w:cstheme="minorHAnsi"/>
        </w:rPr>
      </w:pPr>
      <w:r w:rsidRPr="009E2862">
        <w:rPr>
          <w:rFonts w:cstheme="minorHAnsi"/>
          <w:u w:val="single"/>
        </w:rPr>
        <w:t>Jokioinen</w:t>
      </w:r>
      <w:r>
        <w:rPr>
          <w:rFonts w:cstheme="minorHAnsi"/>
        </w:rPr>
        <w:t>:</w:t>
      </w:r>
    </w:p>
    <w:p w:rsidR="009E2862" w:rsidRDefault="009E2862" w:rsidP="009E2862">
      <w:pPr>
        <w:rPr>
          <w:rFonts w:cstheme="minorHAnsi"/>
        </w:rPr>
      </w:pPr>
      <w:r w:rsidRPr="00865FD5">
        <w:rPr>
          <w:rFonts w:cstheme="minorHAnsi"/>
        </w:rPr>
        <w:t>32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35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47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80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83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865FD5">
        <w:rPr>
          <w:rFonts w:cstheme="minorHAnsi"/>
        </w:rPr>
        <w:t>277</w:t>
      </w:r>
    </w:p>
    <w:p w:rsidR="009E2862" w:rsidRDefault="009E2862" w:rsidP="009E2862">
      <w:pPr>
        <w:rPr>
          <w:rFonts w:cstheme="minorHAnsi"/>
        </w:rPr>
      </w:pPr>
      <w:r>
        <w:rPr>
          <w:rFonts w:cstheme="minorHAnsi"/>
        </w:rPr>
        <w:t>Do poloviny srážek chybí 14 mm. V dalším měsíci jsou srážky 65 mm.</w:t>
      </w:r>
    </w:p>
    <w:p w:rsidR="009E2862" w:rsidRDefault="00FF579E" w:rsidP="009E2862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65</m:t>
            </m:r>
          </m:num>
          <m:den>
            <m:r>
              <w:rPr>
                <w:rFonts w:ascii="Cambria Math" w:hAnsi="Cambria Math" w:cstheme="minorHAnsi"/>
              </w:rPr>
              <m:t>30</m:t>
            </m:r>
          </m:den>
        </m:f>
        <m:r>
          <w:rPr>
            <w:rFonts w:ascii="Cambria Math" w:hAnsi="Cambria Math" w:cstheme="minorHAnsi"/>
          </w:rPr>
          <m:t>=2,16</m:t>
        </m:r>
      </m:oMath>
      <w:r w:rsidR="009E2862">
        <w:rPr>
          <w:rFonts w:eastAsiaTheme="minorEastAsia" w:cstheme="minorHAnsi"/>
        </w:rPr>
        <w:t xml:space="preserve"> (množství srážek za 1 den)</w:t>
      </w:r>
    </w:p>
    <w:p w:rsidR="009E2862" w:rsidRDefault="00FF579E" w:rsidP="009E2862">
      <w:pPr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</w:rPr>
                <m:t>2,16</m:t>
              </m:r>
            </m:den>
          </m:f>
          <m:r>
            <w:rPr>
              <w:rFonts w:ascii="Cambria Math" w:hAnsi="Cambria Math" w:cstheme="minorHAnsi"/>
            </w:rPr>
            <m:t>=6,5</m:t>
          </m:r>
        </m:oMath>
      </m:oMathPara>
    </w:p>
    <w:p w:rsidR="009E2862" w:rsidRDefault="00FF579E" w:rsidP="009E2862">
      <w:pPr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6,5</m:t>
              </m:r>
            </m:num>
            <m:den>
              <m:r>
                <w:rPr>
                  <w:rFonts w:ascii="Cambria Math" w:hAnsi="Cambria Math" w:cstheme="minorHAnsi"/>
                </w:rPr>
                <m:t>30</m:t>
              </m:r>
            </m:den>
          </m:f>
          <m:r>
            <w:rPr>
              <w:rFonts w:ascii="Cambria Math" w:hAnsi="Cambria Math" w:cstheme="minorHAnsi"/>
            </w:rPr>
            <m:t xml:space="preserve">=0,2+5=5,2 </m:t>
          </m:r>
          <m:r>
            <m:rPr>
              <m:sty m:val="p"/>
            </m:rPr>
            <w:rPr>
              <w:rFonts w:ascii="Cambria Math" w:hAnsi="Cambria Math" w:cstheme="minorHAnsi"/>
            </w:rPr>
            <m:t>měsíce</m:t>
          </m:r>
        </m:oMath>
      </m:oMathPara>
    </w:p>
    <w:p w:rsidR="00C55853" w:rsidRDefault="00C55853" w:rsidP="00B27BC6">
      <w:pPr>
        <w:jc w:val="both"/>
      </w:pPr>
    </w:p>
    <w:p w:rsidR="009E2862" w:rsidRDefault="009E2862" w:rsidP="009E2862">
      <w:pPr>
        <w:rPr>
          <w:rFonts w:cstheme="minorHAnsi"/>
        </w:rPr>
      </w:pPr>
      <w:r>
        <w:rPr>
          <w:rFonts w:cstheme="minorHAnsi"/>
          <w:u w:val="single"/>
        </w:rPr>
        <w:t>Portalegre</w:t>
      </w:r>
      <w:r>
        <w:rPr>
          <w:rFonts w:cstheme="minorHAnsi"/>
        </w:rPr>
        <w:t>:</w:t>
      </w:r>
    </w:p>
    <w:p w:rsidR="009E2862" w:rsidRDefault="009E2862" w:rsidP="009E2862">
      <w:pPr>
        <w:rPr>
          <w:rFonts w:cstheme="minorHAnsi"/>
        </w:rPr>
      </w:pPr>
      <w:r w:rsidRPr="009E2862">
        <w:rPr>
          <w:rFonts w:cstheme="minorHAnsi"/>
        </w:rPr>
        <w:t>81 + 52 + 40 + 7 + 8 + 44 + 92 + 117 = 441</w:t>
      </w:r>
    </w:p>
    <w:p w:rsidR="009E2862" w:rsidRDefault="009E2862" w:rsidP="009E2862">
      <w:pPr>
        <w:rPr>
          <w:rFonts w:cstheme="minorHAnsi"/>
        </w:rPr>
      </w:pPr>
      <w:r>
        <w:rPr>
          <w:rFonts w:cstheme="minorHAnsi"/>
        </w:rPr>
        <w:t>Do poloviny srážek chybí 3 mm. V dalším měsíci jsou srážky 117 mm.</w:t>
      </w:r>
    </w:p>
    <w:p w:rsidR="009E2862" w:rsidRDefault="00FF579E" w:rsidP="009E2862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117</m:t>
            </m:r>
          </m:num>
          <m:den>
            <m:r>
              <w:rPr>
                <w:rFonts w:ascii="Cambria Math" w:hAnsi="Cambria Math" w:cstheme="minorHAnsi"/>
              </w:rPr>
              <m:t>30</m:t>
            </m:r>
          </m:den>
        </m:f>
        <m:r>
          <w:rPr>
            <w:rFonts w:ascii="Cambria Math" w:hAnsi="Cambria Math" w:cstheme="minorHAnsi"/>
          </w:rPr>
          <m:t xml:space="preserve">=3,9 </m:t>
        </m:r>
      </m:oMath>
      <w:r w:rsidR="009E2862">
        <w:rPr>
          <w:rFonts w:eastAsiaTheme="minorEastAsia" w:cstheme="minorHAnsi"/>
        </w:rPr>
        <w:t>(množství srážek za 1 den)</w:t>
      </w:r>
    </w:p>
    <w:p w:rsidR="009E2862" w:rsidRDefault="00FF579E" w:rsidP="009E2862">
      <w:pPr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3,9</m:t>
              </m:r>
            </m:den>
          </m:f>
          <m:r>
            <w:rPr>
              <w:rFonts w:ascii="Cambria Math" w:hAnsi="Cambria Math" w:cstheme="minorHAnsi"/>
            </w:rPr>
            <m:t>=0,77</m:t>
          </m:r>
        </m:oMath>
      </m:oMathPara>
    </w:p>
    <w:p w:rsidR="009E2862" w:rsidRDefault="00FF579E" w:rsidP="009E2862">
      <w:pPr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0,77</m:t>
              </m:r>
            </m:num>
            <m:den>
              <m:r>
                <w:rPr>
                  <w:rFonts w:ascii="Cambria Math" w:hAnsi="Cambria Math" w:cstheme="minorHAnsi"/>
                </w:rPr>
                <m:t>30</m:t>
              </m:r>
            </m:den>
          </m:f>
          <m:r>
            <w:rPr>
              <w:rFonts w:ascii="Cambria Math" w:hAnsi="Cambria Math" w:cstheme="minorHAnsi"/>
            </w:rPr>
            <m:t xml:space="preserve">=0,02+8=8,01 </m:t>
          </m:r>
          <m:r>
            <m:rPr>
              <m:sty m:val="p"/>
            </m:rPr>
            <w:rPr>
              <w:rFonts w:ascii="Cambria Math" w:hAnsi="Cambria Math" w:cstheme="minorHAnsi"/>
            </w:rPr>
            <m:t>měsíce</m:t>
          </m:r>
        </m:oMath>
      </m:oMathPara>
    </w:p>
    <w:p w:rsidR="009E2862" w:rsidRDefault="009E2862" w:rsidP="00B27BC6">
      <w:pPr>
        <w:jc w:val="both"/>
      </w:pPr>
    </w:p>
    <w:p w:rsidR="00D0119E" w:rsidRDefault="00D0119E" w:rsidP="00B27BC6">
      <w:pPr>
        <w:jc w:val="both"/>
      </w:pPr>
    </w:p>
    <w:p w:rsidR="00D0119E" w:rsidRDefault="00D0119E" w:rsidP="005A124F">
      <w:pPr>
        <w:ind w:firstLine="708"/>
        <w:jc w:val="both"/>
        <w:rPr>
          <w:rFonts w:cstheme="minorHAnsi"/>
        </w:rPr>
      </w:pPr>
      <w:r>
        <w:rPr>
          <w:rFonts w:cstheme="minorHAnsi"/>
        </w:rPr>
        <w:t>Podle výpočtu doby polovičních srážek můžeme říci, že stanice Fichtelberg a Jokioinen jsou spíše kontinentálního typu. Pro Fichtelberg je doba polovičních srážek 5,5 měsíce a pro Jokioinen je to 5,2 měsíce, což znamená, že bychom ho zařadili do více kontinentálního typu. Portalegre zde však vyšla jako silně oceanický typ s dobou polovičních srážek 9,02 měsíce.</w:t>
      </w:r>
    </w:p>
    <w:p w:rsidR="00E96816" w:rsidRDefault="00E96816" w:rsidP="00E96816">
      <w:pPr>
        <w:jc w:val="both"/>
        <w:rPr>
          <w:rFonts w:cstheme="minorHAnsi"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  <w:r w:rsidRPr="00E96816">
        <w:rPr>
          <w:b/>
        </w:rPr>
        <w:t>Poloha těžiště srážek</w:t>
      </w:r>
    </w:p>
    <w:p w:rsidR="00E96816" w:rsidRDefault="00E96816" w:rsidP="00E96816">
      <w:pPr>
        <w:jc w:val="both"/>
        <w:rPr>
          <w:rFonts w:cstheme="minorHAnsi"/>
        </w:rPr>
      </w:pPr>
      <w:r>
        <w:rPr>
          <w:rFonts w:cstheme="minorHAnsi"/>
        </w:rPr>
        <w:t>M</w:t>
      </w:r>
      <w:r w:rsidRPr="00641E23">
        <w:rPr>
          <w:rFonts w:cstheme="minorHAnsi"/>
        </w:rPr>
        <w:t>ěsíční srážkové úhrny jsou rozloženy souměrně po obvodu kružnice o jednotkovém poloměru (osy prochází průměry leden/ červenec a duben/říjen)</w:t>
      </w:r>
      <w:r>
        <w:rPr>
          <w:rFonts w:cstheme="minorHAnsi"/>
        </w:rPr>
        <w:t>.</w:t>
      </w:r>
    </w:p>
    <w:p w:rsidR="00E96816" w:rsidRDefault="00E96816" w:rsidP="00E96816">
      <w:pPr>
        <w:jc w:val="both"/>
        <w:rPr>
          <w:b/>
        </w:rPr>
      </w:pPr>
    </w:p>
    <w:p w:rsidR="00E96816" w:rsidRDefault="00E96816" w:rsidP="00E96816">
      <w:pPr>
        <w:jc w:val="both"/>
        <w:rPr>
          <w:b/>
        </w:rPr>
      </w:pPr>
      <w:r w:rsidRPr="00E96816">
        <w:rPr>
          <w:b/>
          <w:noProof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7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6816" w:rsidRDefault="00E96816" w:rsidP="00E96816">
      <w:pPr>
        <w:rPr>
          <w:rFonts w:cstheme="minorHAnsi"/>
        </w:rPr>
      </w:pPr>
      <w:commentRangeStart w:id="6"/>
      <w:r>
        <w:t xml:space="preserve">Obr. 2: </w:t>
      </w:r>
      <w:commentRangeEnd w:id="6"/>
      <w:r w:rsidR="001D34F6">
        <w:rPr>
          <w:rStyle w:val="Odkaznakoment"/>
        </w:rPr>
        <w:commentReference w:id="6"/>
      </w:r>
      <w:r w:rsidRPr="00E96816">
        <w:rPr>
          <w:rFonts w:cstheme="minorHAnsi"/>
        </w:rPr>
        <w:t>Rozložení ročního chodu srážek</w:t>
      </w:r>
      <w:r>
        <w:rPr>
          <w:rFonts w:cstheme="minorHAnsi"/>
        </w:rPr>
        <w:t xml:space="preserve"> </w:t>
      </w:r>
      <w:r w:rsidRPr="00E96816">
        <w:rPr>
          <w:rFonts w:cstheme="minorHAnsi"/>
        </w:rPr>
        <w:t>pro jednotlivé stanice</w:t>
      </w:r>
      <w:r>
        <w:rPr>
          <w:rFonts w:cstheme="minorHAnsi"/>
        </w:rPr>
        <w:t xml:space="preserve"> (1961 – 1990)</w:t>
      </w:r>
    </w:p>
    <w:p w:rsidR="00E96816" w:rsidRDefault="00E96816" w:rsidP="00E96816">
      <w:pPr>
        <w:rPr>
          <w:rFonts w:cstheme="minorHAnsi"/>
        </w:rPr>
      </w:pPr>
    </w:p>
    <w:p w:rsidR="00E96816" w:rsidRPr="00E96816" w:rsidRDefault="00E96816" w:rsidP="00E96816">
      <w:pPr>
        <w:rPr>
          <w:rFonts w:cstheme="minorHAnsi"/>
          <w:b/>
        </w:rPr>
      </w:pPr>
      <w:r w:rsidRPr="00E96816">
        <w:rPr>
          <w:rFonts w:cstheme="minorHAnsi"/>
          <w:b/>
        </w:rPr>
        <w:t>Výpočet těžiště srážek:</w:t>
      </w:r>
    </w:p>
    <w:p w:rsidR="00AB1CFC" w:rsidRDefault="00FF579E" w:rsidP="00E9681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8.45pt;width:274.8pt;height:60.6pt;z-index:251665408">
            <v:imagedata r:id="rId14" o:title="rth"/>
            <w10:wrap type="square"/>
          </v:shape>
        </w:pict>
      </w:r>
    </w:p>
    <w:p w:rsidR="00AB1CFC" w:rsidRDefault="00AB1CFC" w:rsidP="00E96816"/>
    <w:p w:rsidR="00AB1CFC" w:rsidRPr="00AB1CFC" w:rsidRDefault="00AB1CFC" w:rsidP="00AB1CFC"/>
    <w:p w:rsidR="00AB1CFC" w:rsidRDefault="00AB1CFC" w:rsidP="00AB1CFC"/>
    <w:p w:rsidR="00E96816" w:rsidRDefault="00AB1CFC" w:rsidP="00AB1CFC">
      <w:pPr>
        <w:rPr>
          <w:u w:val="single"/>
        </w:rPr>
      </w:pPr>
      <w:r w:rsidRPr="00AB1CFC">
        <w:rPr>
          <w:u w:val="single"/>
        </w:rPr>
        <w:t>Fichtelberg:</w:t>
      </w:r>
    </w:p>
    <w:p w:rsidR="00D32DCF" w:rsidRDefault="00D32DCF" w:rsidP="00AB1CFC">
      <w:pPr>
        <w:rPr>
          <w:u w:val="single"/>
        </w:rPr>
      </w:pPr>
    </w:p>
    <w:p w:rsidR="00AB1CFC" w:rsidRDefault="00AB1CFC" w:rsidP="00AB1CF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80+109-106-102</m:t>
                  </m:r>
                </m:e>
              </m:d>
              <m:r>
                <w:rPr>
                  <w:rFonts w:ascii="Cambria Math" w:hAnsi="Cambria Math"/>
                </w:rPr>
                <m:t>+0,866*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87+101-89-88</m:t>
                  </m:r>
                </m:e>
              </m:d>
              <m:r>
                <w:rPr>
                  <w:rFonts w:ascii="Cambria Math" w:hAnsi="Cambria Math"/>
                </w:rPr>
                <m:t>+86-70</m:t>
              </m:r>
            </m:num>
            <m:den>
              <m:r>
                <w:rPr>
                  <w:rFonts w:ascii="Cambria Math" w:hAnsi="Cambria Math"/>
                </w:rPr>
                <m:t>1118</m:t>
              </m:r>
            </m:den>
          </m:f>
        </m:oMath>
      </m:oMathPara>
    </w:p>
    <w:p w:rsidR="00AB1CFC" w:rsidRDefault="00AB1CFC" w:rsidP="00AB1CFC">
      <w:pPr>
        <w:rPr>
          <w:rFonts w:eastAsiaTheme="minorEastAsia"/>
        </w:rPr>
      </w:pPr>
    </w:p>
    <w:p w:rsidR="00AB1CFC" w:rsidRDefault="00AB1CFC" w:rsidP="00AB1CF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-19</m:t>
                  </m:r>
                </m:e>
              </m:d>
              <m:r>
                <w:rPr>
                  <w:rFonts w:ascii="Cambria Math" w:hAnsi="Cambria Math"/>
                </w:rPr>
                <m:t>+0,866*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d>
              <m:r>
                <w:rPr>
                  <w:rFonts w:ascii="Cambria Math" w:hAnsi="Cambria Math"/>
                </w:rPr>
                <m:t>+86-70</m:t>
              </m:r>
            </m:num>
            <m:den>
              <m:r>
                <w:rPr>
                  <w:rFonts w:ascii="Cambria Math" w:hAnsi="Cambria Math"/>
                </w:rPr>
                <m:t>1118</m:t>
              </m:r>
            </m:den>
          </m:f>
        </m:oMath>
      </m:oMathPara>
    </w:p>
    <w:p w:rsidR="00D32DCF" w:rsidRDefault="00D32DCF" w:rsidP="00AB1CFC">
      <w:pPr>
        <w:rPr>
          <w:rFonts w:eastAsiaTheme="minorEastAsia"/>
        </w:rPr>
      </w:pPr>
    </w:p>
    <w:p w:rsidR="00D32DCF" w:rsidRPr="00200396" w:rsidRDefault="00200396" w:rsidP="00AB1CFC">
      <w:pPr>
        <w:rPr>
          <w:rFonts w:eastAsiaTheme="minorEastAsia"/>
          <w:b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u w:val="single"/>
            </w:rPr>
            <m:t>x=0,01433</m:t>
          </m:r>
        </m:oMath>
      </m:oMathPara>
    </w:p>
    <w:p w:rsidR="00D32DCF" w:rsidRDefault="00D32DCF" w:rsidP="00AB1CFC">
      <w:pPr>
        <w:rPr>
          <w:rFonts w:eastAsiaTheme="minorEastAsia"/>
        </w:rPr>
      </w:pPr>
    </w:p>
    <w:p w:rsidR="00D32DCF" w:rsidRDefault="00D32DCF" w:rsidP="00AB1CFC">
      <w:pPr>
        <w:rPr>
          <w:rFonts w:eastAsiaTheme="minorEastAsia"/>
        </w:rPr>
      </w:pPr>
    </w:p>
    <w:p w:rsidR="00D32DCF" w:rsidRDefault="00D32DCF" w:rsidP="00AB1CFC">
      <w:pPr>
        <w:rPr>
          <w:rFonts w:eastAsiaTheme="minorEastAsia"/>
        </w:rPr>
      </w:pPr>
    </w:p>
    <w:p w:rsidR="00D32DCF" w:rsidRDefault="00D32DCF" w:rsidP="00AB1CF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87-101-89+88</m:t>
                  </m:r>
                </m:e>
              </m:d>
              <m:r>
                <w:rPr>
                  <w:rFonts w:ascii="Cambria Math" w:hAnsi="Cambria Math"/>
                </w:rPr>
                <m:t>+0,866*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80-109-106+102</m:t>
                  </m:r>
                </m:e>
              </m:d>
              <m:r>
                <w:rPr>
                  <w:rFonts w:ascii="Cambria Math" w:hAnsi="Cambria Math"/>
                </w:rPr>
                <m:t>+88-112</m:t>
              </m:r>
            </m:num>
            <m:den>
              <m:r>
                <w:rPr>
                  <w:rFonts w:ascii="Cambria Math" w:hAnsi="Cambria Math"/>
                </w:rPr>
                <m:t>1118</m:t>
              </m:r>
            </m:den>
          </m:f>
        </m:oMath>
      </m:oMathPara>
    </w:p>
    <w:p w:rsidR="00200396" w:rsidRDefault="00200396" w:rsidP="00AB1CFC">
      <w:pPr>
        <w:rPr>
          <w:rFonts w:eastAsiaTheme="minorEastAsia"/>
        </w:rPr>
      </w:pPr>
    </w:p>
    <w:p w:rsidR="00200396" w:rsidRDefault="00200396" w:rsidP="00AB1CF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-15</m:t>
                  </m:r>
                </m:e>
              </m:d>
              <m:r>
                <w:rPr>
                  <w:rFonts w:ascii="Cambria Math" w:hAnsi="Cambria Math"/>
                </w:rPr>
                <m:t>+0,866*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-33</m:t>
                  </m:r>
                </m:e>
              </m:d>
              <m:r>
                <w:rPr>
                  <w:rFonts w:ascii="Cambria Math" w:hAnsi="Cambria Math"/>
                </w:rPr>
                <m:t>+88-112</m:t>
              </m:r>
            </m:num>
            <m:den>
              <m:r>
                <w:rPr>
                  <w:rFonts w:ascii="Cambria Math" w:hAnsi="Cambria Math"/>
                </w:rPr>
                <m:t>1118</m:t>
              </m:r>
            </m:den>
          </m:f>
        </m:oMath>
      </m:oMathPara>
    </w:p>
    <w:p w:rsidR="00200396" w:rsidRPr="00200396" w:rsidRDefault="00200396" w:rsidP="00AB1CFC">
      <w:pPr>
        <w:rPr>
          <w:rFonts w:eastAsiaTheme="minorEastAsia"/>
          <w:u w:val="single"/>
        </w:rPr>
      </w:pPr>
    </w:p>
    <w:p w:rsidR="00200396" w:rsidRDefault="00200396" w:rsidP="00AB1CFC">
      <w:pPr>
        <w:rPr>
          <w:rFonts w:eastAsiaTheme="minorEastAsia"/>
          <w:b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u w:val="single"/>
            </w:rPr>
            <m:t>y=-0,05373</m:t>
          </m:r>
        </m:oMath>
      </m:oMathPara>
    </w:p>
    <w:p w:rsidR="00D907AD" w:rsidRDefault="00D907AD" w:rsidP="00AB1CFC">
      <w:pPr>
        <w:rPr>
          <w:rFonts w:eastAsiaTheme="minorEastAsia"/>
          <w:b/>
          <w:u w:val="single"/>
        </w:rPr>
      </w:pPr>
    </w:p>
    <w:p w:rsidR="00D907AD" w:rsidRPr="00D907AD" w:rsidRDefault="00D907AD" w:rsidP="00AB1CFC">
      <w:pPr>
        <w:rPr>
          <w:rFonts w:eastAsiaTheme="minorEastAsia"/>
        </w:rPr>
      </w:pPr>
      <w:r w:rsidRPr="00D907AD">
        <w:rPr>
          <w:rFonts w:eastAsiaTheme="minorEastAsia"/>
        </w:rPr>
        <w:t>Tab. 8:</w:t>
      </w:r>
      <w:r>
        <w:rPr>
          <w:rFonts w:eastAsiaTheme="minorEastAsia"/>
        </w:rPr>
        <w:t xml:space="preserve"> Souřadnice polohy težiště srážek pro jednotlivé stanice (1961 </w:t>
      </w:r>
      <w:r w:rsidR="00E62B1B">
        <w:rPr>
          <w:rFonts w:eastAsiaTheme="minorEastAsia"/>
        </w:rPr>
        <w:t>–</w:t>
      </w:r>
      <w:r>
        <w:rPr>
          <w:rFonts w:eastAsiaTheme="minorEastAsia"/>
        </w:rPr>
        <w:t xml:space="preserve"> 19</w:t>
      </w:r>
      <w:r w:rsidR="00E62B1B">
        <w:rPr>
          <w:rFonts w:eastAsiaTheme="minorEastAsia"/>
        </w:rPr>
        <w:t>90)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1140"/>
        <w:gridCol w:w="1199"/>
        <w:gridCol w:w="1266"/>
      </w:tblGrid>
      <w:tr w:rsidR="00D907AD" w:rsidRPr="00D907AD" w:rsidTr="00D907AD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y</w:t>
            </w:r>
          </w:p>
        </w:tc>
      </w:tr>
      <w:tr w:rsidR="00D907AD" w:rsidRPr="00D907AD" w:rsidTr="00D907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0,01433453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-0,05373703</w:t>
            </w:r>
          </w:p>
        </w:tc>
      </w:tr>
      <w:tr w:rsidR="00D907AD" w:rsidRPr="00D907AD" w:rsidTr="00D907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-0,1803436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-0,18801375</w:t>
            </w:r>
          </w:p>
        </w:tc>
      </w:tr>
      <w:tr w:rsidR="00D907AD" w:rsidRPr="00D907AD" w:rsidTr="00D907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-0,0156734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AD" w:rsidRPr="00D907AD" w:rsidRDefault="00D907AD" w:rsidP="00D90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907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0,37647297</w:t>
            </w:r>
          </w:p>
        </w:tc>
      </w:tr>
    </w:tbl>
    <w:p w:rsidR="00D907AD" w:rsidRPr="00200396" w:rsidRDefault="00D907AD" w:rsidP="00AB1CFC">
      <w:pPr>
        <w:rPr>
          <w:rFonts w:eastAsiaTheme="minorEastAsia"/>
          <w:b/>
          <w:u w:val="single"/>
        </w:rPr>
      </w:pPr>
    </w:p>
    <w:p w:rsidR="00200396" w:rsidRDefault="00200396" w:rsidP="00AB1CFC">
      <w:pPr>
        <w:rPr>
          <w:rFonts w:eastAsiaTheme="minorEastAsia"/>
        </w:rPr>
      </w:pPr>
    </w:p>
    <w:p w:rsidR="00B43DCA" w:rsidRDefault="00B43DCA" w:rsidP="00AB1CFC">
      <w:pPr>
        <w:rPr>
          <w:rFonts w:eastAsiaTheme="minorEastAsia"/>
        </w:rPr>
      </w:pPr>
      <w:r w:rsidRPr="00B43DCA">
        <w:rPr>
          <w:rFonts w:eastAsiaTheme="minorEastAsia"/>
          <w:noProof/>
          <w:lang w:eastAsia="cs-CZ"/>
        </w:rPr>
        <w:drawing>
          <wp:inline distT="0" distB="0" distL="0" distR="0">
            <wp:extent cx="4975860" cy="2743200"/>
            <wp:effectExtent l="19050" t="0" r="15240" b="0"/>
            <wp:docPr id="10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0396" w:rsidRDefault="00B43DCA" w:rsidP="00AB1CFC">
      <w:commentRangeStart w:id="7"/>
      <w:r w:rsidRPr="00B43DCA">
        <w:t>Obr. 3</w:t>
      </w:r>
      <w:commentRangeEnd w:id="7"/>
      <w:r w:rsidR="001D34F6">
        <w:rPr>
          <w:rStyle w:val="Odkaznakoment"/>
        </w:rPr>
        <w:commentReference w:id="7"/>
      </w:r>
      <w:r w:rsidRPr="00B43DCA">
        <w:t>:</w:t>
      </w:r>
      <w:r>
        <w:t xml:space="preserve"> Poloha těžiště srážek jednotlivých stanic (1961 – 1990)</w:t>
      </w:r>
    </w:p>
    <w:p w:rsidR="00D63B5E" w:rsidRDefault="00D63B5E" w:rsidP="00AB1CFC"/>
    <w:p w:rsidR="00D63B5E" w:rsidRDefault="00D63B5E" w:rsidP="005A124F">
      <w:pPr>
        <w:ind w:firstLine="708"/>
        <w:jc w:val="both"/>
      </w:pPr>
      <w:r>
        <w:t xml:space="preserve">Poloha těžiště srážek nám většinou opět potvrdila předchozí výpočty. Z obr. 3 vidíme, že stanice Fichtelberg se nachází ve IV. kvadrantu, což je typické pro stanice s kontinentálním typem podnebí. Stanici Jokioinen můžeme nalézt ve III. kvadrantu. Z toho můžeme usoudit, že na stanici je kontinentální až přechodné klima. Stanice Portalegre se nachází ve II. kvadrantu. Pro II. kvadrant platí, že se zde vyskytují stanice s oceanickým </w:t>
      </w:r>
      <w:commentRangeStart w:id="8"/>
      <w:r>
        <w:t>podnebím</w:t>
      </w:r>
      <w:commentRangeEnd w:id="8"/>
      <w:r w:rsidR="00BD3FA8">
        <w:rPr>
          <w:rStyle w:val="Odkaznakoment"/>
        </w:rPr>
        <w:commentReference w:id="8"/>
      </w:r>
      <w:r>
        <w:t>.</w:t>
      </w:r>
    </w:p>
    <w:p w:rsidR="00237AB4" w:rsidRDefault="00237AB4" w:rsidP="00130BF7">
      <w:pPr>
        <w:jc w:val="both"/>
      </w:pPr>
    </w:p>
    <w:tbl>
      <w:tblPr>
        <w:tblpPr w:leftFromText="141" w:rightFromText="141" w:vertAnchor="page" w:horzAnchor="margin" w:tblpY="2785"/>
        <w:tblW w:w="0" w:type="auto"/>
        <w:tblCellMar>
          <w:left w:w="70" w:type="dxa"/>
          <w:right w:w="70" w:type="dxa"/>
        </w:tblCellMar>
        <w:tblLook w:val="04A0"/>
      </w:tblPr>
      <w:tblGrid>
        <w:gridCol w:w="1140"/>
        <w:gridCol w:w="761"/>
        <w:gridCol w:w="751"/>
        <w:gridCol w:w="1413"/>
        <w:gridCol w:w="1410"/>
        <w:gridCol w:w="1177"/>
        <w:gridCol w:w="1227"/>
        <w:gridCol w:w="1333"/>
      </w:tblGrid>
      <w:tr w:rsidR="00237AB4" w:rsidRPr="00237AB4" w:rsidTr="00237AB4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z. š.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Nadm. Výška (m n. m.)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Index termické kontinentality    K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Index ombrické kontinentality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Doba polovičních srážek (měsíc)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Poloha těžiště srážek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B4" w:rsidRPr="00237AB4" w:rsidRDefault="00237AB4" w:rsidP="00237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Klima</w:t>
            </w:r>
          </w:p>
        </w:tc>
      </w:tr>
      <w:tr w:rsidR="00237AB4" w:rsidRPr="00237AB4" w:rsidTr="00237A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Fichtelberg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50° 26 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IV. kvadrant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kontinentální</w:t>
            </w:r>
          </w:p>
        </w:tc>
      </w:tr>
      <w:tr w:rsidR="00237AB4" w:rsidRPr="00237AB4" w:rsidTr="00237A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60° 49 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III. kvadrant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kontinentální</w:t>
            </w:r>
          </w:p>
        </w:tc>
      </w:tr>
      <w:tr w:rsidR="00237AB4" w:rsidRPr="00237AB4" w:rsidTr="00237A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Portalegra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39° 17 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AE525E" w:rsidP="00237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  <w:r w:rsidR="00237AB4"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II. kvadrant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B4" w:rsidRPr="00237AB4" w:rsidRDefault="00237AB4" w:rsidP="00237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37AB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oceánské</w:t>
            </w:r>
          </w:p>
        </w:tc>
      </w:tr>
    </w:tbl>
    <w:p w:rsidR="00237AB4" w:rsidRDefault="00237AB4" w:rsidP="00237AB4">
      <w:pPr>
        <w:rPr>
          <w:rFonts w:cstheme="minorHAnsi"/>
          <w:b/>
        </w:rPr>
      </w:pPr>
    </w:p>
    <w:p w:rsidR="00237AB4" w:rsidRPr="00237AB4" w:rsidRDefault="00237AB4" w:rsidP="00237AB4">
      <w:pPr>
        <w:rPr>
          <w:rFonts w:cstheme="minorHAnsi"/>
        </w:rPr>
      </w:pPr>
      <w:r w:rsidRPr="00237AB4">
        <w:rPr>
          <w:rFonts w:cstheme="minorHAnsi"/>
        </w:rPr>
        <w:t>Tab. 9: Výsledky výpočtů indexů kontinentality pro vybrané stanice (1961 – 1990)</w:t>
      </w:r>
    </w:p>
    <w:p w:rsidR="00237AB4" w:rsidRDefault="00237AB4" w:rsidP="00237AB4">
      <w:pPr>
        <w:rPr>
          <w:rFonts w:cstheme="minorHAnsi"/>
          <w:b/>
        </w:rPr>
      </w:pPr>
    </w:p>
    <w:p w:rsidR="00237AB4" w:rsidRDefault="00237AB4" w:rsidP="00237AB4">
      <w:pPr>
        <w:rPr>
          <w:rFonts w:cstheme="minorHAnsi"/>
          <w:b/>
        </w:rPr>
      </w:pPr>
    </w:p>
    <w:p w:rsidR="00237AB4" w:rsidRDefault="00237AB4" w:rsidP="00237AB4">
      <w:pPr>
        <w:rPr>
          <w:rFonts w:cstheme="minorHAnsi"/>
          <w:b/>
        </w:rPr>
      </w:pPr>
    </w:p>
    <w:p w:rsidR="00237AB4" w:rsidRDefault="00237AB4" w:rsidP="00237AB4">
      <w:pPr>
        <w:rPr>
          <w:rFonts w:cstheme="minorHAnsi"/>
          <w:b/>
        </w:rPr>
      </w:pPr>
      <w:r w:rsidRPr="001D6118">
        <w:rPr>
          <w:rFonts w:cstheme="minorHAnsi"/>
          <w:b/>
        </w:rPr>
        <w:t>Závěr:</w:t>
      </w:r>
    </w:p>
    <w:p w:rsidR="00237AB4" w:rsidRDefault="00237AB4" w:rsidP="00130BF7">
      <w:pPr>
        <w:jc w:val="both"/>
        <w:rPr>
          <w:rFonts w:cstheme="minorHAnsi"/>
        </w:rPr>
      </w:pPr>
      <w:r>
        <w:rPr>
          <w:rFonts w:cstheme="minorHAnsi"/>
        </w:rPr>
        <w:t>Po provedení všech výpočtů jsme zjistili, jaké klima se nachází ve zkoumaných stanicích.  Stanice Fichtelberg leží v horách a je zde přechodné až kontinentální klima. Z těchto tří stanic byl naměřen největší úhrn srážek. Amplituda teplot se pohybuje okolo 16°C. Největší úhrny srážek jsou od května do srpna. Klima je zde také zásadně ovlivněno vysokou nadmořskou výškou a charakterem povrchu.</w:t>
      </w:r>
    </w:p>
    <w:p w:rsidR="00237AB4" w:rsidRDefault="00237AB4" w:rsidP="00130BF7">
      <w:pPr>
        <w:ind w:firstLine="708"/>
        <w:jc w:val="both"/>
        <w:rPr>
          <w:rFonts w:cstheme="minorHAnsi"/>
        </w:rPr>
      </w:pPr>
      <w:r>
        <w:rPr>
          <w:rFonts w:cstheme="minorHAnsi"/>
        </w:rPr>
        <w:t>Finská stanice Jokioinen má podle vypočtených charakteristik také kontinentální klima. Teplotní amplituda je zde však mnohem větší než v případě stanice Fichtelberg. Roční srážky zde nejsou zas tak vysoké, ale to bude převážně tím, že se stanice nenachází v horách jako předchozí. Stanice se nachází poblíž Helsinek v nadmořské výšce 114 m.</w:t>
      </w:r>
    </w:p>
    <w:p w:rsidR="00237AB4" w:rsidRDefault="00237AB4" w:rsidP="00130BF7">
      <w:pPr>
        <w:ind w:firstLine="708"/>
        <w:jc w:val="both"/>
        <w:rPr>
          <w:rFonts w:cstheme="minorHAnsi"/>
        </w:rPr>
      </w:pPr>
      <w:r>
        <w:rPr>
          <w:rFonts w:cstheme="minorHAnsi"/>
        </w:rPr>
        <w:t>Stanice Portalegre se nachází v Portugalsku. Jako jediná ze zkoumaných stanic má teplé středomořské oceánské klima s malým ročním úhrnem srážek, který zde nedosahuje ani 100 mm za rok. Nejvíce srážek se vyskytuje v zimních měsících. Tato stanice se nachází v I. Kvadrantu, což není tak obvyklé.</w:t>
      </w:r>
    </w:p>
    <w:p w:rsidR="00237AB4" w:rsidRDefault="00237AB4" w:rsidP="00237AB4">
      <w:pPr>
        <w:rPr>
          <w:rFonts w:cstheme="minorHAnsi"/>
          <w:b/>
        </w:rPr>
      </w:pPr>
      <w:r w:rsidRPr="007F18FA">
        <w:rPr>
          <w:rFonts w:cstheme="minorHAnsi"/>
          <w:b/>
        </w:rPr>
        <w:t>Zdroje:</w:t>
      </w:r>
    </w:p>
    <w:p w:rsidR="00237AB4" w:rsidRPr="007F18FA" w:rsidRDefault="00237AB4" w:rsidP="00237AB4">
      <w:pPr>
        <w:shd w:val="clear" w:color="auto" w:fill="FFFFFF"/>
        <w:spacing w:after="0" w:line="240" w:lineRule="auto"/>
        <w:rPr>
          <w:rFonts w:cstheme="minorHAnsi"/>
        </w:rPr>
      </w:pPr>
      <w:r w:rsidRPr="007F18FA">
        <w:rPr>
          <w:rFonts w:cstheme="minorHAnsi"/>
        </w:rPr>
        <w:t xml:space="preserve">WMO, 1996. Climatological normals (CLINO) for the period 1961 - 1990. Geneva: autor </w:t>
      </w:r>
    </w:p>
    <w:p w:rsidR="00237AB4" w:rsidRPr="007F18FA" w:rsidRDefault="00237AB4" w:rsidP="00237AB4">
      <w:pPr>
        <w:shd w:val="clear" w:color="auto" w:fill="FFFFFF"/>
        <w:spacing w:after="0" w:line="240" w:lineRule="auto"/>
        <w:rPr>
          <w:rFonts w:cstheme="minorHAnsi"/>
        </w:rPr>
      </w:pPr>
      <w:r w:rsidRPr="007F18FA">
        <w:rPr>
          <w:rFonts w:cstheme="minorHAnsi"/>
        </w:rPr>
        <w:t xml:space="preserve">neznámý </w:t>
      </w:r>
    </w:p>
    <w:p w:rsidR="00237AB4" w:rsidRDefault="00237AB4" w:rsidP="00237AB4">
      <w:pPr>
        <w:rPr>
          <w:rFonts w:cstheme="minorHAnsi"/>
          <w:b/>
        </w:rPr>
      </w:pPr>
    </w:p>
    <w:p w:rsidR="0008254C" w:rsidRPr="0008254C" w:rsidRDefault="0008254C" w:rsidP="00B37C17">
      <w:pPr>
        <w:shd w:val="clear" w:color="auto" w:fill="FFFFFF"/>
        <w:spacing w:after="0" w:line="240" w:lineRule="auto"/>
        <w:rPr>
          <w:rFonts w:cstheme="minorHAnsi"/>
        </w:rPr>
      </w:pPr>
      <w:r w:rsidRPr="0008254C">
        <w:rPr>
          <w:rFonts w:ascii="Arial" w:eastAsia="Times New Roman" w:hAnsi="Arial" w:cs="Arial"/>
          <w:spacing w:val="-1"/>
          <w:sz w:val="17"/>
          <w:szCs w:val="17"/>
          <w:lang w:eastAsia="cs-CZ"/>
        </w:rPr>
        <w:br/>
      </w:r>
      <w:r w:rsidRPr="0008254C">
        <w:rPr>
          <w:rFonts w:cstheme="minorHAnsi"/>
        </w:rPr>
        <w:t xml:space="preserve">Is.muni.cz (2017). Klimatologické indexy – Zadání cvičení [online]. [cit. </w:t>
      </w:r>
      <w:r w:rsidR="00B37C17">
        <w:rPr>
          <w:rFonts w:cstheme="minorHAnsi"/>
        </w:rPr>
        <w:t>24</w:t>
      </w:r>
      <w:r w:rsidRPr="0008254C">
        <w:rPr>
          <w:rFonts w:cstheme="minorHAnsi"/>
        </w:rPr>
        <w:t xml:space="preserve">. 10. </w:t>
      </w:r>
      <w:r w:rsidR="00B37C17">
        <w:rPr>
          <w:rFonts w:cstheme="minorHAnsi"/>
        </w:rPr>
        <w:t>2017</w:t>
      </w:r>
      <w:r w:rsidRPr="0008254C">
        <w:rPr>
          <w:rFonts w:cstheme="minorHAnsi"/>
        </w:rPr>
        <w:t>]. Dostupné</w:t>
      </w:r>
      <w:r w:rsidR="00B37C17">
        <w:rPr>
          <w:rFonts w:cstheme="minorHAnsi"/>
        </w:rPr>
        <w:t xml:space="preserve"> </w:t>
      </w:r>
      <w:r w:rsidRPr="0008254C">
        <w:rPr>
          <w:rFonts w:cstheme="minorHAnsi"/>
        </w:rPr>
        <w:t>z:</w:t>
      </w:r>
      <w:r w:rsidR="00B37C17">
        <w:rPr>
          <w:rFonts w:cstheme="minorHAnsi"/>
        </w:rPr>
        <w:t xml:space="preserve"> &lt;</w:t>
      </w:r>
      <w:hyperlink r:id="rId16" w:history="1">
        <w:r w:rsidR="00B37C17" w:rsidRPr="00E03CCE">
          <w:rPr>
            <w:rStyle w:val="Hypertextovodkaz"/>
            <w:rFonts w:cstheme="minorHAnsi"/>
          </w:rPr>
          <w:t>https://is.muni.cz/auth/el/1431/podzim2017/Z0076/cviceni/klimaindexy/</w:t>
        </w:r>
      </w:hyperlink>
      <w:r w:rsidR="00B37C17">
        <w:rPr>
          <w:rFonts w:cstheme="minorHAnsi"/>
        </w:rPr>
        <w:t xml:space="preserve">&gt;  </w:t>
      </w:r>
    </w:p>
    <w:p w:rsidR="00237AB4" w:rsidRPr="0008254C" w:rsidRDefault="00237AB4" w:rsidP="00AB1CFC">
      <w:pPr>
        <w:rPr>
          <w:rFonts w:cstheme="minorHAnsi"/>
        </w:rPr>
      </w:pPr>
    </w:p>
    <w:sectPr w:rsidR="00237AB4" w:rsidRPr="0008254C" w:rsidSect="00C3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1-01T16:42:00Z" w:initials="M">
    <w:p w:rsidR="0094708C" w:rsidRDefault="0094708C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1" w:author="Maestro" w:date="2017-11-01T16:42:00Z" w:initials="M">
    <w:p w:rsidR="0094708C" w:rsidRDefault="0094708C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2" w:author="Maestro" w:date="2017-11-01T17:00:00Z" w:initials="M">
    <w:p w:rsidR="001D34F6" w:rsidRDefault="001D34F6">
      <w:pPr>
        <w:pStyle w:val="Textkomente"/>
      </w:pPr>
      <w:r>
        <w:rPr>
          <w:rStyle w:val="Odkaznakoment"/>
        </w:rPr>
        <w:annotationRef/>
      </w:r>
      <w:r>
        <w:t>Proč tomu tak je?</w:t>
      </w:r>
    </w:p>
  </w:comment>
  <w:comment w:id="3" w:author="Maestro" w:date="2017-11-01T16:50:00Z" w:initials="M">
    <w:p w:rsidR="0094708C" w:rsidRDefault="0094708C">
      <w:pPr>
        <w:pStyle w:val="Textkomente"/>
      </w:pPr>
      <w:r>
        <w:rPr>
          <w:rStyle w:val="Odkaznakoment"/>
        </w:rPr>
        <w:annotationRef/>
      </w:r>
      <w:r>
        <w:t>Kde?</w:t>
      </w:r>
    </w:p>
  </w:comment>
  <w:comment w:id="4" w:author="Maestro" w:date="2017-11-01T17:01:00Z" w:initials="M">
    <w:p w:rsidR="00BD3FA8" w:rsidRDefault="00BD3FA8">
      <w:pPr>
        <w:pStyle w:val="Textkomente"/>
      </w:pPr>
      <w:r>
        <w:rPr>
          <w:rStyle w:val="Odkaznakoment"/>
        </w:rPr>
        <w:annotationRef/>
      </w:r>
      <w:r>
        <w:t>Tohle ale není index termické kontinentality že?</w:t>
      </w:r>
    </w:p>
  </w:comment>
  <w:comment w:id="5" w:author="Maestro" w:date="2017-11-01T17:02:00Z" w:initials="M">
    <w:p w:rsidR="00BD3FA8" w:rsidRDefault="00BD3FA8">
      <w:pPr>
        <w:pStyle w:val="Textkomente"/>
      </w:pPr>
      <w:r>
        <w:rPr>
          <w:rStyle w:val="Odkaznakoment"/>
        </w:rPr>
        <w:annotationRef/>
      </w:r>
      <w:r>
        <w:t>Proč to vyšlo tak odlišně od indexu ombrické kontinentality?</w:t>
      </w:r>
    </w:p>
  </w:comment>
  <w:comment w:id="6" w:author="Maestro" w:date="2017-11-01T16:51:00Z" w:initials="M">
    <w:p w:rsidR="001D34F6" w:rsidRDefault="001D34F6">
      <w:pPr>
        <w:pStyle w:val="Textkomente"/>
      </w:pPr>
      <w:r>
        <w:rPr>
          <w:rStyle w:val="Odkaznakoment"/>
        </w:rPr>
        <w:annotationRef/>
      </w:r>
      <w:r>
        <w:t>Popis osy y</w:t>
      </w:r>
    </w:p>
  </w:comment>
  <w:comment w:id="7" w:author="Maestro" w:date="2017-11-01T16:52:00Z" w:initials="M">
    <w:p w:rsidR="001D34F6" w:rsidRDefault="001D34F6">
      <w:pPr>
        <w:pStyle w:val="Textkomente"/>
      </w:pPr>
      <w:r>
        <w:rPr>
          <w:rStyle w:val="Odkaznakoment"/>
        </w:rPr>
        <w:annotationRef/>
      </w:r>
      <w:r>
        <w:t>I u tohoto grafu musí být dodržené pravidlo stejného počtu desetinných míst hlavních jednotek os; chybí popisy kvadrantů</w:t>
      </w:r>
    </w:p>
  </w:comment>
  <w:comment w:id="8" w:author="Maestro" w:date="2017-11-01T17:04:00Z" w:initials="M">
    <w:p w:rsidR="00BD3FA8" w:rsidRDefault="00BD3FA8">
      <w:pPr>
        <w:pStyle w:val="Textkomente"/>
      </w:pPr>
      <w:r>
        <w:rPr>
          <w:rStyle w:val="Odkaznakoment"/>
        </w:rPr>
        <w:annotationRef/>
      </w:r>
      <w:r>
        <w:t>Jak interpretujeme I. Kvadrant?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FC" w:rsidRDefault="000A4BFC" w:rsidP="00237AB4">
      <w:pPr>
        <w:spacing w:after="0" w:line="240" w:lineRule="auto"/>
      </w:pPr>
      <w:r>
        <w:separator/>
      </w:r>
    </w:p>
  </w:endnote>
  <w:endnote w:type="continuationSeparator" w:id="1">
    <w:p w:rsidR="000A4BFC" w:rsidRDefault="000A4BFC" w:rsidP="0023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FC" w:rsidRDefault="000A4BFC" w:rsidP="00237AB4">
      <w:pPr>
        <w:spacing w:after="0" w:line="240" w:lineRule="auto"/>
      </w:pPr>
      <w:r>
        <w:separator/>
      </w:r>
    </w:p>
  </w:footnote>
  <w:footnote w:type="continuationSeparator" w:id="1">
    <w:p w:rsidR="000A4BFC" w:rsidRDefault="000A4BFC" w:rsidP="0023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3272"/>
    <w:multiLevelType w:val="hybridMultilevel"/>
    <w:tmpl w:val="27E03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45B"/>
    <w:rsid w:val="000141D2"/>
    <w:rsid w:val="000148B4"/>
    <w:rsid w:val="000446E0"/>
    <w:rsid w:val="000816C3"/>
    <w:rsid w:val="0008254C"/>
    <w:rsid w:val="000A4BFC"/>
    <w:rsid w:val="00130BF7"/>
    <w:rsid w:val="001A299E"/>
    <w:rsid w:val="001D34F6"/>
    <w:rsid w:val="001F556B"/>
    <w:rsid w:val="00200396"/>
    <w:rsid w:val="00237AB4"/>
    <w:rsid w:val="00255FF3"/>
    <w:rsid w:val="00294B8A"/>
    <w:rsid w:val="00534849"/>
    <w:rsid w:val="005419C8"/>
    <w:rsid w:val="00562372"/>
    <w:rsid w:val="00563869"/>
    <w:rsid w:val="005A124F"/>
    <w:rsid w:val="005C4EE1"/>
    <w:rsid w:val="005F0369"/>
    <w:rsid w:val="0060710F"/>
    <w:rsid w:val="00614AAC"/>
    <w:rsid w:val="00627A8E"/>
    <w:rsid w:val="0067344B"/>
    <w:rsid w:val="007A2BAB"/>
    <w:rsid w:val="007A545B"/>
    <w:rsid w:val="00854352"/>
    <w:rsid w:val="008B398C"/>
    <w:rsid w:val="0094708C"/>
    <w:rsid w:val="00975C93"/>
    <w:rsid w:val="00983A15"/>
    <w:rsid w:val="009E2862"/>
    <w:rsid w:val="00A12686"/>
    <w:rsid w:val="00A149C3"/>
    <w:rsid w:val="00A77D86"/>
    <w:rsid w:val="00AB1CFC"/>
    <w:rsid w:val="00AE525E"/>
    <w:rsid w:val="00B27BC6"/>
    <w:rsid w:val="00B37C17"/>
    <w:rsid w:val="00B43DCA"/>
    <w:rsid w:val="00B55860"/>
    <w:rsid w:val="00BD3FA8"/>
    <w:rsid w:val="00C367B5"/>
    <w:rsid w:val="00C40729"/>
    <w:rsid w:val="00C55853"/>
    <w:rsid w:val="00C94E64"/>
    <w:rsid w:val="00D0119E"/>
    <w:rsid w:val="00D32DCF"/>
    <w:rsid w:val="00D4442D"/>
    <w:rsid w:val="00D63B5E"/>
    <w:rsid w:val="00D907AD"/>
    <w:rsid w:val="00DE4C33"/>
    <w:rsid w:val="00E62B1B"/>
    <w:rsid w:val="00E816E8"/>
    <w:rsid w:val="00E96816"/>
    <w:rsid w:val="00EA1E58"/>
    <w:rsid w:val="00ED0D63"/>
    <w:rsid w:val="00FA679B"/>
    <w:rsid w:val="00FC5E93"/>
    <w:rsid w:val="00FC7EDB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45B"/>
    <w:rPr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545B"/>
    <w:pPr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419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372"/>
    <w:rPr>
      <w:rFonts w:ascii="Tahoma" w:hAnsi="Tahoma" w:cs="Tahoma"/>
      <w:iCs w:val="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27BC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A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B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BAB"/>
    <w:rPr>
      <w:iCs w:val="0"/>
      <w:sz w:val="20"/>
      <w:szCs w:val="20"/>
    </w:rPr>
  </w:style>
  <w:style w:type="character" w:customStyle="1" w:styleId="word">
    <w:name w:val="word"/>
    <w:basedOn w:val="Standardnpsmoodstavce"/>
    <w:rsid w:val="00E96816"/>
  </w:style>
  <w:style w:type="character" w:customStyle="1" w:styleId="whitespace">
    <w:name w:val="whitespace"/>
    <w:basedOn w:val="Standardnpsmoodstavce"/>
    <w:rsid w:val="00E96816"/>
  </w:style>
  <w:style w:type="paragraph" w:styleId="Zhlav">
    <w:name w:val="header"/>
    <w:basedOn w:val="Normln"/>
    <w:link w:val="ZhlavChar"/>
    <w:uiPriority w:val="99"/>
    <w:semiHidden/>
    <w:unhideWhenUsed/>
    <w:rsid w:val="0023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AB4"/>
    <w:rPr>
      <w:iCs w:val="0"/>
    </w:rPr>
  </w:style>
  <w:style w:type="paragraph" w:styleId="Zpat">
    <w:name w:val="footer"/>
    <w:basedOn w:val="Normln"/>
    <w:link w:val="ZpatChar"/>
    <w:uiPriority w:val="99"/>
    <w:semiHidden/>
    <w:unhideWhenUsed/>
    <w:rsid w:val="0023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7AB4"/>
    <w:rPr>
      <w:iCs w:val="0"/>
    </w:rPr>
  </w:style>
  <w:style w:type="character" w:styleId="Hypertextovodkaz">
    <w:name w:val="Hyperlink"/>
    <w:basedOn w:val="Standardnpsmoodstavce"/>
    <w:uiPriority w:val="99"/>
    <w:unhideWhenUsed/>
    <w:rsid w:val="00B37C17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08C"/>
    <w:rPr>
      <w:b/>
      <w:bCs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muni.cz/auth/el/1431/podzim2017/Z0076/cviceni/klimaindex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Vojta\Documents\&#352;kola\3.%20semestr\Meteorologie\cviko\cv%201\Se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ojta\Documents\&#352;kola\3.%20semestr\Meteorologie\cviko\cv%201\Se&#353;it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ojta\Documents\&#352;kola\3.%20semestr\Meteorologie\cviko\cv%201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9793164441401356"/>
          <c:y val="0.10502883847982952"/>
          <c:w val="0.56289899903816465"/>
          <c:h val="0.76408477937123076"/>
        </c:manualLayout>
      </c:layout>
      <c:lineChart>
        <c:grouping val="standard"/>
        <c:ser>
          <c:idx val="0"/>
          <c:order val="0"/>
          <c:tx>
            <c:strRef>
              <c:f>List1!$B$21</c:f>
              <c:strCache>
                <c:ptCount val="1"/>
                <c:pt idx="0">
                  <c:v>Fichtelberg</c:v>
                </c:pt>
              </c:strCache>
            </c:strRef>
          </c:tx>
          <c:marker>
            <c:symbol val="none"/>
          </c:marker>
          <c:cat>
            <c:strRef>
              <c:f>List1!$C$20:$N$20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List1!$C$21:$N$21</c:f>
              <c:numCache>
                <c:formatCode>0.00</c:formatCode>
                <c:ptCount val="12"/>
                <c:pt idx="0">
                  <c:v>0.94454382826475869</c:v>
                </c:pt>
                <c:pt idx="1">
                  <c:v>0.85867620751341922</c:v>
                </c:pt>
                <c:pt idx="2">
                  <c:v>0.93381037567084069</c:v>
                </c:pt>
                <c:pt idx="3">
                  <c:v>0.92307692307692257</c:v>
                </c:pt>
                <c:pt idx="4">
                  <c:v>1.0840787119856887</c:v>
                </c:pt>
                <c:pt idx="5">
                  <c:v>1.1699463327370299</c:v>
                </c:pt>
                <c:pt idx="6">
                  <c:v>1.2021466905187834</c:v>
                </c:pt>
                <c:pt idx="7">
                  <c:v>1.1377459749552807</c:v>
                </c:pt>
                <c:pt idx="8">
                  <c:v>0.95527728085867614</c:v>
                </c:pt>
                <c:pt idx="9">
                  <c:v>0.75134168157423964</c:v>
                </c:pt>
                <c:pt idx="10">
                  <c:v>0.94454382826475869</c:v>
                </c:pt>
                <c:pt idx="11">
                  <c:v>1.0948121645796096</c:v>
                </c:pt>
              </c:numCache>
            </c:numRef>
          </c:val>
        </c:ser>
        <c:ser>
          <c:idx val="1"/>
          <c:order val="1"/>
          <c:tx>
            <c:strRef>
              <c:f>List1!$B$22</c:f>
              <c:strCache>
                <c:ptCount val="1"/>
                <c:pt idx="0">
                  <c:v>Jokioinen</c:v>
                </c:pt>
              </c:strCache>
            </c:strRef>
          </c:tx>
          <c:marker>
            <c:symbol val="none"/>
          </c:marker>
          <c:cat>
            <c:strRef>
              <c:f>List1!$C$20:$N$20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List1!$C$22:$N$22</c:f>
              <c:numCache>
                <c:formatCode>0.00</c:formatCode>
                <c:ptCount val="12"/>
                <c:pt idx="0">
                  <c:v>0.74226804123711343</c:v>
                </c:pt>
                <c:pt idx="1">
                  <c:v>0.49484536082474367</c:v>
                </c:pt>
                <c:pt idx="2">
                  <c:v>0.51546391752577314</c:v>
                </c:pt>
                <c:pt idx="3">
                  <c:v>0.65979381443299234</c:v>
                </c:pt>
                <c:pt idx="4">
                  <c:v>0.72164948453608524</c:v>
                </c:pt>
                <c:pt idx="5">
                  <c:v>0.9690721649484535</c:v>
                </c:pt>
                <c:pt idx="6">
                  <c:v>1.6494845360824739</c:v>
                </c:pt>
                <c:pt idx="7">
                  <c:v>1.7113402061855658</c:v>
                </c:pt>
                <c:pt idx="8">
                  <c:v>1.3402061855670102</c:v>
                </c:pt>
                <c:pt idx="9">
                  <c:v>1.1958762886597938</c:v>
                </c:pt>
                <c:pt idx="10">
                  <c:v>1.1340206185567021</c:v>
                </c:pt>
                <c:pt idx="11">
                  <c:v>0.86597938144330033</c:v>
                </c:pt>
              </c:numCache>
            </c:numRef>
          </c:val>
        </c:ser>
        <c:ser>
          <c:idx val="2"/>
          <c:order val="2"/>
          <c:tx>
            <c:strRef>
              <c:f>List1!$B$23</c:f>
              <c:strCache>
                <c:ptCount val="1"/>
                <c:pt idx="0">
                  <c:v>Portalegre</c:v>
                </c:pt>
              </c:strCache>
            </c:strRef>
          </c:tx>
          <c:marker>
            <c:symbol val="none"/>
          </c:marker>
          <c:cat>
            <c:strRef>
              <c:f>List1!$C$20:$N$20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List1!$C$23:$N$23</c:f>
              <c:numCache>
                <c:formatCode>0.00</c:formatCode>
                <c:ptCount val="12"/>
                <c:pt idx="0">
                  <c:v>1.6891891891891893</c:v>
                </c:pt>
                <c:pt idx="1">
                  <c:v>1.6081081081081081</c:v>
                </c:pt>
                <c:pt idx="2">
                  <c:v>1.1621621621621621</c:v>
                </c:pt>
                <c:pt idx="3">
                  <c:v>1.0945945945945939</c:v>
                </c:pt>
                <c:pt idx="4">
                  <c:v>0.70270270270270252</c:v>
                </c:pt>
                <c:pt idx="5">
                  <c:v>0.54054054054054068</c:v>
                </c:pt>
                <c:pt idx="6">
                  <c:v>9.4594594594595016E-2</c:v>
                </c:pt>
                <c:pt idx="7">
                  <c:v>0.10810810810810811</c:v>
                </c:pt>
                <c:pt idx="8">
                  <c:v>0.59459459459459563</c:v>
                </c:pt>
                <c:pt idx="9">
                  <c:v>1.2432432432432432</c:v>
                </c:pt>
                <c:pt idx="10">
                  <c:v>1.5810810810810811</c:v>
                </c:pt>
                <c:pt idx="11">
                  <c:v>1.5810810810810811</c:v>
                </c:pt>
              </c:numCache>
            </c:numRef>
          </c:val>
        </c:ser>
        <c:marker val="1"/>
        <c:axId val="96939392"/>
        <c:axId val="96953472"/>
      </c:lineChart>
      <c:catAx>
        <c:axId val="96939392"/>
        <c:scaling>
          <c:orientation val="minMax"/>
        </c:scaling>
        <c:axPos val="b"/>
        <c:tickLblPos val="nextTo"/>
        <c:crossAx val="96953472"/>
        <c:crosses val="autoZero"/>
        <c:auto val="1"/>
        <c:lblAlgn val="ctr"/>
        <c:lblOffset val="100"/>
      </c:catAx>
      <c:valAx>
        <c:axId val="96953472"/>
        <c:scaling>
          <c:orientation val="minMax"/>
        </c:scaling>
        <c:axPos val="l"/>
        <c:majorGridlines/>
        <c:numFmt formatCode="0.00" sourceLinked="1"/>
        <c:tickLblPos val="nextTo"/>
        <c:crossAx val="9693939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List1!$B$15</c:f>
              <c:strCache>
                <c:ptCount val="1"/>
                <c:pt idx="0">
                  <c:v>Fichtelberg</c:v>
                </c:pt>
              </c:strCache>
            </c:strRef>
          </c:tx>
          <c:marker>
            <c:symbol val="none"/>
          </c:marker>
          <c:cat>
            <c:strRef>
              <c:f>List1!$C$14:$N$14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List1!$C$15:$N$15</c:f>
              <c:numCache>
                <c:formatCode>General</c:formatCode>
                <c:ptCount val="12"/>
                <c:pt idx="0">
                  <c:v>88</c:v>
                </c:pt>
                <c:pt idx="1">
                  <c:v>80</c:v>
                </c:pt>
                <c:pt idx="2">
                  <c:v>87</c:v>
                </c:pt>
                <c:pt idx="3">
                  <c:v>86</c:v>
                </c:pt>
                <c:pt idx="4">
                  <c:v>101</c:v>
                </c:pt>
                <c:pt idx="5">
                  <c:v>109</c:v>
                </c:pt>
                <c:pt idx="6">
                  <c:v>112</c:v>
                </c:pt>
                <c:pt idx="7">
                  <c:v>106</c:v>
                </c:pt>
                <c:pt idx="8">
                  <c:v>89</c:v>
                </c:pt>
                <c:pt idx="9">
                  <c:v>70</c:v>
                </c:pt>
                <c:pt idx="10">
                  <c:v>88</c:v>
                </c:pt>
                <c:pt idx="11">
                  <c:v>102</c:v>
                </c:pt>
              </c:numCache>
            </c:numRef>
          </c:val>
        </c:ser>
        <c:ser>
          <c:idx val="1"/>
          <c:order val="1"/>
          <c:tx>
            <c:strRef>
              <c:f>List1!$B$16</c:f>
              <c:strCache>
                <c:ptCount val="1"/>
                <c:pt idx="0">
                  <c:v>Jokioinen</c:v>
                </c:pt>
              </c:strCache>
            </c:strRef>
          </c:tx>
          <c:marker>
            <c:symbol val="none"/>
          </c:marker>
          <c:cat>
            <c:strRef>
              <c:f>List1!$C$14:$N$14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List1!$C$16:$N$16</c:f>
              <c:numCache>
                <c:formatCode>General</c:formatCode>
                <c:ptCount val="12"/>
                <c:pt idx="0">
                  <c:v>36</c:v>
                </c:pt>
                <c:pt idx="1">
                  <c:v>24</c:v>
                </c:pt>
                <c:pt idx="2">
                  <c:v>25</c:v>
                </c:pt>
                <c:pt idx="3">
                  <c:v>32</c:v>
                </c:pt>
                <c:pt idx="4">
                  <c:v>35</c:v>
                </c:pt>
                <c:pt idx="5">
                  <c:v>47</c:v>
                </c:pt>
                <c:pt idx="6">
                  <c:v>80</c:v>
                </c:pt>
                <c:pt idx="7">
                  <c:v>83</c:v>
                </c:pt>
                <c:pt idx="8">
                  <c:v>65</c:v>
                </c:pt>
                <c:pt idx="9">
                  <c:v>58</c:v>
                </c:pt>
                <c:pt idx="10">
                  <c:v>55</c:v>
                </c:pt>
                <c:pt idx="11">
                  <c:v>42</c:v>
                </c:pt>
              </c:numCache>
            </c:numRef>
          </c:val>
        </c:ser>
        <c:ser>
          <c:idx val="2"/>
          <c:order val="2"/>
          <c:tx>
            <c:strRef>
              <c:f>List1!$B$17</c:f>
              <c:strCache>
                <c:ptCount val="1"/>
                <c:pt idx="0">
                  <c:v>Portalegre</c:v>
                </c:pt>
              </c:strCache>
            </c:strRef>
          </c:tx>
          <c:marker>
            <c:symbol val="none"/>
          </c:marker>
          <c:cat>
            <c:strRef>
              <c:f>List1!$C$14:$N$14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List1!$C$17:$N$17</c:f>
              <c:numCache>
                <c:formatCode>General</c:formatCode>
                <c:ptCount val="12"/>
                <c:pt idx="0">
                  <c:v>125</c:v>
                </c:pt>
                <c:pt idx="1">
                  <c:v>119</c:v>
                </c:pt>
                <c:pt idx="2">
                  <c:v>86</c:v>
                </c:pt>
                <c:pt idx="3">
                  <c:v>81</c:v>
                </c:pt>
                <c:pt idx="4">
                  <c:v>52</c:v>
                </c:pt>
                <c:pt idx="5">
                  <c:v>40</c:v>
                </c:pt>
                <c:pt idx="6">
                  <c:v>7</c:v>
                </c:pt>
                <c:pt idx="7">
                  <c:v>8</c:v>
                </c:pt>
                <c:pt idx="8">
                  <c:v>44</c:v>
                </c:pt>
                <c:pt idx="9">
                  <c:v>92</c:v>
                </c:pt>
                <c:pt idx="10">
                  <c:v>117</c:v>
                </c:pt>
                <c:pt idx="11">
                  <c:v>117</c:v>
                </c:pt>
              </c:numCache>
            </c:numRef>
          </c:val>
        </c:ser>
        <c:axId val="96966528"/>
        <c:axId val="96968064"/>
      </c:radarChart>
      <c:catAx>
        <c:axId val="96966528"/>
        <c:scaling>
          <c:orientation val="minMax"/>
        </c:scaling>
        <c:axPos val="b"/>
        <c:majorGridlines/>
        <c:tickLblPos val="nextTo"/>
        <c:crossAx val="96968064"/>
        <c:crosses val="autoZero"/>
        <c:auto val="1"/>
        <c:lblAlgn val="ctr"/>
        <c:lblOffset val="100"/>
      </c:catAx>
      <c:valAx>
        <c:axId val="9696806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9696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lineMarker"/>
        <c:ser>
          <c:idx val="1"/>
          <c:order val="0"/>
          <c:tx>
            <c:strRef>
              <c:f>List1!$B$3</c:f>
              <c:strCache>
                <c:ptCount val="1"/>
                <c:pt idx="0">
                  <c:v>Fichtelberg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List1!$C$3</c:f>
              <c:numCache>
                <c:formatCode>General</c:formatCode>
                <c:ptCount val="1"/>
                <c:pt idx="0">
                  <c:v>1.4334525939177127E-2</c:v>
                </c:pt>
              </c:numCache>
            </c:numRef>
          </c:xVal>
          <c:yVal>
            <c:numRef>
              <c:f>List1!$D$3</c:f>
              <c:numCache>
                <c:formatCode>General</c:formatCode>
                <c:ptCount val="1"/>
                <c:pt idx="0">
                  <c:v>-5.3737030411449144E-2</c:v>
                </c:pt>
              </c:numCache>
            </c:numRef>
          </c:yVal>
        </c:ser>
        <c:ser>
          <c:idx val="0"/>
          <c:order val="1"/>
          <c:tx>
            <c:strRef>
              <c:f>List1!$B$4</c:f>
              <c:strCache>
                <c:ptCount val="1"/>
                <c:pt idx="0">
                  <c:v>Jokioinen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List1!$C$4</c:f>
              <c:numCache>
                <c:formatCode>General</c:formatCode>
                <c:ptCount val="1"/>
                <c:pt idx="0">
                  <c:v>-0.1803436426116839</c:v>
                </c:pt>
              </c:numCache>
            </c:numRef>
          </c:xVal>
          <c:yVal>
            <c:numRef>
              <c:f>List1!$D$4</c:f>
              <c:numCache>
                <c:formatCode>General</c:formatCode>
                <c:ptCount val="1"/>
                <c:pt idx="0">
                  <c:v>-0.18801374570446788</c:v>
                </c:pt>
              </c:numCache>
            </c:numRef>
          </c:yVal>
        </c:ser>
        <c:ser>
          <c:idx val="2"/>
          <c:order val="2"/>
          <c:tx>
            <c:strRef>
              <c:f>List1!$B$5</c:f>
              <c:strCache>
                <c:ptCount val="1"/>
                <c:pt idx="0">
                  <c:v>Portalegre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List1!$C$5</c:f>
              <c:numCache>
                <c:formatCode>General</c:formatCode>
                <c:ptCount val="1"/>
                <c:pt idx="0">
                  <c:v>-1.5673423423423431E-2</c:v>
                </c:pt>
              </c:numCache>
            </c:numRef>
          </c:xVal>
          <c:yVal>
            <c:numRef>
              <c:f>List1!$D$5</c:f>
              <c:numCache>
                <c:formatCode>General</c:formatCode>
                <c:ptCount val="1"/>
                <c:pt idx="0">
                  <c:v>0.37647297297297477</c:v>
                </c:pt>
              </c:numCache>
            </c:numRef>
          </c:yVal>
        </c:ser>
        <c:axId val="96989568"/>
        <c:axId val="96991104"/>
      </c:scatterChart>
      <c:valAx>
        <c:axId val="96989568"/>
        <c:scaling>
          <c:orientation val="minMax"/>
        </c:scaling>
        <c:axPos val="b"/>
        <c:numFmt formatCode="General" sourceLinked="1"/>
        <c:tickLblPos val="nextTo"/>
        <c:crossAx val="96991104"/>
        <c:crosses val="autoZero"/>
        <c:crossBetween val="midCat"/>
      </c:valAx>
      <c:valAx>
        <c:axId val="96991104"/>
        <c:scaling>
          <c:orientation val="minMax"/>
        </c:scaling>
        <c:axPos val="l"/>
        <c:numFmt formatCode="General" sourceLinked="1"/>
        <c:tickLblPos val="nextTo"/>
        <c:crossAx val="96989568"/>
        <c:crosses val="autoZero"/>
        <c:crossBetween val="midCat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0.06211</cdr:x>
      <cdr:y>0.38558</cdr:y>
    </cdr:from>
    <cdr:to>
      <cdr:x>0.24845</cdr:x>
      <cdr:y>0.76176</cdr:y>
    </cdr:to>
    <cdr:sp macro="" textlink="">
      <cdr:nvSpPr>
        <cdr:cNvPr id="2" name="TextovéPole 1"/>
        <cdr:cNvSpPr txBox="1"/>
      </cdr:nvSpPr>
      <cdr:spPr>
        <a:xfrm xmlns:a="http://schemas.openxmlformats.org/drawingml/2006/main" rot="16200000">
          <a:off x="304800" y="9372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Pluviometrický index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1661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Maestro</cp:lastModifiedBy>
  <cp:revision>4</cp:revision>
  <dcterms:created xsi:type="dcterms:W3CDTF">2017-10-30T15:45:00Z</dcterms:created>
  <dcterms:modified xsi:type="dcterms:W3CDTF">2017-11-04T20:41:00Z</dcterms:modified>
</cp:coreProperties>
</file>