
<file path=[Content_Types].xml><?xml version="1.0" encoding="utf-8"?>
<Types xmlns="http://schemas.openxmlformats.org/package/2006/content-types">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D" w:rsidRPr="00C446C4" w:rsidRDefault="003E37DE" w:rsidP="003967A1">
      <w:pPr>
        <w:jc w:val="right"/>
        <w:rPr>
          <w:rFonts w:cs="Times New Roman"/>
        </w:rPr>
      </w:pPr>
      <w:r w:rsidRPr="00C446C4">
        <w:rPr>
          <w:rFonts w:cs="Times New Roman"/>
        </w:rPr>
        <w:t>Kateřina MACHOVÁ, 461089</w:t>
      </w:r>
    </w:p>
    <w:p w:rsidR="003E37DE" w:rsidRPr="00C446C4" w:rsidRDefault="003E37DE" w:rsidP="003967A1">
      <w:pPr>
        <w:jc w:val="right"/>
        <w:rPr>
          <w:rFonts w:cs="Times New Roman"/>
        </w:rPr>
      </w:pPr>
      <w:r w:rsidRPr="00C446C4">
        <w:rPr>
          <w:rFonts w:cs="Times New Roman"/>
        </w:rPr>
        <w:t>2. ročník, GEOG B-GK FG</w:t>
      </w:r>
    </w:p>
    <w:p w:rsidR="003E37DE" w:rsidRPr="00C446C4" w:rsidRDefault="003E37DE" w:rsidP="003967A1">
      <w:pPr>
        <w:jc w:val="right"/>
        <w:rPr>
          <w:rFonts w:cs="Times New Roman"/>
        </w:rPr>
      </w:pPr>
      <w:r w:rsidRPr="00C446C4">
        <w:rPr>
          <w:rFonts w:cs="Times New Roman"/>
        </w:rPr>
        <w:t>Brno, 2017</w:t>
      </w:r>
    </w:p>
    <w:p w:rsidR="003E37DE" w:rsidRPr="00C446C4" w:rsidRDefault="003E37DE" w:rsidP="009821F4">
      <w:pPr>
        <w:jc w:val="center"/>
        <w:rPr>
          <w:rFonts w:cs="Times New Roman"/>
          <w:sz w:val="28"/>
        </w:rPr>
      </w:pPr>
      <w:r w:rsidRPr="00C446C4">
        <w:rPr>
          <w:rFonts w:cs="Times New Roman"/>
          <w:sz w:val="28"/>
        </w:rPr>
        <w:t>Meteorologie a klimatologie</w:t>
      </w:r>
    </w:p>
    <w:p w:rsidR="003E37DE" w:rsidRPr="00C446C4" w:rsidRDefault="003E37DE" w:rsidP="009821F4">
      <w:pPr>
        <w:jc w:val="center"/>
        <w:rPr>
          <w:rFonts w:cs="Times New Roman"/>
          <w:sz w:val="28"/>
        </w:rPr>
      </w:pPr>
      <w:r w:rsidRPr="00C446C4">
        <w:rPr>
          <w:rFonts w:cs="Times New Roman"/>
          <w:sz w:val="28"/>
        </w:rPr>
        <w:t>Klimatické indexy</w:t>
      </w:r>
    </w:p>
    <w:p w:rsidR="003E37DE" w:rsidRPr="00C446C4" w:rsidRDefault="003E37DE" w:rsidP="00157254">
      <w:pPr>
        <w:ind w:firstLine="0"/>
        <w:rPr>
          <w:rFonts w:cs="Times New Roman"/>
          <w:b/>
        </w:rPr>
      </w:pPr>
      <w:r w:rsidRPr="00C446C4">
        <w:rPr>
          <w:rFonts w:cs="Times New Roman"/>
          <w:b/>
        </w:rPr>
        <w:t>Zadání:</w:t>
      </w:r>
    </w:p>
    <w:p w:rsidR="003E37DE" w:rsidRDefault="003E37DE" w:rsidP="00157254">
      <w:pPr>
        <w:ind w:firstLine="0"/>
        <w:rPr>
          <w:rFonts w:cs="Times New Roman"/>
        </w:rPr>
      </w:pPr>
      <w:r w:rsidRPr="00C446C4">
        <w:rPr>
          <w:rFonts w:cs="Times New Roman"/>
        </w:rPr>
        <w:t>Vyberte si tři klimatologické stanice a charakterizujte roční rozdělení srážek pomocí pluviometrického koeficientu. Dále se zaměřte na charakter stanice</w:t>
      </w:r>
      <w:r w:rsidR="000547F2" w:rsidRPr="00C446C4">
        <w:rPr>
          <w:rFonts w:cs="Times New Roman"/>
        </w:rPr>
        <w:t> </w:t>
      </w:r>
      <w:r w:rsidR="000547F2" w:rsidRPr="00C446C4">
        <w:rPr>
          <w:rFonts w:cs="Times New Roman"/>
        </w:rPr>
        <w:noBreakHyphen/>
        <w:t> </w:t>
      </w:r>
      <w:r w:rsidRPr="00C446C4">
        <w:rPr>
          <w:rFonts w:cs="Times New Roman"/>
        </w:rPr>
        <w:t>oceánský/kontinentální. Stav zhodnoťte na základě indexu termické kontinentality, indexu ombrické kontinentality, doby polovičních srážek a polohy těžiště srážek.</w:t>
      </w:r>
    </w:p>
    <w:p w:rsidR="005D30F8" w:rsidRPr="00C446C4" w:rsidRDefault="005D30F8" w:rsidP="00157254">
      <w:pPr>
        <w:ind w:firstLine="0"/>
        <w:rPr>
          <w:rFonts w:cs="Times New Roman"/>
        </w:rPr>
      </w:pPr>
    </w:p>
    <w:p w:rsidR="003E37DE" w:rsidRPr="00C446C4" w:rsidRDefault="003E37DE" w:rsidP="00157254">
      <w:pPr>
        <w:ind w:firstLine="0"/>
        <w:rPr>
          <w:rFonts w:cs="Times New Roman"/>
          <w:b/>
        </w:rPr>
      </w:pPr>
      <w:r w:rsidRPr="00C446C4">
        <w:rPr>
          <w:rFonts w:cs="Times New Roman"/>
          <w:b/>
        </w:rPr>
        <w:t>Vypracování:</w:t>
      </w:r>
    </w:p>
    <w:p w:rsidR="003E37DE" w:rsidRPr="00C446C4" w:rsidRDefault="003E37DE" w:rsidP="00157254">
      <w:pPr>
        <w:ind w:firstLine="0"/>
        <w:rPr>
          <w:rFonts w:cs="Times New Roman"/>
        </w:rPr>
      </w:pPr>
      <w:r w:rsidRPr="00C446C4">
        <w:rPr>
          <w:rFonts w:cs="Times New Roman"/>
        </w:rPr>
        <w:t xml:space="preserve">Zvolené stanice: </w:t>
      </w:r>
      <w:r w:rsidRPr="00C446C4">
        <w:rPr>
          <w:rFonts w:cs="Times New Roman"/>
          <w:b/>
        </w:rPr>
        <w:t>Zugspitze</w:t>
      </w:r>
      <w:r w:rsidRPr="00C446C4">
        <w:rPr>
          <w:rFonts w:cs="Times New Roman"/>
        </w:rPr>
        <w:t xml:space="preserve"> (D) - 47° 25´, </w:t>
      </w:r>
      <w:r w:rsidRPr="00C446C4">
        <w:rPr>
          <w:rFonts w:cs="Times New Roman"/>
          <w:b/>
        </w:rPr>
        <w:t>Ovruch</w:t>
      </w:r>
      <w:r w:rsidRPr="00C446C4">
        <w:rPr>
          <w:rFonts w:cs="Times New Roman"/>
        </w:rPr>
        <w:t xml:space="preserve"> (UA) - 51° 19´, </w:t>
      </w:r>
      <w:r w:rsidRPr="00C446C4">
        <w:rPr>
          <w:rFonts w:cs="Times New Roman"/>
          <w:b/>
        </w:rPr>
        <w:t>Turku</w:t>
      </w:r>
      <w:r w:rsidRPr="00C446C4">
        <w:rPr>
          <w:rFonts w:cs="Times New Roman"/>
        </w:rPr>
        <w:t xml:space="preserve"> (FIN) - 60° 31´.</w:t>
      </w:r>
    </w:p>
    <w:p w:rsidR="00E20AC5" w:rsidRDefault="007A3236" w:rsidP="004D254C">
      <w:pPr>
        <w:rPr>
          <w:rFonts w:cs="Times New Roman"/>
        </w:rPr>
      </w:pPr>
      <w:r w:rsidRPr="00C446C4">
        <w:rPr>
          <w:rFonts w:cs="Times New Roman"/>
        </w:rPr>
        <w:t xml:space="preserve">Vysokohorská stanice Zugspitze se nachází na stejnojmenném vrcholu, který je nejvyšší horou Německa. Můžeme proto očekávat, že průměrné měsíční i roční teploty tu budou velmi nízké a průměrné měsíční i roční srážky naopak vysoké. Vzhledem k poloze v rámci Evropy by </w:t>
      </w:r>
      <w:r w:rsidR="003050FD" w:rsidRPr="00C446C4">
        <w:rPr>
          <w:rFonts w:cs="Times New Roman"/>
        </w:rPr>
        <w:t xml:space="preserve">to </w:t>
      </w:r>
      <w:r w:rsidRPr="00C446C4">
        <w:rPr>
          <w:rFonts w:cs="Times New Roman"/>
        </w:rPr>
        <w:t>měla</w:t>
      </w:r>
      <w:r w:rsidR="003050FD" w:rsidRPr="00C446C4">
        <w:rPr>
          <w:rFonts w:cs="Times New Roman"/>
        </w:rPr>
        <w:t xml:space="preserve"> být</w:t>
      </w:r>
      <w:r w:rsidRPr="00C446C4">
        <w:rPr>
          <w:rFonts w:cs="Times New Roman"/>
        </w:rPr>
        <w:t xml:space="preserve"> stanice s</w:t>
      </w:r>
      <w:r w:rsidR="00E20AC5">
        <w:rPr>
          <w:rFonts w:cs="Times New Roman"/>
        </w:rPr>
        <w:t>e spíše kontinentálním podnebím a mělo by převažovat západní proudění.</w:t>
      </w:r>
      <w:r w:rsidR="00A86DD1">
        <w:rPr>
          <w:rFonts w:cs="Times New Roman"/>
        </w:rPr>
        <w:t xml:space="preserve"> Ovlivňována by měla být v</w:t>
      </w:r>
      <w:r w:rsidR="001764C1">
        <w:rPr>
          <w:rFonts w:cs="Times New Roman"/>
        </w:rPr>
        <w:t> zimním období</w:t>
      </w:r>
      <w:r w:rsidR="00A86DD1">
        <w:rPr>
          <w:rFonts w:cs="Times New Roman"/>
        </w:rPr>
        <w:t xml:space="preserve"> především Azorskou a Sibiřskou tlakovou výší</w:t>
      </w:r>
      <w:r w:rsidR="00E20AC5">
        <w:rPr>
          <w:rFonts w:cs="Times New Roman"/>
        </w:rPr>
        <w:t>,</w:t>
      </w:r>
      <w:r w:rsidR="00A86DD1">
        <w:rPr>
          <w:rFonts w:cs="Times New Roman"/>
        </w:rPr>
        <w:t xml:space="preserve"> které by přinesly </w:t>
      </w:r>
      <w:r w:rsidR="00E20AC5">
        <w:rPr>
          <w:rFonts w:cs="Times New Roman"/>
        </w:rPr>
        <w:t xml:space="preserve">slunečné počasí. Azorská tlaková výše by měla způsobit proudění </w:t>
      </w:r>
      <w:r w:rsidR="00DC0962">
        <w:rPr>
          <w:rFonts w:cs="Times New Roman"/>
        </w:rPr>
        <w:t>teplejšího</w:t>
      </w:r>
      <w:r w:rsidR="00E20AC5">
        <w:rPr>
          <w:rFonts w:cs="Times New Roman"/>
        </w:rPr>
        <w:t xml:space="preserve"> </w:t>
      </w:r>
      <w:r w:rsidR="00DC0962">
        <w:rPr>
          <w:rFonts w:cs="Times New Roman"/>
        </w:rPr>
        <w:t xml:space="preserve">(a vlhkého) </w:t>
      </w:r>
      <w:r w:rsidR="00E20AC5">
        <w:rPr>
          <w:rFonts w:cs="Times New Roman"/>
        </w:rPr>
        <w:t>vzduch</w:t>
      </w:r>
      <w:r w:rsidR="00DC0962">
        <w:rPr>
          <w:rFonts w:cs="Times New Roman"/>
        </w:rPr>
        <w:t>u od Atlantiku a tedy i oteplení</w:t>
      </w:r>
      <w:r w:rsidR="00E20AC5">
        <w:rPr>
          <w:rFonts w:cs="Times New Roman"/>
        </w:rPr>
        <w:t>, Sibiřská tlaková výše by naopak měla přivádět chladný suchý vzduch ze střední a východní Asie a způsobovat tak ochlazení</w:t>
      </w:r>
      <w:r w:rsidR="002804B2">
        <w:rPr>
          <w:rFonts w:cs="Times New Roman"/>
        </w:rPr>
        <w:t xml:space="preserve"> a mrazy</w:t>
      </w:r>
      <w:r w:rsidR="00A86DD1">
        <w:rPr>
          <w:rFonts w:cs="Times New Roman"/>
        </w:rPr>
        <w:t>. V</w:t>
      </w:r>
      <w:r w:rsidR="001764C1">
        <w:rPr>
          <w:rFonts w:cs="Times New Roman"/>
        </w:rPr>
        <w:t> letním období</w:t>
      </w:r>
      <w:r w:rsidR="00A86DD1">
        <w:rPr>
          <w:rFonts w:cs="Times New Roman"/>
        </w:rPr>
        <w:t xml:space="preserve"> by měla mít vliv </w:t>
      </w:r>
      <w:r w:rsidR="00E20AC5">
        <w:rPr>
          <w:rFonts w:cs="Times New Roman"/>
        </w:rPr>
        <w:t>opět Azorská tlaková výše, tentokrát by ale přinášela vlhký vzduch z</w:t>
      </w:r>
      <w:r w:rsidR="004D254C">
        <w:rPr>
          <w:rFonts w:cs="Times New Roman"/>
        </w:rPr>
        <w:t> </w:t>
      </w:r>
      <w:r w:rsidR="00E20AC5">
        <w:rPr>
          <w:rFonts w:cs="Times New Roman"/>
        </w:rPr>
        <w:t>Atlantiku</w:t>
      </w:r>
      <w:r w:rsidR="004D254C">
        <w:rPr>
          <w:rFonts w:cs="Times New Roman"/>
        </w:rPr>
        <w:t>, způsobující bouřky a dešťové srážky.</w:t>
      </w:r>
    </w:p>
    <w:p w:rsidR="0062632D" w:rsidRPr="00C446C4" w:rsidRDefault="007A3236" w:rsidP="009821F4">
      <w:pPr>
        <w:rPr>
          <w:rFonts w:cs="Times New Roman"/>
        </w:rPr>
      </w:pPr>
      <w:r w:rsidRPr="00C446C4">
        <w:rPr>
          <w:rFonts w:cs="Times New Roman"/>
        </w:rPr>
        <w:t xml:space="preserve">Kontinentální podnebí </w:t>
      </w:r>
      <w:r w:rsidR="00E20AC5">
        <w:rPr>
          <w:rFonts w:cs="Times New Roman"/>
        </w:rPr>
        <w:t>by mělo působit</w:t>
      </w:r>
      <w:r w:rsidRPr="00C446C4">
        <w:rPr>
          <w:rFonts w:cs="Times New Roman"/>
        </w:rPr>
        <w:t xml:space="preserve"> </w:t>
      </w:r>
      <w:r w:rsidR="002573C6">
        <w:rPr>
          <w:rFonts w:cs="Times New Roman"/>
        </w:rPr>
        <w:t xml:space="preserve">(na základě polohy) </w:t>
      </w:r>
      <w:r w:rsidRPr="00C446C4">
        <w:rPr>
          <w:rFonts w:cs="Times New Roman"/>
        </w:rPr>
        <w:t>také v místě ukrajinské stanice Ovruch. Průměrné měsíční teploty vzduchu by proto měly mít velkou amplitudu (horká léta a mrazivé zimy) a mohli by se tu vyskytnout extrémy. Srážek by mělo být spíše méně.</w:t>
      </w:r>
      <w:r w:rsidR="00E20AC5">
        <w:rPr>
          <w:rFonts w:cs="Times New Roman"/>
        </w:rPr>
        <w:t xml:space="preserve"> Očekáváme, že opět bude převažovat západní proudění. V</w:t>
      </w:r>
      <w:r w:rsidR="001764C1">
        <w:rPr>
          <w:rFonts w:cs="Times New Roman"/>
        </w:rPr>
        <w:t> zimním období</w:t>
      </w:r>
      <w:r w:rsidR="00E20AC5">
        <w:rPr>
          <w:rFonts w:cs="Times New Roman"/>
        </w:rPr>
        <w:t xml:space="preserve"> by měl přev</w:t>
      </w:r>
      <w:r w:rsidR="00DC0962">
        <w:rPr>
          <w:rFonts w:cs="Times New Roman"/>
        </w:rPr>
        <w:t>ládat vliv Sibiřské tlakové výše (se stejnými vlivy jako u stanice Zugspitze) a v </w:t>
      </w:r>
      <w:r w:rsidR="001764C1">
        <w:rPr>
          <w:rFonts w:cs="Times New Roman"/>
        </w:rPr>
        <w:t>letním</w:t>
      </w:r>
      <w:r w:rsidR="00DC0962">
        <w:rPr>
          <w:rFonts w:cs="Times New Roman"/>
        </w:rPr>
        <w:t xml:space="preserve"> Íránská tlaková níže, která by měla způsobit </w:t>
      </w:r>
      <w:r w:rsidR="00DC1466">
        <w:rPr>
          <w:rFonts w:cs="Times New Roman"/>
        </w:rPr>
        <w:t>oteplení</w:t>
      </w:r>
      <w:r w:rsidR="002573C6">
        <w:rPr>
          <w:rFonts w:cs="Times New Roman"/>
        </w:rPr>
        <w:t>.</w:t>
      </w:r>
      <w:r w:rsidR="00DC1466">
        <w:rPr>
          <w:rFonts w:cs="Times New Roman"/>
        </w:rPr>
        <w:t xml:space="preserve"> To proto, že se tato níže nachází nad pevninou, která je v </w:t>
      </w:r>
      <w:r w:rsidR="006815D2">
        <w:rPr>
          <w:rFonts w:cs="Times New Roman"/>
        </w:rPr>
        <w:t>létě</w:t>
      </w:r>
      <w:r w:rsidR="00DC1466">
        <w:rPr>
          <w:rFonts w:cs="Times New Roman"/>
        </w:rPr>
        <w:t xml:space="preserve"> silně zahřátá a nachází se nad ní suchý teplý vzduch.</w:t>
      </w:r>
    </w:p>
    <w:p w:rsidR="00DC1466" w:rsidRPr="00C446C4" w:rsidRDefault="007A3236" w:rsidP="007B6E0A">
      <w:pPr>
        <w:rPr>
          <w:rFonts w:cs="Times New Roman"/>
        </w:rPr>
      </w:pPr>
      <w:r w:rsidRPr="00C446C4">
        <w:rPr>
          <w:rFonts w:cs="Times New Roman"/>
        </w:rPr>
        <w:t xml:space="preserve">Finská stanice Turku </w:t>
      </w:r>
      <w:r w:rsidR="00C419A1" w:rsidRPr="00C446C4">
        <w:rPr>
          <w:rFonts w:cs="Times New Roman"/>
        </w:rPr>
        <w:t xml:space="preserve">by měla </w:t>
      </w:r>
      <w:r w:rsidRPr="00C446C4">
        <w:rPr>
          <w:rFonts w:cs="Times New Roman"/>
        </w:rPr>
        <w:t xml:space="preserve">naopak </w:t>
      </w:r>
      <w:r w:rsidR="00C419A1" w:rsidRPr="00C446C4">
        <w:rPr>
          <w:rFonts w:cs="Times New Roman"/>
        </w:rPr>
        <w:t>podléhat</w:t>
      </w:r>
      <w:r w:rsidRPr="00C446C4">
        <w:rPr>
          <w:rFonts w:cs="Times New Roman"/>
        </w:rPr>
        <w:t xml:space="preserve"> oceánském</w:t>
      </w:r>
      <w:r w:rsidR="00C419A1" w:rsidRPr="00C446C4">
        <w:rPr>
          <w:rFonts w:cs="Times New Roman"/>
        </w:rPr>
        <w:t>u podnebí, protože se nachází na jihu Finska blízko Botnického zálivu a Baltského moře. Očekáváme proto vět</w:t>
      </w:r>
      <w:r w:rsidR="0090340B" w:rsidRPr="00C446C4">
        <w:rPr>
          <w:rFonts w:cs="Times New Roman"/>
        </w:rPr>
        <w:t xml:space="preserve">ší množství srážek, </w:t>
      </w:r>
      <w:r w:rsidR="00C419A1" w:rsidRPr="00C446C4">
        <w:rPr>
          <w:rFonts w:cs="Times New Roman"/>
        </w:rPr>
        <w:t>malou teplotní amplitud</w:t>
      </w:r>
      <w:r w:rsidR="0090340B" w:rsidRPr="00C446C4">
        <w:rPr>
          <w:rFonts w:cs="Times New Roman"/>
        </w:rPr>
        <w:t>u a chladnější léta a teplejší zimy</w:t>
      </w:r>
      <w:r w:rsidR="00C419A1" w:rsidRPr="00C446C4">
        <w:rPr>
          <w:rFonts w:cs="Times New Roman"/>
        </w:rPr>
        <w:t>.</w:t>
      </w:r>
      <w:r w:rsidR="003050FD" w:rsidRPr="00C446C4">
        <w:rPr>
          <w:rFonts w:cs="Times New Roman"/>
        </w:rPr>
        <w:t xml:space="preserve"> V ročním chodu by také mělo</w:t>
      </w:r>
      <w:r w:rsidR="003967A1" w:rsidRPr="00C446C4">
        <w:rPr>
          <w:rFonts w:cs="Times New Roman"/>
        </w:rPr>
        <w:t xml:space="preserve"> také dojít k opožďování extrémů o jeden měsíc.</w:t>
      </w:r>
      <w:r w:rsidR="001764C1">
        <w:rPr>
          <w:rFonts w:cs="Times New Roman"/>
        </w:rPr>
        <w:t xml:space="preserve"> I tady by mělo převládat západní proudění. Předpokládáme, že stanici ovlivňuje v zimním </w:t>
      </w:r>
      <w:r w:rsidR="00315035">
        <w:rPr>
          <w:rFonts w:cs="Times New Roman"/>
        </w:rPr>
        <w:t xml:space="preserve">i letním </w:t>
      </w:r>
      <w:r w:rsidR="001764C1">
        <w:rPr>
          <w:rFonts w:cs="Times New Roman"/>
        </w:rPr>
        <w:t>období hlavně Isla</w:t>
      </w:r>
      <w:r w:rsidR="00315035">
        <w:rPr>
          <w:rFonts w:cs="Times New Roman"/>
        </w:rPr>
        <w:t xml:space="preserve">ndská tlaková níže, přinášející </w:t>
      </w:r>
      <w:r w:rsidR="001764C1">
        <w:rPr>
          <w:rFonts w:cs="Times New Roman"/>
        </w:rPr>
        <w:t xml:space="preserve">vlhký vzduch </w:t>
      </w:r>
      <w:r w:rsidR="00315035">
        <w:rPr>
          <w:rFonts w:cs="Times New Roman"/>
        </w:rPr>
        <w:t xml:space="preserve">od Atlantiku </w:t>
      </w:r>
      <w:r w:rsidR="001764C1">
        <w:rPr>
          <w:rFonts w:cs="Times New Roman"/>
        </w:rPr>
        <w:t>a způsobující</w:t>
      </w:r>
      <w:r w:rsidR="00315035">
        <w:rPr>
          <w:rFonts w:cs="Times New Roman"/>
        </w:rPr>
        <w:t xml:space="preserve"> tak srážky a zataženou oblohu.</w:t>
      </w:r>
      <w:r w:rsidR="00214D19">
        <w:rPr>
          <w:rFonts w:cs="Times New Roman"/>
        </w:rPr>
        <w:t xml:space="preserve"> V zimním období by</w:t>
      </w:r>
      <w:r w:rsidR="00DC1466">
        <w:rPr>
          <w:rFonts w:cs="Times New Roman"/>
        </w:rPr>
        <w:t xml:space="preserve"> jejím přičiněním mělo dojít k oteplení,</w:t>
      </w:r>
      <w:r w:rsidR="007B6E0A">
        <w:rPr>
          <w:rFonts w:cs="Times New Roman"/>
        </w:rPr>
        <w:t xml:space="preserve"> v letním k ochlazení.</w:t>
      </w:r>
    </w:p>
    <w:p w:rsidR="000547F2" w:rsidRPr="00E34B9E" w:rsidRDefault="000547F2" w:rsidP="00157254">
      <w:pPr>
        <w:pStyle w:val="Bezmezer"/>
        <w:rPr>
          <w:rFonts w:ascii="Arial" w:hAnsi="Arial" w:cs="Arial"/>
        </w:rPr>
      </w:pPr>
      <w:r w:rsidRPr="00E34B9E">
        <w:rPr>
          <w:rFonts w:ascii="Arial" w:hAnsi="Arial" w:cs="Arial"/>
          <w:b/>
        </w:rPr>
        <w:lastRenderedPageBreak/>
        <w:t>Tab. 1</w:t>
      </w:r>
      <w:r w:rsidRPr="00E34B9E">
        <w:rPr>
          <w:rFonts w:ascii="Arial" w:hAnsi="Arial" w:cs="Arial"/>
        </w:rPr>
        <w:t xml:space="preserve"> </w:t>
      </w:r>
      <w:r w:rsidR="003B6145" w:rsidRPr="00E34B9E">
        <w:rPr>
          <w:rFonts w:ascii="Arial" w:hAnsi="Arial" w:cs="Arial"/>
        </w:rPr>
        <w:t>–</w:t>
      </w:r>
      <w:r w:rsidRPr="00E34B9E">
        <w:rPr>
          <w:rFonts w:ascii="Arial" w:hAnsi="Arial" w:cs="Arial"/>
        </w:rPr>
        <w:t xml:space="preserve"> </w:t>
      </w:r>
      <w:r w:rsidR="003B6145" w:rsidRPr="00E34B9E">
        <w:rPr>
          <w:rFonts w:ascii="Arial" w:hAnsi="Arial" w:cs="Arial"/>
        </w:rPr>
        <w:t>Průměrné měsíční a roční teploty [°C] a úhrny srážek [mm] na stanicích</w:t>
      </w:r>
      <w:r w:rsidR="006E3052" w:rsidRPr="00E34B9E">
        <w:rPr>
          <w:rFonts w:ascii="Arial" w:hAnsi="Arial" w:cs="Arial"/>
        </w:rPr>
        <w:t xml:space="preserve"> </w:t>
      </w:r>
      <w:r w:rsidR="000A6C5D">
        <w:rPr>
          <w:rFonts w:ascii="Arial" w:hAnsi="Arial" w:cs="Arial"/>
        </w:rPr>
        <w:t xml:space="preserve">Ovruch, Turku a Zugspitze </w:t>
      </w:r>
      <w:r w:rsidR="006E3052" w:rsidRPr="00E34B9E">
        <w:rPr>
          <w:rFonts w:ascii="Arial" w:hAnsi="Arial" w:cs="Arial"/>
        </w:rPr>
        <w:t>za období 1961-1990</w:t>
      </w:r>
    </w:p>
    <w:tbl>
      <w:tblPr>
        <w:tblW w:w="9107" w:type="dxa"/>
        <w:jc w:val="center"/>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29"/>
        <w:gridCol w:w="624"/>
        <w:gridCol w:w="624"/>
        <w:gridCol w:w="624"/>
        <w:gridCol w:w="624"/>
        <w:gridCol w:w="624"/>
        <w:gridCol w:w="624"/>
        <w:gridCol w:w="624"/>
        <w:gridCol w:w="624"/>
        <w:gridCol w:w="624"/>
        <w:gridCol w:w="624"/>
        <w:gridCol w:w="624"/>
        <w:gridCol w:w="624"/>
        <w:gridCol w:w="690"/>
      </w:tblGrid>
      <w:tr w:rsidR="00157254" w:rsidRPr="00157254" w:rsidTr="000A6C5D">
        <w:trPr>
          <w:trHeight w:val="454"/>
          <w:jc w:val="center"/>
        </w:trPr>
        <w:tc>
          <w:tcPr>
            <w:tcW w:w="929" w:type="dxa"/>
            <w:tcBorders>
              <w:bottom w:val="single" w:sz="4" w:space="0" w:color="auto"/>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p>
        </w:tc>
        <w:tc>
          <w:tcPr>
            <w:tcW w:w="624" w:type="dxa"/>
            <w:tcBorders>
              <w:left w:val="single" w:sz="4" w:space="0" w:color="auto"/>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III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IV</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V</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VI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VII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VIII</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IX</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X</w:t>
            </w:r>
          </w:p>
        </w:tc>
        <w:tc>
          <w:tcPr>
            <w:tcW w:w="624" w:type="dxa"/>
            <w:tcBorders>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XI</w:t>
            </w:r>
          </w:p>
        </w:tc>
        <w:tc>
          <w:tcPr>
            <w:tcW w:w="624" w:type="dxa"/>
            <w:tcBorders>
              <w:bottom w:val="single" w:sz="4" w:space="0" w:color="auto"/>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XII</w:t>
            </w:r>
          </w:p>
        </w:tc>
        <w:tc>
          <w:tcPr>
            <w:tcW w:w="690" w:type="dxa"/>
            <w:tcBorders>
              <w:left w:val="single" w:sz="4" w:space="0" w:color="auto"/>
              <w:bottom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I-XII</w:t>
            </w:r>
          </w:p>
        </w:tc>
      </w:tr>
      <w:tr w:rsidR="00157254" w:rsidRPr="00157254" w:rsidTr="000A6C5D">
        <w:trPr>
          <w:trHeight w:val="454"/>
          <w:jc w:val="center"/>
        </w:trPr>
        <w:tc>
          <w:tcPr>
            <w:tcW w:w="929"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Ovruch</w:t>
            </w:r>
          </w:p>
        </w:tc>
        <w:tc>
          <w:tcPr>
            <w:tcW w:w="624"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-6,2</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-4,8</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-0,1</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7,7</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14,2</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17,1</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18,1</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17,3</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12,8</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7,1</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1,5</w:t>
            </w:r>
          </w:p>
        </w:tc>
        <w:tc>
          <w:tcPr>
            <w:tcW w:w="624"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-2,9</w:t>
            </w:r>
          </w:p>
        </w:tc>
        <w:tc>
          <w:tcPr>
            <w:tcW w:w="690"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6,8</w:t>
            </w:r>
          </w:p>
        </w:tc>
      </w:tr>
      <w:tr w:rsidR="00157254" w:rsidRPr="00157254" w:rsidTr="000A6C5D">
        <w:trPr>
          <w:trHeight w:val="454"/>
          <w:jc w:val="center"/>
        </w:trPr>
        <w:tc>
          <w:tcPr>
            <w:tcW w:w="929"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p>
        </w:tc>
        <w:tc>
          <w:tcPr>
            <w:tcW w:w="624"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40,0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35,0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34,0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45,0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52,0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81,0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96,0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71,0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52,0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39,0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50,0</w:t>
            </w:r>
          </w:p>
        </w:tc>
        <w:tc>
          <w:tcPr>
            <w:tcW w:w="624"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46,0</w:t>
            </w:r>
          </w:p>
        </w:tc>
        <w:tc>
          <w:tcPr>
            <w:tcW w:w="690"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641,0</w:t>
            </w:r>
          </w:p>
        </w:tc>
      </w:tr>
      <w:tr w:rsidR="00157254" w:rsidRPr="00157254" w:rsidTr="000A6C5D">
        <w:trPr>
          <w:trHeight w:val="454"/>
          <w:jc w:val="center"/>
        </w:trPr>
        <w:tc>
          <w:tcPr>
            <w:tcW w:w="929"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Turku</w:t>
            </w:r>
          </w:p>
        </w:tc>
        <w:tc>
          <w:tcPr>
            <w:tcW w:w="624"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-6,2</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-2,6</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9,8</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14,9</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16,5</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15,2</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10,3</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5,7</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0,6</w:t>
            </w:r>
          </w:p>
        </w:tc>
        <w:tc>
          <w:tcPr>
            <w:tcW w:w="624"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-3,6</w:t>
            </w:r>
          </w:p>
        </w:tc>
        <w:tc>
          <w:tcPr>
            <w:tcW w:w="690"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4,8</w:t>
            </w:r>
          </w:p>
        </w:tc>
      </w:tr>
      <w:tr w:rsidR="00157254" w:rsidRPr="00157254" w:rsidTr="000A6C5D">
        <w:trPr>
          <w:trHeight w:val="454"/>
          <w:jc w:val="center"/>
        </w:trPr>
        <w:tc>
          <w:tcPr>
            <w:tcW w:w="929"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p>
        </w:tc>
        <w:tc>
          <w:tcPr>
            <w:tcW w:w="624"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45,0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33,0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34,0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38,0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35,0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43,0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78,0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84,0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72,0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69,0</w:t>
            </w:r>
          </w:p>
        </w:tc>
        <w:tc>
          <w:tcPr>
            <w:tcW w:w="624" w:type="dxa"/>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71,0</w:t>
            </w:r>
          </w:p>
        </w:tc>
        <w:tc>
          <w:tcPr>
            <w:tcW w:w="624" w:type="dxa"/>
            <w:tcBorders>
              <w:righ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59,0</w:t>
            </w:r>
          </w:p>
        </w:tc>
        <w:tc>
          <w:tcPr>
            <w:tcW w:w="690" w:type="dxa"/>
            <w:tcBorders>
              <w:left w:val="single" w:sz="4" w:space="0" w:color="auto"/>
            </w:tcBorders>
            <w:shd w:val="clear" w:color="auto" w:fill="auto"/>
            <w:noWrap/>
            <w:vAlign w:val="center"/>
            <w:hideMark/>
          </w:tcPr>
          <w:p w:rsidR="00157254" w:rsidRPr="00157254" w:rsidRDefault="00157254" w:rsidP="00851EBD">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661,0</w:t>
            </w:r>
          </w:p>
        </w:tc>
      </w:tr>
      <w:tr w:rsidR="000A6C5D" w:rsidRPr="00157254" w:rsidTr="000A6C5D">
        <w:trPr>
          <w:trHeight w:val="454"/>
          <w:jc w:val="center"/>
        </w:trPr>
        <w:tc>
          <w:tcPr>
            <w:tcW w:w="929" w:type="dxa"/>
            <w:tcBorders>
              <w:righ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Zugspitze</w:t>
            </w:r>
          </w:p>
        </w:tc>
        <w:tc>
          <w:tcPr>
            <w:tcW w:w="624" w:type="dxa"/>
            <w:tcBorders>
              <w:lef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-11,2</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-11,4</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-10,2</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-7,5</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-3,1</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-0,1</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2,2</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2,2</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0,5</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-2,1</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-7,1</w:t>
            </w:r>
          </w:p>
        </w:tc>
        <w:tc>
          <w:tcPr>
            <w:tcW w:w="624" w:type="dxa"/>
            <w:tcBorders>
              <w:righ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-9,7</w:t>
            </w:r>
          </w:p>
        </w:tc>
        <w:tc>
          <w:tcPr>
            <w:tcW w:w="690" w:type="dxa"/>
            <w:tcBorders>
              <w:lef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-4,8</w:t>
            </w:r>
          </w:p>
        </w:tc>
      </w:tr>
      <w:tr w:rsidR="000A6C5D" w:rsidRPr="00157254" w:rsidTr="000A6C5D">
        <w:trPr>
          <w:trHeight w:val="454"/>
          <w:jc w:val="center"/>
        </w:trPr>
        <w:tc>
          <w:tcPr>
            <w:tcW w:w="929" w:type="dxa"/>
            <w:tcBorders>
              <w:righ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p>
        </w:tc>
        <w:tc>
          <w:tcPr>
            <w:tcW w:w="624" w:type="dxa"/>
            <w:tcBorders>
              <w:lef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189,0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154,0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186,0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199,0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172,0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185,0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183,0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170,0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115,0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109,0</w:t>
            </w:r>
          </w:p>
        </w:tc>
        <w:tc>
          <w:tcPr>
            <w:tcW w:w="624" w:type="dxa"/>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158,0</w:t>
            </w:r>
          </w:p>
        </w:tc>
        <w:tc>
          <w:tcPr>
            <w:tcW w:w="624" w:type="dxa"/>
            <w:tcBorders>
              <w:righ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184,0</w:t>
            </w:r>
          </w:p>
        </w:tc>
        <w:tc>
          <w:tcPr>
            <w:tcW w:w="690" w:type="dxa"/>
            <w:tcBorders>
              <w:left w:val="single" w:sz="4" w:space="0" w:color="auto"/>
            </w:tcBorders>
            <w:shd w:val="clear" w:color="auto" w:fill="auto"/>
            <w:noWrap/>
            <w:vAlign w:val="center"/>
            <w:hideMark/>
          </w:tcPr>
          <w:p w:rsidR="000A6C5D" w:rsidRPr="00157254" w:rsidRDefault="000A6C5D" w:rsidP="000C1C50">
            <w:pPr>
              <w:spacing w:after="0" w:line="240" w:lineRule="auto"/>
              <w:ind w:firstLine="0"/>
              <w:jc w:val="center"/>
              <w:rPr>
                <w:rFonts w:eastAsia="Times New Roman" w:cs="Times New Roman"/>
                <w:color w:val="000000"/>
                <w:sz w:val="20"/>
                <w:szCs w:val="20"/>
                <w:lang w:eastAsia="cs-CZ"/>
              </w:rPr>
            </w:pPr>
            <w:r w:rsidRPr="00157254">
              <w:rPr>
                <w:rFonts w:eastAsia="Times New Roman" w:cs="Times New Roman"/>
                <w:color w:val="000000"/>
                <w:sz w:val="20"/>
                <w:szCs w:val="20"/>
                <w:lang w:eastAsia="cs-CZ"/>
              </w:rPr>
              <w:t>2004,0</w:t>
            </w:r>
          </w:p>
        </w:tc>
      </w:tr>
    </w:tbl>
    <w:p w:rsidR="000547F2" w:rsidRPr="00E34B9E" w:rsidRDefault="00A37DD7" w:rsidP="00851EBD">
      <w:pPr>
        <w:pStyle w:val="Bezmezer"/>
        <w:rPr>
          <w:rFonts w:ascii="Arial" w:hAnsi="Arial" w:cs="Arial"/>
        </w:rPr>
      </w:pPr>
      <w:r w:rsidRPr="00E34B9E">
        <w:rPr>
          <w:rFonts w:ascii="Arial" w:hAnsi="Arial" w:cs="Arial"/>
        </w:rPr>
        <w:t xml:space="preserve">Zdroj: </w:t>
      </w:r>
      <w:r w:rsidR="006E3052" w:rsidRPr="00E34B9E">
        <w:rPr>
          <w:rFonts w:ascii="Arial" w:hAnsi="Arial" w:cs="Arial"/>
        </w:rPr>
        <w:t>WMO, 1996</w:t>
      </w:r>
    </w:p>
    <w:p w:rsidR="006A53C7" w:rsidRPr="00C446C4" w:rsidRDefault="0062632D" w:rsidP="00A52115">
      <w:pPr>
        <w:ind w:firstLine="0"/>
        <w:rPr>
          <w:rFonts w:cs="Times New Roman"/>
          <w:b/>
        </w:rPr>
      </w:pPr>
      <w:r w:rsidRPr="00C446C4">
        <w:rPr>
          <w:rFonts w:cs="Times New Roman"/>
          <w:b/>
        </w:rPr>
        <w:br w:type="page"/>
      </w:r>
      <w:r w:rsidR="006A53C7" w:rsidRPr="00C446C4">
        <w:rPr>
          <w:rFonts w:cs="Times New Roman"/>
          <w:b/>
        </w:rPr>
        <w:lastRenderedPageBreak/>
        <w:t xml:space="preserve">1. část: </w:t>
      </w:r>
    </w:p>
    <w:p w:rsidR="00E34B9E" w:rsidRDefault="00BE0B6A" w:rsidP="00E34B9E">
      <w:pPr>
        <w:ind w:firstLine="0"/>
        <w:rPr>
          <w:rFonts w:cs="Times New Roman"/>
        </w:rPr>
      </w:pPr>
      <w:r w:rsidRPr="00C446C4">
        <w:rPr>
          <w:rFonts w:cs="Times New Roman"/>
        </w:rPr>
        <w:t>Pluviometrický koeficient vyjadřuje podíl úhrnu srážek za měsíc ku jedné dvanáctině ročního úhrnu. Dokážeme díky němu tedy posoudit, zda za vybraný měsíc spadlo více nebo méně srážek, než je průměr. Vzorec pluviometrického koeficientu zní:</w:t>
      </w:r>
    </w:p>
    <w:p w:rsidR="00BE0B6A" w:rsidRPr="00C446C4" w:rsidRDefault="00C446C4" w:rsidP="00E34B9E">
      <w:pPr>
        <w:ind w:firstLine="0"/>
        <w:jc w:val="center"/>
        <w:rPr>
          <w:rFonts w:cs="Times New Roman"/>
        </w:rPr>
      </w:pPr>
      <m:oMath>
        <m:r>
          <m:rPr>
            <m:sty m:val="p"/>
          </m:rPr>
          <w:rPr>
            <w:rFonts w:ascii="Cambria Math" w:cs="Times New Roman"/>
          </w:rPr>
          <m:t>Kp=</m:t>
        </m:r>
        <m:f>
          <m:fPr>
            <m:ctrlPr>
              <w:rPr>
                <w:rFonts w:ascii="Cambria Math" w:hAnsi="Cambria Math" w:cs="Times New Roman"/>
              </w:rPr>
            </m:ctrlPr>
          </m:fPr>
          <m:num>
            <m:r>
              <m:rPr>
                <m:sty m:val="p"/>
              </m:rPr>
              <w:rPr>
                <w:rFonts w:ascii="Cambria Math" w:cs="Times New Roman"/>
              </w:rPr>
              <m:t>ri</m:t>
            </m:r>
          </m:num>
          <m:den>
            <m:f>
              <m:fPr>
                <m:ctrlPr>
                  <w:rPr>
                    <w:rFonts w:ascii="Cambria Math" w:hAnsi="Cambria Math" w:cs="Times New Roman"/>
                  </w:rPr>
                </m:ctrlPr>
              </m:fPr>
              <m:num>
                <m:r>
                  <m:rPr>
                    <m:sty m:val="p"/>
                  </m:rPr>
                  <w:rPr>
                    <w:rFonts w:ascii="Cambria Math" w:cs="Times New Roman"/>
                  </w:rPr>
                  <m:t>1</m:t>
                </m:r>
              </m:num>
              <m:den>
                <m:r>
                  <m:rPr>
                    <m:sty m:val="p"/>
                  </m:rPr>
                  <w:rPr>
                    <w:rFonts w:ascii="Cambria Math" w:cs="Times New Roman"/>
                  </w:rPr>
                  <m:t>12</m:t>
                </m:r>
              </m:den>
            </m:f>
            <m:r>
              <m:rPr>
                <m:sty m:val="p"/>
              </m:rPr>
              <w:rPr>
                <w:rFonts w:ascii="Cambria Math" w:cs="Times New Roman"/>
              </w:rPr>
              <m:t>R</m:t>
            </m:r>
          </m:den>
        </m:f>
      </m:oMath>
      <w:r w:rsidR="00BE0B6A" w:rsidRPr="00C446C4">
        <w:rPr>
          <w:rFonts w:cs="Times New Roman"/>
        </w:rPr>
        <w:t xml:space="preserve"> , kde</w:t>
      </w:r>
    </w:p>
    <w:p w:rsidR="00BE0B6A" w:rsidRPr="00C446C4" w:rsidRDefault="00BE0B6A" w:rsidP="00A52115">
      <w:pPr>
        <w:ind w:firstLine="0"/>
        <w:rPr>
          <w:rFonts w:cs="Times New Roman"/>
        </w:rPr>
      </w:pPr>
      <w:proofErr w:type="spellStart"/>
      <w:r w:rsidRPr="00C446C4">
        <w:rPr>
          <w:rFonts w:cs="Times New Roman"/>
        </w:rPr>
        <w:t>ri</w:t>
      </w:r>
      <w:proofErr w:type="spellEnd"/>
      <w:r w:rsidRPr="00C446C4">
        <w:rPr>
          <w:rFonts w:cs="Times New Roman"/>
        </w:rPr>
        <w:t>=srážkový úhrn i-</w:t>
      </w:r>
      <w:proofErr w:type="spellStart"/>
      <w:r w:rsidRPr="00C446C4">
        <w:rPr>
          <w:rFonts w:cs="Times New Roman"/>
        </w:rPr>
        <w:t>tého</w:t>
      </w:r>
      <w:proofErr w:type="spellEnd"/>
      <w:r w:rsidRPr="00C446C4">
        <w:rPr>
          <w:rFonts w:cs="Times New Roman"/>
        </w:rPr>
        <w:t xml:space="preserve"> měsíce v roce [mm],</w:t>
      </w:r>
    </w:p>
    <w:p w:rsidR="00BE0B6A" w:rsidRPr="00C446C4" w:rsidRDefault="00BE0B6A" w:rsidP="00A52115">
      <w:pPr>
        <w:ind w:firstLine="0"/>
        <w:rPr>
          <w:rFonts w:cs="Times New Roman"/>
        </w:rPr>
      </w:pPr>
      <w:r w:rsidRPr="00C446C4">
        <w:rPr>
          <w:rFonts w:cs="Times New Roman"/>
        </w:rPr>
        <w:t>R= roční úhrn srážek [mm].</w:t>
      </w:r>
    </w:p>
    <w:p w:rsidR="00A37DD7" w:rsidRPr="00C446C4" w:rsidRDefault="00BE0B6A" w:rsidP="009821F4">
      <w:pPr>
        <w:rPr>
          <w:rFonts w:cs="Times New Roman"/>
        </w:rPr>
      </w:pPr>
      <w:r w:rsidRPr="00C446C4">
        <w:rPr>
          <w:rFonts w:cs="Times New Roman"/>
        </w:rPr>
        <w:t>Pokud je koeficient větší než jedna, spadlo nadprůměrné množství srážek, pokud menší než jedna, tak naopak.</w:t>
      </w:r>
    </w:p>
    <w:p w:rsidR="00A52115" w:rsidRDefault="00C632B2" w:rsidP="00CA5781">
      <w:pPr>
        <w:rPr>
          <w:rFonts w:eastAsiaTheme="minorEastAsia" w:cs="Times New Roman"/>
        </w:rPr>
      </w:pPr>
      <w:r w:rsidRPr="00C446C4">
        <w:rPr>
          <w:rFonts w:cs="Times New Roman"/>
        </w:rPr>
        <w:t xml:space="preserve">Výpočet pro </w:t>
      </w:r>
      <w:r w:rsidR="008D5F90" w:rsidRPr="00C446C4">
        <w:rPr>
          <w:rFonts w:cs="Times New Roman"/>
        </w:rPr>
        <w:t>stanici Zugspitze a měs</w:t>
      </w:r>
      <w:r w:rsidRPr="00C446C4">
        <w:rPr>
          <w:rFonts w:cs="Times New Roman"/>
        </w:rPr>
        <w:t xml:space="preserve">íc leden: </w:t>
      </w:r>
      <w:proofErr w:type="spellStart"/>
      <w:r w:rsidRPr="00C446C4">
        <w:rPr>
          <w:rFonts w:cs="Times New Roman"/>
        </w:rPr>
        <w:t>Kp</w:t>
      </w:r>
      <w:proofErr w:type="spellEnd"/>
      <w:r w:rsidRPr="00C446C4">
        <w:rPr>
          <w:rFonts w:cs="Times New Roman"/>
        </w:rPr>
        <w:t xml:space="preserve"> = </w:t>
      </w:r>
      <m:oMath>
        <m:f>
          <m:fPr>
            <m:ctrlPr>
              <w:rPr>
                <w:rFonts w:ascii="Cambria Math" w:hAnsi="Cambria Math" w:cs="Times New Roman"/>
                <w:i/>
              </w:rPr>
            </m:ctrlPr>
          </m:fPr>
          <m:num>
            <m:r>
              <w:rPr>
                <w:rFonts w:ascii="Cambria Math" w:cs="Times New Roman"/>
              </w:rPr>
              <m:t>189</m:t>
            </m:r>
          </m:num>
          <m:den>
            <m:f>
              <m:fPr>
                <m:ctrlPr>
                  <w:rPr>
                    <w:rFonts w:ascii="Cambria Math" w:hAnsi="Cambria Math" w:cs="Times New Roman"/>
                    <w:i/>
                  </w:rPr>
                </m:ctrlPr>
              </m:fPr>
              <m:num>
                <m:r>
                  <w:rPr>
                    <w:rFonts w:ascii="Cambria Math" w:cs="Times New Roman"/>
                  </w:rPr>
                  <m:t>1</m:t>
                </m:r>
              </m:num>
              <m:den>
                <m:r>
                  <w:rPr>
                    <w:rFonts w:ascii="Cambria Math" w:cs="Times New Roman"/>
                  </w:rPr>
                  <m:t>12</m:t>
                </m:r>
              </m:den>
            </m:f>
            <m:r>
              <w:rPr>
                <w:rFonts w:ascii="Cambria Math" w:cs="Times New Roman"/>
              </w:rPr>
              <m:t>2004</m:t>
            </m:r>
          </m:den>
        </m:f>
      </m:oMath>
      <w:r w:rsidRPr="00C446C4">
        <w:rPr>
          <w:rFonts w:eastAsiaTheme="minorEastAsia" w:cs="Times New Roman"/>
        </w:rPr>
        <w:t xml:space="preserve"> = </w:t>
      </w:r>
      <w:r w:rsidR="008D5F90" w:rsidRPr="00C446C4">
        <w:rPr>
          <w:rFonts w:eastAsiaTheme="minorEastAsia" w:cs="Times New Roman"/>
        </w:rPr>
        <w:t>1,1.</w:t>
      </w:r>
    </w:p>
    <w:p w:rsidR="00CA5781" w:rsidRPr="00CA5781" w:rsidRDefault="00CA5781" w:rsidP="00CA5781">
      <w:pPr>
        <w:rPr>
          <w:rFonts w:eastAsiaTheme="minorEastAsia" w:cs="Times New Roman"/>
        </w:rPr>
      </w:pPr>
    </w:p>
    <w:p w:rsidR="000547F2" w:rsidRPr="00E34B9E" w:rsidRDefault="000547F2" w:rsidP="00A52115">
      <w:pPr>
        <w:pStyle w:val="Bezmezer"/>
        <w:rPr>
          <w:rFonts w:ascii="Arial" w:hAnsi="Arial" w:cs="Arial"/>
        </w:rPr>
      </w:pPr>
      <w:r w:rsidRPr="00E34B9E">
        <w:rPr>
          <w:rFonts w:ascii="Arial" w:hAnsi="Arial" w:cs="Arial"/>
          <w:b/>
        </w:rPr>
        <w:t>Tab. 2</w:t>
      </w:r>
      <w:r w:rsidRPr="00E34B9E">
        <w:rPr>
          <w:rFonts w:ascii="Arial" w:hAnsi="Arial" w:cs="Arial"/>
        </w:rPr>
        <w:t xml:space="preserve"> – Pluviometrické koeficienty stanic</w:t>
      </w:r>
      <w:r w:rsidR="000C1C50">
        <w:rPr>
          <w:rFonts w:ascii="Arial" w:hAnsi="Arial" w:cs="Arial"/>
        </w:rPr>
        <w:t>e</w:t>
      </w:r>
      <w:r w:rsidR="00A52115" w:rsidRPr="00E34B9E">
        <w:rPr>
          <w:rFonts w:ascii="Arial" w:hAnsi="Arial" w:cs="Arial"/>
        </w:rPr>
        <w:t xml:space="preserve"> </w:t>
      </w:r>
      <w:r w:rsidR="000A6C5D">
        <w:rPr>
          <w:rFonts w:ascii="Arial" w:hAnsi="Arial" w:cs="Arial"/>
        </w:rPr>
        <w:t xml:space="preserve">Ovruch, Turku a Zugspitze </w:t>
      </w:r>
      <w:r w:rsidR="00A52115" w:rsidRPr="00E34B9E">
        <w:rPr>
          <w:rFonts w:ascii="Arial" w:hAnsi="Arial" w:cs="Arial"/>
        </w:rPr>
        <w:t>za období 1961-1990</w:t>
      </w:r>
    </w:p>
    <w:tbl>
      <w:tblPr>
        <w:tblW w:w="9142" w:type="dxa"/>
        <w:jc w:val="center"/>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169"/>
        <w:gridCol w:w="515"/>
        <w:gridCol w:w="678"/>
        <w:gridCol w:w="678"/>
        <w:gridCol w:w="678"/>
        <w:gridCol w:w="678"/>
        <w:gridCol w:w="678"/>
        <w:gridCol w:w="678"/>
        <w:gridCol w:w="678"/>
        <w:gridCol w:w="678"/>
        <w:gridCol w:w="678"/>
        <w:gridCol w:w="678"/>
        <w:gridCol w:w="678"/>
      </w:tblGrid>
      <w:tr w:rsidR="00F246B1" w:rsidRPr="000A6C5D" w:rsidTr="000A6C5D">
        <w:trPr>
          <w:trHeight w:val="340"/>
          <w:jc w:val="center"/>
        </w:trPr>
        <w:tc>
          <w:tcPr>
            <w:tcW w:w="1169" w:type="dxa"/>
            <w:tcBorders>
              <w:bottom w:val="single" w:sz="4" w:space="0" w:color="auto"/>
              <w:right w:val="single" w:sz="4" w:space="0" w:color="auto"/>
            </w:tcBorders>
            <w:shd w:val="clear" w:color="auto" w:fill="auto"/>
            <w:noWrap/>
            <w:vAlign w:val="center"/>
            <w:hideMark/>
          </w:tcPr>
          <w:p w:rsidR="00F246B1" w:rsidRPr="000A6C5D" w:rsidRDefault="00C446C4" w:rsidP="00A52115">
            <w:pPr>
              <w:pStyle w:val="Bezmezer"/>
              <w:jc w:val="center"/>
              <w:rPr>
                <w:rFonts w:cs="Times New Roman"/>
                <w:lang w:eastAsia="cs-CZ"/>
              </w:rPr>
            </w:pPr>
            <w:r w:rsidRPr="000A6C5D">
              <w:rPr>
                <w:rFonts w:cs="Times New Roman"/>
                <w:lang w:eastAsia="cs-CZ"/>
              </w:rPr>
              <w:t>Stanice</w:t>
            </w:r>
          </w:p>
        </w:tc>
        <w:tc>
          <w:tcPr>
            <w:tcW w:w="515" w:type="dxa"/>
            <w:tcBorders>
              <w:left w:val="single" w:sz="4" w:space="0" w:color="auto"/>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II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III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IV</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V</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VI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VII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VIII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IX</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X</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XI</w:t>
            </w:r>
          </w:p>
        </w:tc>
        <w:tc>
          <w:tcPr>
            <w:tcW w:w="678" w:type="dxa"/>
            <w:tcBorders>
              <w:bottom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XII</w:t>
            </w:r>
          </w:p>
        </w:tc>
      </w:tr>
      <w:tr w:rsidR="00F246B1" w:rsidRPr="000A6C5D" w:rsidTr="000A6C5D">
        <w:trPr>
          <w:trHeight w:val="340"/>
          <w:jc w:val="center"/>
        </w:trPr>
        <w:tc>
          <w:tcPr>
            <w:tcW w:w="1169" w:type="dxa"/>
            <w:tcBorders>
              <w:right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Ovruch</w:t>
            </w:r>
          </w:p>
        </w:tc>
        <w:tc>
          <w:tcPr>
            <w:tcW w:w="515" w:type="dxa"/>
            <w:tcBorders>
              <w:left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0,6</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0,8</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1,0</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1,5</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1,8</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1,3</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1,0</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0,9</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0,9</w:t>
            </w:r>
          </w:p>
        </w:tc>
      </w:tr>
      <w:tr w:rsidR="00F246B1" w:rsidRPr="000A6C5D" w:rsidTr="000A6C5D">
        <w:trPr>
          <w:trHeight w:val="340"/>
          <w:jc w:val="center"/>
        </w:trPr>
        <w:tc>
          <w:tcPr>
            <w:tcW w:w="1169" w:type="dxa"/>
            <w:tcBorders>
              <w:right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Turku</w:t>
            </w:r>
          </w:p>
        </w:tc>
        <w:tc>
          <w:tcPr>
            <w:tcW w:w="515" w:type="dxa"/>
            <w:tcBorders>
              <w:left w:val="single" w:sz="4" w:space="0" w:color="auto"/>
            </w:tcBorders>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0,8</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0,6</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0,6</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0,6</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0,8</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1,4</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1,5</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1,3</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1,3</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1,3</w:t>
            </w:r>
          </w:p>
        </w:tc>
        <w:tc>
          <w:tcPr>
            <w:tcW w:w="678" w:type="dxa"/>
            <w:shd w:val="clear" w:color="auto" w:fill="auto"/>
            <w:noWrap/>
            <w:vAlign w:val="center"/>
            <w:hideMark/>
          </w:tcPr>
          <w:p w:rsidR="00F246B1" w:rsidRPr="000A6C5D" w:rsidRDefault="00F246B1" w:rsidP="00A52115">
            <w:pPr>
              <w:pStyle w:val="Bezmezer"/>
              <w:jc w:val="center"/>
              <w:rPr>
                <w:rFonts w:cs="Times New Roman"/>
                <w:lang w:eastAsia="cs-CZ"/>
              </w:rPr>
            </w:pPr>
            <w:r w:rsidRPr="000A6C5D">
              <w:rPr>
                <w:rFonts w:cs="Times New Roman"/>
                <w:lang w:eastAsia="cs-CZ"/>
              </w:rPr>
              <w:t>1,1</w:t>
            </w:r>
          </w:p>
        </w:tc>
      </w:tr>
      <w:tr w:rsidR="000A6C5D" w:rsidRPr="000A6C5D" w:rsidTr="000A6C5D">
        <w:trPr>
          <w:trHeight w:val="340"/>
          <w:jc w:val="center"/>
        </w:trPr>
        <w:tc>
          <w:tcPr>
            <w:tcW w:w="1169" w:type="dxa"/>
            <w:tcBorders>
              <w:right w:val="single" w:sz="4" w:space="0" w:color="auto"/>
            </w:tcBorders>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Zugspitze</w:t>
            </w:r>
          </w:p>
        </w:tc>
        <w:tc>
          <w:tcPr>
            <w:tcW w:w="515" w:type="dxa"/>
            <w:tcBorders>
              <w:left w:val="single" w:sz="4" w:space="0" w:color="auto"/>
            </w:tcBorders>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1,1</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0,9</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1,1</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1,2</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1,0</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1,1</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1,1</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1,0</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0,7</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0,9</w:t>
            </w:r>
          </w:p>
        </w:tc>
        <w:tc>
          <w:tcPr>
            <w:tcW w:w="678" w:type="dxa"/>
            <w:shd w:val="clear" w:color="auto" w:fill="auto"/>
            <w:noWrap/>
            <w:vAlign w:val="center"/>
            <w:hideMark/>
          </w:tcPr>
          <w:p w:rsidR="000A6C5D" w:rsidRPr="000A6C5D" w:rsidRDefault="000A6C5D" w:rsidP="000C1C50">
            <w:pPr>
              <w:pStyle w:val="Bezmezer"/>
              <w:jc w:val="center"/>
              <w:rPr>
                <w:rFonts w:cs="Times New Roman"/>
                <w:lang w:eastAsia="cs-CZ"/>
              </w:rPr>
            </w:pPr>
            <w:r w:rsidRPr="000A6C5D">
              <w:rPr>
                <w:rFonts w:cs="Times New Roman"/>
                <w:lang w:eastAsia="cs-CZ"/>
              </w:rPr>
              <w:t>1,1</w:t>
            </w:r>
          </w:p>
        </w:tc>
      </w:tr>
    </w:tbl>
    <w:p w:rsidR="000C1C50" w:rsidRDefault="000C1C50" w:rsidP="009821F4">
      <w:pPr>
        <w:rPr>
          <w:rFonts w:ascii="Arial" w:hAnsi="Arial" w:cs="Arial"/>
          <w:b/>
          <w:sz w:val="20"/>
        </w:rPr>
      </w:pPr>
    </w:p>
    <w:p w:rsidR="0054363F" w:rsidRDefault="00F246B1" w:rsidP="009821F4">
      <w:pPr>
        <w:rPr>
          <w:rFonts w:cs="Times New Roman"/>
        </w:rPr>
      </w:pPr>
      <w:r w:rsidRPr="00C446C4">
        <w:rPr>
          <w:rFonts w:cs="Times New Roman"/>
        </w:rPr>
        <w:t>Na grafu</w:t>
      </w:r>
      <w:r w:rsidR="000C1C50">
        <w:rPr>
          <w:rFonts w:cs="Times New Roman"/>
        </w:rPr>
        <w:t xml:space="preserve"> níže</w:t>
      </w:r>
      <w:r w:rsidRPr="00C446C4">
        <w:rPr>
          <w:rFonts w:cs="Times New Roman"/>
        </w:rPr>
        <w:t xml:space="preserve"> jako první zaujme nejspíš to, že nejvyšší hodnota </w:t>
      </w:r>
      <w:proofErr w:type="spellStart"/>
      <w:r w:rsidRPr="00C446C4">
        <w:rPr>
          <w:rFonts w:cs="Times New Roman"/>
        </w:rPr>
        <w:t>pl</w:t>
      </w:r>
      <w:proofErr w:type="spellEnd"/>
      <w:r w:rsidRPr="00C446C4">
        <w:rPr>
          <w:rFonts w:cs="Times New Roman"/>
        </w:rPr>
        <w:t>. koeficientu byla 1,8 a to pro stanici Ovruch</w:t>
      </w:r>
      <w:r w:rsidR="00AA7487" w:rsidRPr="00C446C4">
        <w:rPr>
          <w:rFonts w:cs="Times New Roman"/>
        </w:rPr>
        <w:t xml:space="preserve"> v</w:t>
      </w:r>
      <w:r w:rsidR="00483D83">
        <w:rPr>
          <w:rFonts w:cs="Times New Roman"/>
        </w:rPr>
        <w:t> </w:t>
      </w:r>
      <w:r w:rsidR="00AA7487" w:rsidRPr="00C446C4">
        <w:rPr>
          <w:rFonts w:cs="Times New Roman"/>
        </w:rPr>
        <w:t>červenci</w:t>
      </w:r>
      <w:r w:rsidR="00483D83">
        <w:rPr>
          <w:rFonts w:cs="Times New Roman"/>
        </w:rPr>
        <w:t xml:space="preserve">. </w:t>
      </w:r>
      <w:r w:rsidR="008D5F90" w:rsidRPr="00C446C4">
        <w:rPr>
          <w:rFonts w:cs="Times New Roman"/>
        </w:rPr>
        <w:t>V</w:t>
      </w:r>
      <w:r w:rsidR="00F17A3A" w:rsidRPr="00C446C4">
        <w:rPr>
          <w:rFonts w:cs="Times New Roman"/>
        </w:rPr>
        <w:t xml:space="preserve"> letních měsících</w:t>
      </w:r>
      <w:r w:rsidR="008D5F90" w:rsidRPr="00C446C4">
        <w:rPr>
          <w:rFonts w:cs="Times New Roman"/>
        </w:rPr>
        <w:t xml:space="preserve"> byla hodnota koeficientu větší než jedna</w:t>
      </w:r>
      <w:r w:rsidR="00F17A3A" w:rsidRPr="00C446C4">
        <w:rPr>
          <w:rFonts w:cs="Times New Roman"/>
        </w:rPr>
        <w:t>, v květnu a v září rovna jedné.</w:t>
      </w:r>
      <w:r w:rsidR="0054363F">
        <w:rPr>
          <w:rFonts w:cs="Times New Roman"/>
        </w:rPr>
        <w:t xml:space="preserve"> To by mělo být dáno kontinentalitou stanice, protože pro tu je typické zvyšování úhrnů srážek na jaře, maximální úhrny v létě, postupné snižování úhrnů na podzim a minimální úhrny v zimě. </w:t>
      </w:r>
      <w:r w:rsidR="00F17A3A" w:rsidRPr="00C446C4">
        <w:rPr>
          <w:rFonts w:cs="Times New Roman"/>
        </w:rPr>
        <w:t xml:space="preserve"> </w:t>
      </w:r>
    </w:p>
    <w:p w:rsidR="0054363F" w:rsidRDefault="00F246B1" w:rsidP="009821F4">
      <w:pPr>
        <w:rPr>
          <w:rFonts w:cs="Times New Roman"/>
        </w:rPr>
      </w:pPr>
      <w:r w:rsidRPr="00C446C4">
        <w:rPr>
          <w:rFonts w:cs="Times New Roman"/>
        </w:rPr>
        <w:t>Stanice Turku měla se stanicí Ovruch podob</w:t>
      </w:r>
      <w:r w:rsidR="00AA7487" w:rsidRPr="00C446C4">
        <w:rPr>
          <w:rFonts w:cs="Times New Roman"/>
        </w:rPr>
        <w:t xml:space="preserve">ný průběh. </w:t>
      </w:r>
      <w:r w:rsidR="005A0FF8" w:rsidRPr="00C446C4">
        <w:rPr>
          <w:rFonts w:cs="Times New Roman"/>
        </w:rPr>
        <w:t>Pozorujeme u ní ale</w:t>
      </w:r>
      <w:r w:rsidR="00AA7487" w:rsidRPr="00C446C4">
        <w:rPr>
          <w:rFonts w:cs="Times New Roman"/>
        </w:rPr>
        <w:t xml:space="preserve"> posun o jeden měsíc, kdy navíc nejvyšší hodnota koeficientu je</w:t>
      </w:r>
      <w:r w:rsidR="008D5F90" w:rsidRPr="00C446C4">
        <w:rPr>
          <w:rFonts w:cs="Times New Roman"/>
        </w:rPr>
        <w:t xml:space="preserve"> 1,5, tedy je</w:t>
      </w:r>
      <w:r w:rsidR="00AA7487" w:rsidRPr="00C446C4">
        <w:rPr>
          <w:rFonts w:cs="Times New Roman"/>
        </w:rPr>
        <w:t xml:space="preserve"> nižší o 0,3 a hodnoty k</w:t>
      </w:r>
      <w:r w:rsidR="005A0FF8" w:rsidRPr="00C446C4">
        <w:rPr>
          <w:rFonts w:cs="Times New Roman"/>
        </w:rPr>
        <w:t xml:space="preserve">lesají ne rapidně, ale pozvolna. </w:t>
      </w:r>
      <w:r w:rsidR="008D5F90" w:rsidRPr="00C446C4">
        <w:rPr>
          <w:rFonts w:cs="Times New Roman"/>
        </w:rPr>
        <w:t>Hodnot větších než jedna nabývá koeficient ve druhé polovině roku, tedy od července do prosince.</w:t>
      </w:r>
      <w:r w:rsidR="0054363F">
        <w:rPr>
          <w:rFonts w:cs="Times New Roman"/>
        </w:rPr>
        <w:t xml:space="preserve"> To by m</w:t>
      </w:r>
      <w:r w:rsidR="00837BD7">
        <w:rPr>
          <w:rFonts w:cs="Times New Roman"/>
        </w:rPr>
        <w:t>ěla</w:t>
      </w:r>
      <w:r w:rsidR="0054363F">
        <w:rPr>
          <w:rFonts w:cs="Times New Roman"/>
        </w:rPr>
        <w:t xml:space="preserve"> způsobovat</w:t>
      </w:r>
      <w:r w:rsidR="00837BD7">
        <w:rPr>
          <w:rFonts w:cs="Times New Roman"/>
        </w:rPr>
        <w:t xml:space="preserve"> celkově oceanita stanice a dále třeba působení cyklón.</w:t>
      </w:r>
      <w:r w:rsidR="0054363F">
        <w:rPr>
          <w:rFonts w:cs="Times New Roman"/>
        </w:rPr>
        <w:t xml:space="preserve"> </w:t>
      </w:r>
      <w:r w:rsidR="00837BD7">
        <w:rPr>
          <w:rFonts w:cs="Times New Roman"/>
        </w:rPr>
        <w:t>V lednu už nejspíš není vzduch</w:t>
      </w:r>
      <w:r w:rsidR="00962EE7">
        <w:rPr>
          <w:rFonts w:cs="Times New Roman"/>
        </w:rPr>
        <w:t xml:space="preserve"> proudící od oceánu</w:t>
      </w:r>
      <w:r w:rsidR="00837BD7">
        <w:rPr>
          <w:rFonts w:cs="Times New Roman"/>
        </w:rPr>
        <w:t xml:space="preserve"> dostatečně teplý na to, aby vyvolával takové srážkové úhrny, jako v období červenec-prosinec.</w:t>
      </w:r>
    </w:p>
    <w:p w:rsidR="00A37DD7" w:rsidRPr="003508B6" w:rsidRDefault="008D5F90" w:rsidP="009821F4">
      <w:pPr>
        <w:rPr>
          <w:rFonts w:cs="Times New Roman"/>
        </w:rPr>
      </w:pPr>
      <w:r w:rsidRPr="00C446C4">
        <w:rPr>
          <w:rFonts w:cs="Times New Roman"/>
        </w:rPr>
        <w:t xml:space="preserve"> </w:t>
      </w:r>
      <w:r w:rsidR="00AA7487" w:rsidRPr="00C446C4">
        <w:rPr>
          <w:rFonts w:cs="Times New Roman"/>
        </w:rPr>
        <w:t>Stanice Zugspitze má mnohem me</w:t>
      </w:r>
      <w:r w:rsidRPr="00C446C4">
        <w:rPr>
          <w:rFonts w:cs="Times New Roman"/>
        </w:rPr>
        <w:t>nší rozptyl hodnot koeficientů a</w:t>
      </w:r>
      <w:r w:rsidR="00AA7487" w:rsidRPr="00C446C4">
        <w:rPr>
          <w:rFonts w:cs="Times New Roman"/>
        </w:rPr>
        <w:t xml:space="preserve"> na rozdíl od předchozích dvou stanic</w:t>
      </w:r>
      <w:r w:rsidRPr="00C446C4">
        <w:rPr>
          <w:rFonts w:cs="Times New Roman"/>
        </w:rPr>
        <w:t xml:space="preserve"> se tu</w:t>
      </w:r>
      <w:r w:rsidR="00AA7487" w:rsidRPr="00C446C4">
        <w:rPr>
          <w:rFonts w:cs="Times New Roman"/>
        </w:rPr>
        <w:t xml:space="preserve"> maxima </w:t>
      </w:r>
      <w:r w:rsidRPr="00C446C4">
        <w:rPr>
          <w:rFonts w:cs="Times New Roman"/>
        </w:rPr>
        <w:t xml:space="preserve">vyskytují </w:t>
      </w:r>
      <w:r w:rsidR="007329B5">
        <w:rPr>
          <w:rFonts w:cs="Times New Roman"/>
        </w:rPr>
        <w:t>na jaře, přesněji v</w:t>
      </w:r>
      <w:r w:rsidR="003508B6">
        <w:rPr>
          <w:rFonts w:cs="Times New Roman"/>
        </w:rPr>
        <w:t> </w:t>
      </w:r>
      <w:r w:rsidR="007329B5">
        <w:rPr>
          <w:rFonts w:cs="Times New Roman"/>
        </w:rPr>
        <w:t>dubnu</w:t>
      </w:r>
      <w:r w:rsidR="003508B6">
        <w:rPr>
          <w:rFonts w:cs="Times New Roman"/>
        </w:rPr>
        <w:t>,</w:t>
      </w:r>
      <w:r w:rsidR="007329B5">
        <w:rPr>
          <w:rFonts w:cs="Times New Roman"/>
        </w:rPr>
        <w:t xml:space="preserve"> </w:t>
      </w:r>
      <w:r w:rsidRPr="00C446C4">
        <w:rPr>
          <w:rFonts w:cs="Times New Roman"/>
        </w:rPr>
        <w:t>a ne</w:t>
      </w:r>
      <w:r w:rsidR="00AA7487" w:rsidRPr="00C446C4">
        <w:rPr>
          <w:rFonts w:cs="Times New Roman"/>
        </w:rPr>
        <w:t xml:space="preserve"> v</w:t>
      </w:r>
      <w:r w:rsidRPr="00C446C4">
        <w:rPr>
          <w:rFonts w:cs="Times New Roman"/>
        </w:rPr>
        <w:t xml:space="preserve"> létě. Koeficient je vyšší než jedna </w:t>
      </w:r>
      <w:r w:rsidR="005A0FF8" w:rsidRPr="00C446C4">
        <w:rPr>
          <w:rFonts w:cs="Times New Roman"/>
        </w:rPr>
        <w:t>střídavě během roku </w:t>
      </w:r>
      <w:r w:rsidR="00F17A3A" w:rsidRPr="00C446C4">
        <w:rPr>
          <w:rFonts w:cs="Times New Roman"/>
        </w:rPr>
        <w:t>– v lednu, březnu, dubnu, červenci, červnu a prosinci, hodnoty jedna nabývá v květnu a srpnu.</w:t>
      </w:r>
      <w:r w:rsidR="00B573D4">
        <w:rPr>
          <w:rFonts w:cs="Times New Roman"/>
        </w:rPr>
        <w:t xml:space="preserve"> </w:t>
      </w:r>
      <w:r w:rsidR="003508B6">
        <w:rPr>
          <w:rFonts w:cs="Times New Roman"/>
        </w:rPr>
        <w:t xml:space="preserve">Mělo by to být způsobeno reliéfem – v tyto období by mělo docházet k silné konvekci, která by způsobovala </w:t>
      </w:r>
      <w:r w:rsidR="00A658BD">
        <w:rPr>
          <w:rFonts w:cs="Times New Roman"/>
        </w:rPr>
        <w:t>výstupné pohyby vzduchu a následnou kondenzaci a vypadávání srážek.</w:t>
      </w:r>
    </w:p>
    <w:p w:rsidR="000C1C50" w:rsidRDefault="000C1C50" w:rsidP="000C1C50">
      <w:pPr>
        <w:ind w:firstLine="0"/>
        <w:jc w:val="left"/>
        <w:rPr>
          <w:rFonts w:cs="Times New Roman"/>
        </w:rPr>
      </w:pPr>
    </w:p>
    <w:p w:rsidR="000C1C50" w:rsidRPr="00C446C4" w:rsidRDefault="000C1C50" w:rsidP="000C1C50">
      <w:pPr>
        <w:ind w:firstLine="0"/>
        <w:jc w:val="left"/>
        <w:rPr>
          <w:rFonts w:cs="Times New Roman"/>
        </w:rPr>
      </w:pPr>
      <w:r w:rsidRPr="00C446C4">
        <w:rPr>
          <w:rFonts w:cs="Times New Roman"/>
          <w:noProof/>
          <w:lang w:eastAsia="cs-CZ"/>
        </w:rPr>
        <w:lastRenderedPageBreak/>
        <w:drawing>
          <wp:inline distT="0" distB="0" distL="0" distR="0">
            <wp:extent cx="5848350" cy="3552825"/>
            <wp:effectExtent l="0" t="0" r="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C1C50" w:rsidRPr="00E34B9E" w:rsidRDefault="007430E0" w:rsidP="000C1C50">
      <w:pPr>
        <w:pStyle w:val="Bezmezer"/>
        <w:rPr>
          <w:rFonts w:ascii="Arial" w:hAnsi="Arial" w:cs="Arial"/>
        </w:rPr>
      </w:pPr>
      <w:r>
        <w:rPr>
          <w:rFonts w:ascii="Arial" w:hAnsi="Arial" w:cs="Arial"/>
          <w:b/>
        </w:rPr>
        <w:t>Obr.</w:t>
      </w:r>
      <w:r w:rsidRPr="00E34B9E">
        <w:rPr>
          <w:rFonts w:ascii="Arial" w:hAnsi="Arial" w:cs="Arial"/>
          <w:b/>
        </w:rPr>
        <w:t xml:space="preserve"> 1 –</w:t>
      </w:r>
      <w:r w:rsidRPr="007430E0">
        <w:rPr>
          <w:rFonts w:ascii="Arial" w:hAnsi="Arial" w:cs="Arial"/>
        </w:rPr>
        <w:t xml:space="preserve"> Graf</w:t>
      </w:r>
      <w:r w:rsidR="000C1C50" w:rsidRPr="00E34B9E">
        <w:rPr>
          <w:rFonts w:ascii="Arial" w:hAnsi="Arial" w:cs="Arial"/>
        </w:rPr>
        <w:t xml:space="preserve"> pluviom</w:t>
      </w:r>
      <w:r w:rsidR="000C1C50">
        <w:rPr>
          <w:rFonts w:ascii="Arial" w:hAnsi="Arial" w:cs="Arial"/>
        </w:rPr>
        <w:t>etrických koeficientů pro</w:t>
      </w:r>
      <w:r w:rsidR="000C1C50" w:rsidRPr="00E34B9E">
        <w:rPr>
          <w:rFonts w:ascii="Arial" w:hAnsi="Arial" w:cs="Arial"/>
        </w:rPr>
        <w:t xml:space="preserve"> stanice</w:t>
      </w:r>
      <w:r>
        <w:rPr>
          <w:rFonts w:ascii="Arial" w:hAnsi="Arial" w:cs="Arial"/>
        </w:rPr>
        <w:t xml:space="preserve"> Ovruch, </w:t>
      </w:r>
      <w:r w:rsidR="000C1C50">
        <w:rPr>
          <w:rFonts w:ascii="Arial" w:hAnsi="Arial" w:cs="Arial"/>
        </w:rPr>
        <w:t>Turku</w:t>
      </w:r>
      <w:r>
        <w:rPr>
          <w:rFonts w:ascii="Arial" w:hAnsi="Arial" w:cs="Arial"/>
        </w:rPr>
        <w:t xml:space="preserve"> a Zugspitze za období 1961</w:t>
      </w:r>
      <w:r>
        <w:rPr>
          <w:rFonts w:ascii="Arial" w:hAnsi="Arial" w:cs="Arial"/>
        </w:rPr>
        <w:noBreakHyphen/>
      </w:r>
      <w:r w:rsidR="000C1C50" w:rsidRPr="00E34B9E">
        <w:rPr>
          <w:rFonts w:ascii="Arial" w:hAnsi="Arial" w:cs="Arial"/>
        </w:rPr>
        <w:t>1990</w:t>
      </w:r>
    </w:p>
    <w:p w:rsidR="000C1C50" w:rsidRPr="00B573D4" w:rsidRDefault="000C1C50" w:rsidP="009821F4">
      <w:pPr>
        <w:rPr>
          <w:rFonts w:cs="Times New Roman"/>
          <w:color w:val="FF0000"/>
        </w:rPr>
      </w:pPr>
    </w:p>
    <w:p w:rsidR="00786FC6" w:rsidRPr="00C446C4" w:rsidRDefault="006A53C7" w:rsidP="0052339D">
      <w:pPr>
        <w:rPr>
          <w:rFonts w:cs="Times New Roman"/>
        </w:rPr>
      </w:pPr>
      <w:r w:rsidRPr="00C446C4">
        <w:rPr>
          <w:rFonts w:cs="Times New Roman"/>
        </w:rPr>
        <w:br w:type="page"/>
      </w:r>
    </w:p>
    <w:p w:rsidR="006A53C7" w:rsidRPr="00C446C4" w:rsidRDefault="006A53C7" w:rsidP="007430E0">
      <w:pPr>
        <w:ind w:firstLine="0"/>
        <w:rPr>
          <w:rFonts w:cs="Times New Roman"/>
          <w:b/>
        </w:rPr>
      </w:pPr>
      <w:r w:rsidRPr="00C446C4">
        <w:rPr>
          <w:rFonts w:cs="Times New Roman"/>
          <w:b/>
        </w:rPr>
        <w:lastRenderedPageBreak/>
        <w:t>2. část:</w:t>
      </w:r>
    </w:p>
    <w:p w:rsidR="006A53C7" w:rsidRPr="00C446C4" w:rsidRDefault="006A53C7" w:rsidP="006D06C2">
      <w:pPr>
        <w:ind w:firstLine="0"/>
        <w:rPr>
          <w:rFonts w:cs="Times New Roman"/>
        </w:rPr>
      </w:pPr>
      <w:r w:rsidRPr="00C446C4">
        <w:rPr>
          <w:rFonts w:cs="Times New Roman"/>
          <w:b/>
        </w:rPr>
        <w:t>I</w:t>
      </w:r>
      <w:r w:rsidR="00AA4350" w:rsidRPr="00C446C4">
        <w:rPr>
          <w:rFonts w:cs="Times New Roman"/>
          <w:b/>
        </w:rPr>
        <w:t>ndex termické kontinentality</w:t>
      </w:r>
      <w:r w:rsidR="00AA4350" w:rsidRPr="00C446C4">
        <w:rPr>
          <w:rFonts w:cs="Times New Roman"/>
        </w:rPr>
        <w:t xml:space="preserve"> používáme, snažíme-li se zjistit, jestli je klima v daném místě spíše oceánické nebo kontinentální. Je založen na zeměpisné šířce a průměrné roční amplitudě teploty.</w:t>
      </w:r>
      <w:r w:rsidR="006D06C2">
        <w:rPr>
          <w:rFonts w:cs="Times New Roman"/>
        </w:rPr>
        <w:t xml:space="preserve"> Čím vyšší je hodnota indexu, tím kontinentálnější klima v dané zeměpisné šířce panuje.</w:t>
      </w:r>
      <w:r w:rsidR="00AA4350" w:rsidRPr="00C446C4">
        <w:rPr>
          <w:rFonts w:cs="Times New Roman"/>
        </w:rPr>
        <w:t xml:space="preserve"> Vypočte se jako</w:t>
      </w:r>
    </w:p>
    <w:p w:rsidR="006A53C7" w:rsidRPr="00C446C4" w:rsidRDefault="006A53C7" w:rsidP="006A53C7">
      <w:pPr>
        <w:jc w:val="center"/>
        <w:rPr>
          <w:rFonts w:eastAsiaTheme="minorEastAsia" w:cs="Times New Roman"/>
        </w:rPr>
      </w:pPr>
      <w:r w:rsidRPr="00C446C4">
        <w:rPr>
          <w:rFonts w:cs="Times New Roman"/>
        </w:rPr>
        <w:t>K</w:t>
      </w:r>
      <w:r w:rsidR="00AA4350" w:rsidRPr="00C446C4">
        <w:rPr>
          <w:rFonts w:cs="Times New Roman"/>
        </w:rPr>
        <w:t xml:space="preserve"> </w:t>
      </w:r>
      <w:r w:rsidRPr="00C446C4">
        <w:rPr>
          <w:rFonts w:cs="Times New Roman"/>
        </w:rPr>
        <w:t>=</w:t>
      </w:r>
      <w:r w:rsidR="00AA4350" w:rsidRPr="00C446C4">
        <w:rPr>
          <w:rFonts w:cs="Times New Roman"/>
        </w:rPr>
        <w:t xml:space="preserve"> </w:t>
      </w:r>
      <m:oMath>
        <m:f>
          <m:fPr>
            <m:ctrlPr>
              <w:rPr>
                <w:rFonts w:ascii="Cambria Math" w:hAnsi="Cambria Math" w:cs="Times New Roman"/>
                <w:i/>
              </w:rPr>
            </m:ctrlPr>
          </m:fPr>
          <m:num>
            <m:r>
              <w:rPr>
                <w:rFonts w:ascii="Cambria Math" w:cs="Times New Roman"/>
              </w:rPr>
              <m:t>1,7</m:t>
            </m:r>
          </m:num>
          <m:den>
            <m:r>
              <w:rPr>
                <w:rFonts w:ascii="Cambria Math" w:hAnsi="Cambria Math" w:cs="Times New Roman"/>
              </w:rPr>
              <m:t>sin</m:t>
            </m:r>
            <m:r>
              <w:rPr>
                <w:rFonts w:ascii="Cambria Math" w:cs="Times New Roman"/>
                <w:i/>
              </w:rPr>
              <w:sym w:font="Symbol" w:char="F06A"/>
            </m:r>
          </m:den>
        </m:f>
      </m:oMath>
      <w:r w:rsidRPr="00C446C4">
        <w:rPr>
          <w:rFonts w:eastAsiaTheme="minorEastAsia" w:cs="Times New Roman"/>
        </w:rPr>
        <w:t>(A-12*sin</w:t>
      </w:r>
      <m:oMath>
        <m:r>
          <w:rPr>
            <w:rFonts w:ascii="Cambria Math" w:cs="Times New Roman"/>
            <w:i/>
          </w:rPr>
          <w:sym w:font="Symbol" w:char="F06A"/>
        </m:r>
      </m:oMath>
      <w:r w:rsidRPr="00C446C4">
        <w:rPr>
          <w:rFonts w:eastAsiaTheme="minorEastAsia" w:cs="Times New Roman"/>
        </w:rPr>
        <w:t>), kde</w:t>
      </w:r>
    </w:p>
    <w:p w:rsidR="006A53C7" w:rsidRPr="00C446C4" w:rsidRDefault="006A53C7" w:rsidP="00BD3DE3">
      <w:pPr>
        <w:ind w:firstLine="0"/>
        <w:rPr>
          <w:rFonts w:cs="Times New Roman"/>
        </w:rPr>
      </w:pPr>
      <w:r w:rsidRPr="00C446C4">
        <w:rPr>
          <w:rFonts w:cs="Times New Roman"/>
        </w:rPr>
        <w:t xml:space="preserve">K … termická kontinentalita [%] </w:t>
      </w:r>
    </w:p>
    <w:p w:rsidR="006A53C7" w:rsidRPr="00C446C4" w:rsidRDefault="006A53C7" w:rsidP="00BD3DE3">
      <w:pPr>
        <w:ind w:firstLine="0"/>
        <w:rPr>
          <w:rFonts w:cs="Times New Roman"/>
        </w:rPr>
      </w:pPr>
      <m:oMath>
        <m:r>
          <w:rPr>
            <w:rFonts w:ascii="Cambria Math" w:cs="Times New Roman"/>
            <w:i/>
          </w:rPr>
          <w:sym w:font="Symbol" w:char="F06A"/>
        </m:r>
      </m:oMath>
      <w:r w:rsidRPr="00C446C4">
        <w:rPr>
          <w:rFonts w:eastAsiaTheme="minorEastAsia" w:cs="Times New Roman"/>
        </w:rPr>
        <w:t xml:space="preserve"> </w:t>
      </w:r>
      <w:r w:rsidRPr="00C446C4">
        <w:rPr>
          <w:rFonts w:cs="Times New Roman"/>
        </w:rPr>
        <w:t>… zeměpisná šířka</w:t>
      </w:r>
    </w:p>
    <w:p w:rsidR="00BD3DE3" w:rsidRPr="00C446C4" w:rsidRDefault="006A53C7" w:rsidP="00BD3DE3">
      <w:pPr>
        <w:ind w:firstLine="0"/>
        <w:rPr>
          <w:rFonts w:cs="Times New Roman"/>
        </w:rPr>
      </w:pPr>
      <w:r w:rsidRPr="00C446C4">
        <w:rPr>
          <w:rFonts w:cs="Times New Roman"/>
        </w:rPr>
        <w:t xml:space="preserve">A … průměrná roční amplituda teploty [°C] (absolutní rozdíl nejvyšší a nejnižší průměrné měsíční teploty) </w:t>
      </w:r>
    </w:p>
    <w:p w:rsidR="00AA4350" w:rsidRDefault="00B16C35" w:rsidP="00BD3DE3">
      <w:pPr>
        <w:ind w:firstLine="0"/>
        <w:rPr>
          <w:rFonts w:cs="Times New Roman"/>
        </w:rPr>
      </w:pPr>
      <w:r>
        <w:rPr>
          <w:rFonts w:cs="Times New Roman"/>
        </w:rPr>
        <w:t>P</w:t>
      </w:r>
      <w:r w:rsidR="00AA4350" w:rsidRPr="00C446C4">
        <w:rPr>
          <w:rFonts w:cs="Times New Roman"/>
        </w:rPr>
        <w:t>ro stanici Zugspitze platí: K</w:t>
      </w:r>
      <w:r w:rsidR="007430E0">
        <w:rPr>
          <w:rFonts w:cs="Times New Roman"/>
        </w:rPr>
        <w:t xml:space="preserve"> </w:t>
      </w:r>
      <w:r w:rsidR="00AA4350" w:rsidRPr="00C446C4">
        <w:rPr>
          <w:rFonts w:cs="Times New Roman"/>
        </w:rPr>
        <w:t xml:space="preserve">= </w:t>
      </w:r>
      <m:oMath>
        <m:f>
          <m:fPr>
            <m:ctrlPr>
              <w:rPr>
                <w:rFonts w:ascii="Cambria Math" w:hAnsi="Cambria Math" w:cs="Times New Roman"/>
                <w:b/>
                <w:i/>
              </w:rPr>
            </m:ctrlPr>
          </m:fPr>
          <m:num>
            <m:r>
              <m:rPr>
                <m:sty m:val="bi"/>
              </m:rPr>
              <w:rPr>
                <w:rFonts w:ascii="Cambria Math" w:hAnsi="Cambria Math" w:cs="Times New Roman"/>
              </w:rPr>
              <m:t>1</m:t>
            </m:r>
            <m:r>
              <m:rPr>
                <m:sty m:val="bi"/>
              </m:rPr>
              <w:rPr>
                <w:rFonts w:ascii="Cambria Math" w:cs="Times New Roman"/>
              </w:rPr>
              <m:t>,</m:t>
            </m:r>
            <m:r>
              <m:rPr>
                <m:sty m:val="bi"/>
              </m:rPr>
              <w:rPr>
                <w:rFonts w:ascii="Cambria Math" w:hAnsi="Cambria Math" w:cs="Times New Roman"/>
              </w:rPr>
              <m:t>7</m:t>
            </m:r>
          </m:num>
          <m:den>
            <m:r>
              <m:rPr>
                <m:sty m:val="bi"/>
              </m:rPr>
              <w:rPr>
                <w:rFonts w:ascii="Cambria Math" w:hAnsi="Cambria Math" w:cs="Times New Roman"/>
              </w:rPr>
              <m:t>sin</m:t>
            </m:r>
            <m:r>
              <m:rPr>
                <m:sty m:val="bi"/>
              </m:rPr>
              <w:rPr>
                <w:rFonts w:ascii="Cambria Math" w:cs="Times New Roman"/>
              </w:rPr>
              <m:t xml:space="preserve"> </m:t>
            </m:r>
            <m:r>
              <m:rPr>
                <m:sty m:val="p"/>
              </m:rPr>
              <w:rPr>
                <w:rFonts w:ascii="Cambria Math" w:cs="Times New Roman"/>
              </w:rPr>
              <m:t>47</m:t>
            </m:r>
            <m:r>
              <m:rPr>
                <m:sty m:val="p"/>
              </m:rPr>
              <w:rPr>
                <w:rFonts w:ascii="Cambria Math" w:cs="Times New Roman"/>
              </w:rPr>
              <m:t>°</m:t>
            </m:r>
            <m:r>
              <m:rPr>
                <m:sty m:val="p"/>
              </m:rPr>
              <w:rPr>
                <w:rFonts w:ascii="Cambria Math" w:cs="Times New Roman"/>
              </w:rPr>
              <m:t xml:space="preserve"> 25</m:t>
            </m:r>
            <m:r>
              <m:rPr>
                <m:sty m:val="p"/>
              </m:rPr>
              <w:rPr>
                <w:rFonts w:ascii="Cambria Math" w:cs="Times New Roman"/>
              </w:rPr>
              <m:t>´</m:t>
            </m:r>
          </m:den>
        </m:f>
        <m:r>
          <m:rPr>
            <m:sty m:val="bi"/>
          </m:rPr>
          <w:rPr>
            <w:rFonts w:ascii="Cambria Math" w:cs="Times New Roman"/>
          </w:rPr>
          <m:t xml:space="preserve"> </m:t>
        </m:r>
      </m:oMath>
      <w:r w:rsidR="00AA4350" w:rsidRPr="00C446C4">
        <w:rPr>
          <w:rFonts w:cs="Times New Roman"/>
        </w:rPr>
        <w:t xml:space="preserve">(13,6-12*sin 47° 25´) = </w:t>
      </w:r>
      <w:r w:rsidR="00413218" w:rsidRPr="00C446C4">
        <w:rPr>
          <w:rFonts w:cs="Times New Roman"/>
        </w:rPr>
        <w:t>11</w:t>
      </w:r>
      <w:r>
        <w:rPr>
          <w:rFonts w:cs="Times New Roman"/>
        </w:rPr>
        <w:t>,0</w:t>
      </w:r>
    </w:p>
    <w:p w:rsidR="00B16C35" w:rsidRDefault="00B16C35" w:rsidP="00BD3DE3">
      <w:pPr>
        <w:ind w:firstLine="0"/>
        <w:rPr>
          <w:rFonts w:eastAsiaTheme="minorEastAsia" w:cs="Times New Roman"/>
        </w:rPr>
      </w:pPr>
      <w:r>
        <w:rPr>
          <w:rFonts w:cs="Times New Roman"/>
        </w:rPr>
        <w:t>Ovruch: K</w:t>
      </w:r>
      <w:r w:rsidR="007430E0">
        <w:rPr>
          <w:rFonts w:cs="Times New Roman"/>
        </w:rPr>
        <w:t xml:space="preserve"> </w:t>
      </w:r>
      <w:r>
        <w:rPr>
          <w:rFonts w:cs="Times New Roman"/>
        </w:rPr>
        <w:t>=</w:t>
      </w:r>
      <w:r w:rsidR="007430E0">
        <w:rPr>
          <w:rFonts w:cs="Times New Roman"/>
        </w:rPr>
        <w:t xml:space="preserve"> </w:t>
      </w:r>
      <m:oMath>
        <m:f>
          <m:fPr>
            <m:ctrlPr>
              <w:rPr>
                <w:rFonts w:ascii="Cambria Math" w:hAnsi="Cambria Math" w:cs="Times New Roman"/>
                <w:i/>
              </w:rPr>
            </m:ctrlPr>
          </m:fPr>
          <m:num>
            <m:r>
              <w:rPr>
                <w:rFonts w:ascii="Cambria Math" w:hAnsi="Cambria Math" w:cs="Times New Roman"/>
              </w:rPr>
              <m:t>1,7</m:t>
            </m:r>
          </m:num>
          <m:den>
            <m:r>
              <w:rPr>
                <w:rFonts w:ascii="Cambria Math" w:hAnsi="Cambria Math" w:cs="Times New Roman"/>
              </w:rPr>
              <m:t>sin51°19´</m:t>
            </m:r>
          </m:den>
        </m:f>
      </m:oMath>
      <w:r>
        <w:rPr>
          <w:rFonts w:eastAsiaTheme="minorEastAsia" w:cs="Times New Roman"/>
        </w:rPr>
        <w:t>(24,3-12*sin 51°19´) = 32,5</w:t>
      </w:r>
    </w:p>
    <w:p w:rsidR="00B16C35" w:rsidRDefault="00B16C35" w:rsidP="00BD3DE3">
      <w:pPr>
        <w:ind w:firstLine="0"/>
        <w:rPr>
          <w:rFonts w:eastAsiaTheme="minorEastAsia" w:cs="Times New Roman"/>
        </w:rPr>
      </w:pPr>
      <w:r>
        <w:rPr>
          <w:rFonts w:eastAsiaTheme="minorEastAsia" w:cs="Times New Roman"/>
        </w:rPr>
        <w:t>Turku: K</w:t>
      </w:r>
      <w:r w:rsidR="007430E0">
        <w:rPr>
          <w:rFonts w:eastAsiaTheme="minorEastAsia" w:cs="Times New Roman"/>
        </w:rPr>
        <w:t xml:space="preserve"> </w:t>
      </w:r>
      <w:r>
        <w:rPr>
          <w:rFonts w:eastAsiaTheme="minorEastAsia" w:cs="Times New Roman"/>
        </w:rPr>
        <w:t>=</w:t>
      </w:r>
      <w:r w:rsidR="007430E0">
        <w:rPr>
          <w:rFonts w:eastAsiaTheme="minorEastAsia"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1,7</m:t>
            </m:r>
          </m:num>
          <m:den>
            <m:r>
              <w:rPr>
                <w:rFonts w:ascii="Cambria Math" w:eastAsiaTheme="minorEastAsia" w:hAnsi="Cambria Math" w:cs="Times New Roman"/>
              </w:rPr>
              <m:t>sin60°31´</m:t>
            </m:r>
          </m:den>
        </m:f>
      </m:oMath>
      <w:r>
        <w:rPr>
          <w:rFonts w:eastAsiaTheme="minorEastAsia" w:cs="Times New Roman"/>
        </w:rPr>
        <w:t>(22,7-12*sin60°31´) = 23,9</w:t>
      </w:r>
    </w:p>
    <w:p w:rsidR="000C1C50" w:rsidRDefault="000C1C50" w:rsidP="00BD3DE3">
      <w:pPr>
        <w:ind w:firstLine="0"/>
        <w:rPr>
          <w:rFonts w:eastAsiaTheme="minorEastAsia" w:cs="Times New Roman"/>
        </w:rPr>
      </w:pPr>
    </w:p>
    <w:p w:rsidR="000C1C50" w:rsidRDefault="000C1C50" w:rsidP="000C1C50">
      <w:pPr>
        <w:rPr>
          <w:rFonts w:cs="Times New Roman"/>
        </w:rPr>
      </w:pPr>
      <w:commentRangeStart w:id="0"/>
      <w:r>
        <w:rPr>
          <w:rFonts w:cs="Times New Roman"/>
        </w:rPr>
        <w:t>Výsledky výpočtu termické kontinentality vypovídají o tom, že největší kontinentalitu by měla mít stanice Ovruch, pro kterou vyšlo 32,5, dále Turku, o hodnotě 23,9, a nejnižší by pak měla mít Zugspitze. Vzhledem k tomu, že se jedná o vysokohorskou stanici, nemůžeme k indexu příliš přihlížet.</w:t>
      </w:r>
      <w:commentRangeEnd w:id="0"/>
      <w:r w:rsidR="004D247E">
        <w:rPr>
          <w:rStyle w:val="Odkaznakoment"/>
        </w:rPr>
        <w:commentReference w:id="0"/>
      </w:r>
    </w:p>
    <w:p w:rsidR="00BD3DE3" w:rsidRPr="00C446C4" w:rsidRDefault="00BD3DE3" w:rsidP="00AA4350">
      <w:pPr>
        <w:rPr>
          <w:rFonts w:cs="Times New Roman"/>
        </w:rPr>
      </w:pPr>
    </w:p>
    <w:p w:rsidR="00AA4350" w:rsidRPr="006D06C2" w:rsidRDefault="00AA4350" w:rsidP="00E1367B">
      <w:pPr>
        <w:ind w:firstLine="0"/>
        <w:rPr>
          <w:rFonts w:ascii="Arial" w:hAnsi="Arial" w:cs="Arial"/>
          <w:sz w:val="20"/>
        </w:rPr>
      </w:pPr>
      <w:r w:rsidRPr="006D06C2">
        <w:rPr>
          <w:rFonts w:ascii="Arial" w:hAnsi="Arial" w:cs="Arial"/>
          <w:b/>
          <w:sz w:val="20"/>
        </w:rPr>
        <w:t>Tab. 3</w:t>
      </w:r>
      <w:r w:rsidRPr="006D06C2">
        <w:rPr>
          <w:rFonts w:ascii="Arial" w:hAnsi="Arial" w:cs="Arial"/>
          <w:sz w:val="20"/>
        </w:rPr>
        <w:t xml:space="preserve"> – Indexy termické kontinentality spolu s daty pro </w:t>
      </w:r>
      <w:r w:rsidR="00E1367B" w:rsidRPr="006D06C2">
        <w:rPr>
          <w:rFonts w:ascii="Arial" w:hAnsi="Arial" w:cs="Arial"/>
          <w:sz w:val="20"/>
        </w:rPr>
        <w:t xml:space="preserve">jejich </w:t>
      </w:r>
      <w:r w:rsidRPr="006D06C2">
        <w:rPr>
          <w:rFonts w:ascii="Arial" w:hAnsi="Arial" w:cs="Arial"/>
          <w:sz w:val="20"/>
        </w:rPr>
        <w:t>výpočet</w:t>
      </w:r>
      <w:r w:rsidR="00E1367B" w:rsidRPr="006D06C2">
        <w:rPr>
          <w:rFonts w:ascii="Arial" w:hAnsi="Arial" w:cs="Arial"/>
          <w:sz w:val="20"/>
        </w:rPr>
        <w:t xml:space="preserve"> pro stanici </w:t>
      </w:r>
      <w:r w:rsidR="000A6C5D">
        <w:rPr>
          <w:rFonts w:ascii="Arial" w:hAnsi="Arial" w:cs="Arial"/>
          <w:sz w:val="20"/>
        </w:rPr>
        <w:t xml:space="preserve">Ovruch, </w:t>
      </w:r>
      <w:r w:rsidR="00E1367B" w:rsidRPr="006D06C2">
        <w:rPr>
          <w:rFonts w:ascii="Arial" w:hAnsi="Arial" w:cs="Arial"/>
          <w:sz w:val="20"/>
        </w:rPr>
        <w:t>Turku</w:t>
      </w:r>
      <w:r w:rsidR="000A6C5D">
        <w:rPr>
          <w:rFonts w:ascii="Arial" w:hAnsi="Arial" w:cs="Arial"/>
          <w:sz w:val="20"/>
        </w:rPr>
        <w:t xml:space="preserve"> a Zugspitze </w:t>
      </w:r>
      <w:r w:rsidR="00E1367B" w:rsidRPr="006D06C2">
        <w:rPr>
          <w:rFonts w:ascii="Arial" w:hAnsi="Arial" w:cs="Arial"/>
          <w:sz w:val="20"/>
        </w:rPr>
        <w:t>za období 1961-1990.</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154"/>
        <w:gridCol w:w="160"/>
        <w:gridCol w:w="2034"/>
        <w:gridCol w:w="2154"/>
        <w:gridCol w:w="2570"/>
      </w:tblGrid>
      <w:tr w:rsidR="005810F2" w:rsidRPr="000A6C5D" w:rsidTr="00E1367B">
        <w:trPr>
          <w:trHeight w:val="680"/>
        </w:trPr>
        <w:tc>
          <w:tcPr>
            <w:tcW w:w="2154" w:type="dxa"/>
            <w:tcBorders>
              <w:bottom w:val="single" w:sz="4" w:space="0" w:color="auto"/>
            </w:tcBorders>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Stanice</w:t>
            </w:r>
          </w:p>
        </w:tc>
        <w:tc>
          <w:tcPr>
            <w:tcW w:w="160" w:type="dxa"/>
            <w:tcBorders>
              <w:bottom w:val="single" w:sz="4" w:space="0" w:color="auto"/>
              <w:right w:val="single" w:sz="4" w:space="0" w:color="auto"/>
            </w:tcBorders>
            <w:shd w:val="clear" w:color="auto" w:fill="auto"/>
            <w:noWrap/>
            <w:vAlign w:val="center"/>
            <w:hideMark/>
          </w:tcPr>
          <w:p w:rsidR="005810F2" w:rsidRPr="000A6C5D" w:rsidRDefault="005810F2" w:rsidP="005810F2">
            <w:pPr>
              <w:spacing w:after="0" w:line="240" w:lineRule="auto"/>
              <w:jc w:val="center"/>
              <w:rPr>
                <w:rFonts w:eastAsia="Times New Roman" w:cs="Times New Roman"/>
                <w:color w:val="000000"/>
                <w:lang w:eastAsia="cs-CZ"/>
              </w:rPr>
            </w:pPr>
          </w:p>
        </w:tc>
        <w:tc>
          <w:tcPr>
            <w:tcW w:w="2034" w:type="dxa"/>
            <w:tcBorders>
              <w:left w:val="single" w:sz="4" w:space="0" w:color="auto"/>
              <w:bottom w:val="single" w:sz="4" w:space="0" w:color="auto"/>
            </w:tcBorders>
            <w:shd w:val="clear" w:color="auto" w:fill="auto"/>
            <w:vAlign w:val="center"/>
          </w:tcPr>
          <w:p w:rsidR="005810F2" w:rsidRPr="000A6C5D" w:rsidRDefault="00FC24FD"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Zeměpisná šířka</w:t>
            </w:r>
          </w:p>
        </w:tc>
        <w:tc>
          <w:tcPr>
            <w:tcW w:w="2154" w:type="dxa"/>
            <w:tcBorders>
              <w:bottom w:val="single" w:sz="4" w:space="0" w:color="auto"/>
            </w:tcBorders>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A [°C]</w:t>
            </w:r>
          </w:p>
        </w:tc>
        <w:tc>
          <w:tcPr>
            <w:tcW w:w="2570" w:type="dxa"/>
            <w:tcBorders>
              <w:bottom w:val="single" w:sz="4" w:space="0" w:color="auto"/>
            </w:tcBorders>
            <w:shd w:val="clear" w:color="auto" w:fill="auto"/>
            <w:noWrap/>
            <w:vAlign w:val="center"/>
            <w:hideMark/>
          </w:tcPr>
          <w:p w:rsidR="005810F2" w:rsidRPr="000A6C5D" w:rsidRDefault="00E1367B"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 xml:space="preserve">Index </w:t>
            </w:r>
            <w:r w:rsidR="005810F2" w:rsidRPr="000A6C5D">
              <w:rPr>
                <w:rFonts w:eastAsia="Times New Roman" w:cs="Times New Roman"/>
                <w:color w:val="000000"/>
                <w:sz w:val="22"/>
                <w:lang w:eastAsia="cs-CZ"/>
              </w:rPr>
              <w:t>termické kontinentality</w:t>
            </w:r>
          </w:p>
        </w:tc>
      </w:tr>
      <w:tr w:rsidR="005810F2" w:rsidRPr="000A6C5D" w:rsidTr="00E1367B">
        <w:trPr>
          <w:trHeight w:val="397"/>
        </w:trPr>
        <w:tc>
          <w:tcPr>
            <w:tcW w:w="2154" w:type="dxa"/>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Ovruch</w:t>
            </w:r>
          </w:p>
        </w:tc>
        <w:tc>
          <w:tcPr>
            <w:tcW w:w="160" w:type="dxa"/>
            <w:tcBorders>
              <w:right w:val="single" w:sz="4" w:space="0" w:color="auto"/>
            </w:tcBorders>
            <w:shd w:val="clear" w:color="auto" w:fill="auto"/>
            <w:noWrap/>
            <w:vAlign w:val="center"/>
            <w:hideMark/>
          </w:tcPr>
          <w:p w:rsidR="005810F2" w:rsidRPr="000A6C5D" w:rsidRDefault="005810F2" w:rsidP="005810F2">
            <w:pPr>
              <w:spacing w:after="0" w:line="240" w:lineRule="auto"/>
              <w:jc w:val="center"/>
              <w:rPr>
                <w:rFonts w:eastAsia="Times New Roman" w:cs="Times New Roman"/>
                <w:color w:val="000000"/>
                <w:lang w:eastAsia="cs-CZ"/>
              </w:rPr>
            </w:pPr>
          </w:p>
        </w:tc>
        <w:tc>
          <w:tcPr>
            <w:tcW w:w="2034" w:type="dxa"/>
            <w:tcBorders>
              <w:left w:val="single" w:sz="4" w:space="0" w:color="auto"/>
            </w:tcBorders>
            <w:shd w:val="clear" w:color="auto" w:fill="auto"/>
            <w:vAlign w:val="center"/>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51° 19´</w:t>
            </w:r>
          </w:p>
        </w:tc>
        <w:tc>
          <w:tcPr>
            <w:tcW w:w="2154" w:type="dxa"/>
            <w:shd w:val="clear" w:color="auto" w:fill="auto"/>
            <w:noWrap/>
            <w:vAlign w:val="center"/>
            <w:hideMark/>
          </w:tcPr>
          <w:p w:rsidR="005810F2" w:rsidRPr="000A6C5D" w:rsidRDefault="005810F2" w:rsidP="00E1367B">
            <w:pPr>
              <w:spacing w:after="0" w:line="240" w:lineRule="auto"/>
              <w:ind w:left="-211" w:firstLine="0"/>
              <w:jc w:val="center"/>
              <w:rPr>
                <w:rFonts w:eastAsia="Times New Roman" w:cs="Times New Roman"/>
                <w:color w:val="000000"/>
                <w:lang w:eastAsia="cs-CZ"/>
              </w:rPr>
            </w:pPr>
            <w:r w:rsidRPr="000A6C5D">
              <w:rPr>
                <w:rFonts w:eastAsia="Times New Roman" w:cs="Times New Roman"/>
                <w:color w:val="000000"/>
                <w:sz w:val="22"/>
                <w:lang w:eastAsia="cs-CZ"/>
              </w:rPr>
              <w:t>24,3</w:t>
            </w:r>
          </w:p>
        </w:tc>
        <w:tc>
          <w:tcPr>
            <w:tcW w:w="2570" w:type="dxa"/>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32,5</w:t>
            </w:r>
          </w:p>
        </w:tc>
      </w:tr>
      <w:tr w:rsidR="005810F2" w:rsidRPr="000A6C5D" w:rsidTr="00E1367B">
        <w:trPr>
          <w:trHeight w:val="397"/>
        </w:trPr>
        <w:tc>
          <w:tcPr>
            <w:tcW w:w="2154" w:type="dxa"/>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Turku</w:t>
            </w:r>
          </w:p>
        </w:tc>
        <w:tc>
          <w:tcPr>
            <w:tcW w:w="160" w:type="dxa"/>
            <w:tcBorders>
              <w:right w:val="single" w:sz="4" w:space="0" w:color="auto"/>
            </w:tcBorders>
            <w:shd w:val="clear" w:color="auto" w:fill="auto"/>
            <w:noWrap/>
            <w:vAlign w:val="center"/>
            <w:hideMark/>
          </w:tcPr>
          <w:p w:rsidR="005810F2" w:rsidRPr="000A6C5D" w:rsidRDefault="005810F2" w:rsidP="005810F2">
            <w:pPr>
              <w:spacing w:after="0" w:line="240" w:lineRule="auto"/>
              <w:jc w:val="center"/>
              <w:rPr>
                <w:rFonts w:eastAsia="Times New Roman" w:cs="Times New Roman"/>
                <w:color w:val="000000"/>
                <w:lang w:eastAsia="cs-CZ"/>
              </w:rPr>
            </w:pPr>
          </w:p>
        </w:tc>
        <w:tc>
          <w:tcPr>
            <w:tcW w:w="2034" w:type="dxa"/>
            <w:tcBorders>
              <w:left w:val="single" w:sz="4" w:space="0" w:color="auto"/>
            </w:tcBorders>
            <w:shd w:val="clear" w:color="auto" w:fill="auto"/>
            <w:vAlign w:val="center"/>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60° 31´</w:t>
            </w:r>
          </w:p>
        </w:tc>
        <w:tc>
          <w:tcPr>
            <w:tcW w:w="2154" w:type="dxa"/>
            <w:shd w:val="clear" w:color="auto" w:fill="auto"/>
            <w:noWrap/>
            <w:vAlign w:val="center"/>
            <w:hideMark/>
          </w:tcPr>
          <w:p w:rsidR="005810F2" w:rsidRPr="000A6C5D" w:rsidRDefault="005810F2" w:rsidP="00E1367B">
            <w:pPr>
              <w:spacing w:after="0" w:line="240" w:lineRule="auto"/>
              <w:ind w:left="-211" w:firstLine="0"/>
              <w:jc w:val="center"/>
              <w:rPr>
                <w:rFonts w:eastAsia="Times New Roman" w:cs="Times New Roman"/>
                <w:color w:val="000000"/>
                <w:lang w:eastAsia="cs-CZ"/>
              </w:rPr>
            </w:pPr>
            <w:r w:rsidRPr="000A6C5D">
              <w:rPr>
                <w:rFonts w:eastAsia="Times New Roman" w:cs="Times New Roman"/>
                <w:color w:val="000000"/>
                <w:sz w:val="22"/>
                <w:lang w:eastAsia="cs-CZ"/>
              </w:rPr>
              <w:t>22,7</w:t>
            </w:r>
          </w:p>
        </w:tc>
        <w:tc>
          <w:tcPr>
            <w:tcW w:w="2570" w:type="dxa"/>
            <w:shd w:val="clear" w:color="auto" w:fill="auto"/>
            <w:noWrap/>
            <w:vAlign w:val="center"/>
            <w:hideMark/>
          </w:tcPr>
          <w:p w:rsidR="005810F2" w:rsidRPr="000A6C5D" w:rsidRDefault="005810F2" w:rsidP="00E1367B">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23,9</w:t>
            </w:r>
          </w:p>
        </w:tc>
      </w:tr>
      <w:tr w:rsidR="000A6C5D" w:rsidRPr="000A6C5D" w:rsidTr="00E1367B">
        <w:trPr>
          <w:trHeight w:val="397"/>
        </w:trPr>
        <w:tc>
          <w:tcPr>
            <w:tcW w:w="215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Zugspitze</w:t>
            </w:r>
          </w:p>
        </w:tc>
        <w:tc>
          <w:tcPr>
            <w:tcW w:w="160" w:type="dxa"/>
            <w:tcBorders>
              <w:right w:val="single" w:sz="4" w:space="0" w:color="auto"/>
            </w:tcBorders>
            <w:shd w:val="clear" w:color="auto" w:fill="auto"/>
            <w:noWrap/>
            <w:vAlign w:val="center"/>
            <w:hideMark/>
          </w:tcPr>
          <w:p w:rsidR="000A6C5D" w:rsidRPr="000A6C5D" w:rsidRDefault="000A6C5D" w:rsidP="000C1C50">
            <w:pPr>
              <w:spacing w:after="0" w:line="240" w:lineRule="auto"/>
              <w:jc w:val="center"/>
              <w:rPr>
                <w:rFonts w:eastAsia="Times New Roman" w:cs="Times New Roman"/>
                <w:color w:val="000000"/>
                <w:lang w:eastAsia="cs-CZ"/>
              </w:rPr>
            </w:pPr>
          </w:p>
        </w:tc>
        <w:tc>
          <w:tcPr>
            <w:tcW w:w="2034" w:type="dxa"/>
            <w:tcBorders>
              <w:left w:val="single" w:sz="4" w:space="0" w:color="auto"/>
            </w:tcBorders>
            <w:shd w:val="clear" w:color="auto" w:fill="auto"/>
            <w:vAlign w:val="center"/>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47° 25´</w:t>
            </w:r>
          </w:p>
        </w:tc>
        <w:tc>
          <w:tcPr>
            <w:tcW w:w="2154" w:type="dxa"/>
            <w:shd w:val="clear" w:color="auto" w:fill="auto"/>
            <w:noWrap/>
            <w:vAlign w:val="center"/>
            <w:hideMark/>
          </w:tcPr>
          <w:p w:rsidR="000A6C5D" w:rsidRPr="000A6C5D" w:rsidRDefault="000A6C5D" w:rsidP="000C1C50">
            <w:pPr>
              <w:spacing w:after="0" w:line="240" w:lineRule="auto"/>
              <w:ind w:left="-211" w:firstLine="0"/>
              <w:jc w:val="center"/>
              <w:rPr>
                <w:rFonts w:eastAsia="Times New Roman" w:cs="Times New Roman"/>
                <w:color w:val="000000"/>
                <w:lang w:eastAsia="cs-CZ"/>
              </w:rPr>
            </w:pPr>
            <w:r w:rsidRPr="000A6C5D">
              <w:rPr>
                <w:rFonts w:eastAsia="Times New Roman" w:cs="Times New Roman"/>
                <w:color w:val="000000"/>
                <w:sz w:val="22"/>
                <w:lang w:eastAsia="cs-CZ"/>
              </w:rPr>
              <w:t>13,6</w:t>
            </w:r>
          </w:p>
        </w:tc>
        <w:tc>
          <w:tcPr>
            <w:tcW w:w="2570"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11,0</w:t>
            </w:r>
          </w:p>
        </w:tc>
      </w:tr>
    </w:tbl>
    <w:p w:rsidR="00BD3DE3" w:rsidRPr="00C446C4" w:rsidRDefault="00BD3DE3" w:rsidP="000C1C50">
      <w:pPr>
        <w:ind w:firstLine="0"/>
        <w:rPr>
          <w:rFonts w:cs="Times New Roman"/>
        </w:rPr>
      </w:pPr>
    </w:p>
    <w:p w:rsidR="006A53C7" w:rsidRPr="00C446C4" w:rsidRDefault="00EA6269" w:rsidP="006A53C7">
      <w:pPr>
        <w:rPr>
          <w:rFonts w:cs="Times New Roman"/>
        </w:rPr>
      </w:pPr>
      <w:r w:rsidRPr="00C446C4">
        <w:rPr>
          <w:rFonts w:cs="Times New Roman"/>
          <w:b/>
        </w:rPr>
        <w:t>Index ombrické kontinentality</w:t>
      </w:r>
      <w:r w:rsidRPr="00C446C4">
        <w:rPr>
          <w:rFonts w:cs="Times New Roman"/>
        </w:rPr>
        <w:t xml:space="preserve"> </w:t>
      </w:r>
      <w:r w:rsidR="00AA4350" w:rsidRPr="00C446C4">
        <w:rPr>
          <w:rFonts w:cs="Times New Roman"/>
        </w:rPr>
        <w:t>slouží k tomu samému, je ale založen na srážkových úhrnech.</w:t>
      </w:r>
    </w:p>
    <w:p w:rsidR="006A53C7" w:rsidRPr="00C446C4" w:rsidRDefault="00AA4350" w:rsidP="00EA6269">
      <w:pPr>
        <w:jc w:val="center"/>
        <w:rPr>
          <w:rFonts w:eastAsiaTheme="minorEastAsia" w:cs="Times New Roman"/>
        </w:rPr>
      </w:pPr>
      <w:r w:rsidRPr="00C446C4">
        <w:rPr>
          <w:rFonts w:cs="Times New Roman"/>
        </w:rPr>
        <w:t>k</w:t>
      </w:r>
      <w:r w:rsidR="006A049F" w:rsidRPr="00C446C4">
        <w:rPr>
          <w:rFonts w:cs="Times New Roman"/>
        </w:rPr>
        <w:t xml:space="preserve"> </w:t>
      </w:r>
      <w:r w:rsidR="006A53C7" w:rsidRPr="00C446C4">
        <w:rPr>
          <w:rFonts w:cs="Times New Roman"/>
        </w:rPr>
        <w:t>=</w:t>
      </w:r>
      <w:r w:rsidR="006A049F" w:rsidRPr="00C446C4">
        <w:rPr>
          <w:rFonts w:cs="Times New Roman"/>
        </w:rPr>
        <w:t xml:space="preserve"> (</w:t>
      </w:r>
      <w:r w:rsidR="006A53C7" w:rsidRPr="00C446C4">
        <w:rPr>
          <w:rFonts w:cs="Times New Roman"/>
        </w:rPr>
        <w:t>12(l-35)</w:t>
      </w:r>
      <w:r w:rsidR="006A049F" w:rsidRPr="00C446C4">
        <w:rPr>
          <w:rFonts w:cs="Times New Roman"/>
        </w:rPr>
        <w:t>)</w:t>
      </w:r>
      <w:r w:rsidR="006A53C7" w:rsidRPr="00C446C4">
        <w:rPr>
          <w:rFonts w:cs="Times New Roman"/>
        </w:rPr>
        <w:t>/</w:t>
      </w:r>
      <m:oMath>
        <m:r>
          <w:rPr>
            <w:rFonts w:ascii="Cambria Math" w:cs="Times New Roman"/>
          </w:rPr>
          <m:t>√</m:t>
        </m:r>
        <m:r>
          <w:rPr>
            <w:rFonts w:ascii="Cambria Math" w:hAnsi="Cambria Math" w:cs="Times New Roman"/>
          </w:rPr>
          <m:t>s</m:t>
        </m:r>
      </m:oMath>
      <w:r w:rsidR="006A53C7" w:rsidRPr="00C446C4">
        <w:rPr>
          <w:rFonts w:eastAsiaTheme="minorEastAsia" w:cs="Times New Roman"/>
          <w:vertAlign w:val="subscript"/>
        </w:rPr>
        <w:t>z</w:t>
      </w:r>
      <w:r w:rsidR="00EA6269" w:rsidRPr="00C446C4">
        <w:rPr>
          <w:rFonts w:eastAsiaTheme="minorEastAsia" w:cs="Times New Roman"/>
        </w:rPr>
        <w:t>,</w:t>
      </w:r>
      <w:r w:rsidR="006A53C7" w:rsidRPr="00C446C4">
        <w:rPr>
          <w:rFonts w:eastAsiaTheme="minorEastAsia" w:cs="Times New Roman"/>
          <w:b/>
        </w:rPr>
        <w:t xml:space="preserve"> </w:t>
      </w:r>
      <w:r w:rsidRPr="00C446C4">
        <w:rPr>
          <w:rFonts w:eastAsiaTheme="minorEastAsia" w:cs="Times New Roman"/>
        </w:rPr>
        <w:t>kde</w:t>
      </w:r>
    </w:p>
    <w:p w:rsidR="00EA6269" w:rsidRPr="00C446C4" w:rsidRDefault="002A3906" w:rsidP="006D06C2">
      <w:pPr>
        <w:ind w:firstLine="0"/>
        <w:rPr>
          <w:rFonts w:cs="Times New Roman"/>
        </w:rPr>
      </w:pPr>
      <w:r>
        <w:rPr>
          <w:rFonts w:cs="Times New Roman"/>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6" o:spid="_x0000_s1026" type="#_x0000_t75" style="position:absolute;left:0;text-align:left;margin-left:324.5pt;margin-top:6.15pt;width:94pt;height:34pt;z-index:251658240">
            <v:imagedata r:id="rId7" o:title=""/>
          </v:shape>
          <o:OLEObject Type="Embed" ProgID="Equation.3" ShapeID="Object 86" DrawAspect="Content" ObjectID="_1571336875" r:id="rId8"/>
        </w:pict>
      </w:r>
      <w:r w:rsidR="00EA6269" w:rsidRPr="00C446C4">
        <w:rPr>
          <w:rFonts w:cs="Times New Roman"/>
        </w:rPr>
        <w:t xml:space="preserve">k … ombrická kontinentalita </w:t>
      </w:r>
      <w:r w:rsidR="00EA6269" w:rsidRPr="00C446C4">
        <w:rPr>
          <w:rFonts w:cs="Times New Roman"/>
          <w:lang w:val="en-US"/>
        </w:rPr>
        <w:t>[</w:t>
      </w:r>
      <w:r w:rsidR="00EA6269" w:rsidRPr="00C446C4">
        <w:rPr>
          <w:rFonts w:cs="Times New Roman"/>
        </w:rPr>
        <w:t>%</w:t>
      </w:r>
      <w:r w:rsidR="00EA6269" w:rsidRPr="00C446C4">
        <w:rPr>
          <w:rFonts w:cs="Times New Roman"/>
          <w:lang w:val="en-US"/>
        </w:rPr>
        <w:t>]</w:t>
      </w:r>
      <w:r w:rsidR="00EA6269" w:rsidRPr="00C446C4">
        <w:rPr>
          <w:rFonts w:cs="Times New Roman"/>
        </w:rPr>
        <w:t xml:space="preserve"> </w:t>
      </w:r>
    </w:p>
    <w:p w:rsidR="00EA6269" w:rsidRPr="00C446C4" w:rsidRDefault="002A3906" w:rsidP="006D06C2">
      <w:pPr>
        <w:ind w:firstLine="0"/>
        <w:rPr>
          <w:rFonts w:cs="Times New Roman"/>
        </w:rPr>
      </w:pPr>
      <w:r>
        <w:rPr>
          <w:rFonts w:cs="Times New Roman"/>
          <w:noProof/>
          <w:lang w:eastAsia="cs-CZ"/>
        </w:rPr>
        <w:pict>
          <v:shape id="Object 87" o:spid="_x0000_s1027" type="#_x0000_t75" style="position:absolute;left:0;text-align:left;margin-left:320.75pt;margin-top:18.3pt;width:88.75pt;height:24.65pt;z-index:251659264">
            <v:imagedata r:id="rId9" o:title=""/>
          </v:shape>
          <o:OLEObject Type="Embed" ProgID="Equation.3" ShapeID="Object 87" DrawAspect="Content" ObjectID="_1571336876" r:id="rId10"/>
        </w:pict>
      </w:r>
      <w:r w:rsidR="00EA6269" w:rsidRPr="00C446C4">
        <w:rPr>
          <w:rFonts w:cs="Times New Roman"/>
        </w:rPr>
        <w:t>l … srážky teplého pololetí (</w:t>
      </w:r>
      <w:proofErr w:type="gramStart"/>
      <w:r w:rsidR="00EA6269" w:rsidRPr="00C446C4">
        <w:rPr>
          <w:rFonts w:cs="Times New Roman"/>
        </w:rPr>
        <w:t>IV-IX) v % ročního</w:t>
      </w:r>
      <w:proofErr w:type="gramEnd"/>
      <w:r w:rsidR="00EA6269" w:rsidRPr="00C446C4">
        <w:rPr>
          <w:rFonts w:cs="Times New Roman"/>
        </w:rPr>
        <w:t xml:space="preserve"> úhrnu</w:t>
      </w:r>
    </w:p>
    <w:p w:rsidR="00EA6269" w:rsidRPr="00C446C4" w:rsidRDefault="00EA6269" w:rsidP="006D06C2">
      <w:pPr>
        <w:ind w:firstLine="0"/>
        <w:rPr>
          <w:rFonts w:cs="Times New Roman"/>
        </w:rPr>
      </w:pPr>
      <w:proofErr w:type="spellStart"/>
      <w:r w:rsidRPr="00C446C4">
        <w:rPr>
          <w:rFonts w:cs="Times New Roman"/>
        </w:rPr>
        <w:t>s</w:t>
      </w:r>
      <w:r w:rsidRPr="00C446C4">
        <w:rPr>
          <w:rFonts w:cs="Times New Roman"/>
          <w:vertAlign w:val="subscript"/>
        </w:rPr>
        <w:t>z</w:t>
      </w:r>
      <w:proofErr w:type="spellEnd"/>
      <w:r w:rsidRPr="00C446C4">
        <w:rPr>
          <w:rFonts w:cs="Times New Roman"/>
        </w:rPr>
        <w:t xml:space="preserve"> … absolutní množství srážek chladného pololetí (X-III) </w:t>
      </w:r>
      <w:r w:rsidRPr="00C446C4">
        <w:rPr>
          <w:rFonts w:cs="Times New Roman"/>
          <w:lang w:val="en-US"/>
        </w:rPr>
        <w:t>[</w:t>
      </w:r>
      <w:r w:rsidRPr="00C446C4">
        <w:rPr>
          <w:rFonts w:cs="Times New Roman"/>
        </w:rPr>
        <w:t>mm</w:t>
      </w:r>
      <w:r w:rsidRPr="00C446C4">
        <w:rPr>
          <w:rFonts w:cs="Times New Roman"/>
          <w:lang w:val="en-US"/>
        </w:rPr>
        <w:t>]</w:t>
      </w:r>
      <w:r w:rsidRPr="00C446C4">
        <w:rPr>
          <w:rFonts w:cs="Times New Roman"/>
        </w:rPr>
        <w:t xml:space="preserve"> </w:t>
      </w:r>
    </w:p>
    <w:p w:rsidR="00EA4BFC" w:rsidRPr="00C446C4" w:rsidRDefault="00EA6269" w:rsidP="006D06C2">
      <w:pPr>
        <w:ind w:firstLine="0"/>
        <w:rPr>
          <w:rFonts w:cs="Times New Roman"/>
        </w:rPr>
      </w:pPr>
      <w:proofErr w:type="spellStart"/>
      <w:proofErr w:type="gramStart"/>
      <w:r w:rsidRPr="00C446C4">
        <w:rPr>
          <w:rFonts w:cs="Times New Roman"/>
          <w:lang w:val="en-US"/>
        </w:rPr>
        <w:t>s</w:t>
      </w:r>
      <w:r w:rsidRPr="00C446C4">
        <w:rPr>
          <w:rFonts w:cs="Times New Roman"/>
          <w:vertAlign w:val="subscript"/>
          <w:lang w:val="en-US"/>
        </w:rPr>
        <w:t>r</w:t>
      </w:r>
      <w:proofErr w:type="spellEnd"/>
      <w:proofErr w:type="gramEnd"/>
      <w:r w:rsidRPr="00C446C4">
        <w:rPr>
          <w:rFonts w:cs="Times New Roman"/>
          <w:lang w:val="en-US"/>
        </w:rPr>
        <w:t xml:space="preserve"> …</w:t>
      </w:r>
      <w:r w:rsidRPr="00C446C4">
        <w:rPr>
          <w:rFonts w:cs="Times New Roman"/>
        </w:rPr>
        <w:t xml:space="preserve"> roční úhrn srážek </w:t>
      </w:r>
      <w:r w:rsidRPr="00C446C4">
        <w:rPr>
          <w:rFonts w:cs="Times New Roman"/>
          <w:lang w:val="en-US"/>
        </w:rPr>
        <w:t>[</w:t>
      </w:r>
      <w:r w:rsidRPr="00C446C4">
        <w:rPr>
          <w:rFonts w:cs="Times New Roman"/>
        </w:rPr>
        <w:t>mm</w:t>
      </w:r>
      <w:r w:rsidRPr="00C446C4">
        <w:rPr>
          <w:rFonts w:cs="Times New Roman"/>
          <w:lang w:val="en-US"/>
        </w:rPr>
        <w:t>]</w:t>
      </w:r>
      <w:r w:rsidRPr="00C446C4">
        <w:rPr>
          <w:rFonts w:cs="Times New Roman"/>
        </w:rPr>
        <w:t xml:space="preserve"> </w:t>
      </w:r>
    </w:p>
    <w:p w:rsidR="005810F2" w:rsidRPr="00F2298F" w:rsidRDefault="00A47632" w:rsidP="00A47632">
      <w:pPr>
        <w:ind w:firstLine="0"/>
        <w:rPr>
          <w:rFonts w:cs="Times New Roman"/>
        </w:rPr>
      </w:pPr>
      <w:r w:rsidRPr="00F2298F">
        <w:rPr>
          <w:rFonts w:cs="Times New Roman"/>
        </w:rPr>
        <w:lastRenderedPageBreak/>
        <w:t>Ovruch: k = (</w:t>
      </w:r>
      <w:r w:rsidR="00D34CF7" w:rsidRPr="00F2298F">
        <w:rPr>
          <w:rFonts w:cs="Times New Roman"/>
        </w:rPr>
        <w:t>12(62,0-35))/</w:t>
      </w:r>
      <w:r w:rsidR="00D34CF7" w:rsidRPr="00F2298F">
        <w:rPr>
          <w:rFonts w:cs="Times New Roman"/>
        </w:rPr>
        <w:sym w:font="Symbol" w:char="F0D6"/>
      </w:r>
      <w:r w:rsidR="00D34CF7" w:rsidRPr="00F2298F">
        <w:rPr>
          <w:rFonts w:cs="Times New Roman"/>
        </w:rPr>
        <w:t>244 k = 20,7</w:t>
      </w:r>
    </w:p>
    <w:p w:rsidR="00D34CF7" w:rsidRPr="00F2298F" w:rsidRDefault="00D34CF7" w:rsidP="00A47632">
      <w:pPr>
        <w:ind w:firstLine="0"/>
        <w:rPr>
          <w:rFonts w:cs="Times New Roman"/>
        </w:rPr>
      </w:pPr>
      <w:r w:rsidRPr="00F2298F">
        <w:rPr>
          <w:rFonts w:cs="Times New Roman"/>
        </w:rPr>
        <w:t>Turku: k = (12(53,0-35))/</w:t>
      </w:r>
      <w:r w:rsidRPr="00F2298F">
        <w:rPr>
          <w:rFonts w:cs="Times New Roman"/>
        </w:rPr>
        <w:sym w:font="Symbol" w:char="F0D6"/>
      </w:r>
      <w:r w:rsidRPr="00F2298F">
        <w:rPr>
          <w:rFonts w:cs="Times New Roman"/>
        </w:rPr>
        <w:t>311 k = 12,2</w:t>
      </w:r>
    </w:p>
    <w:p w:rsidR="000A6C5D" w:rsidRPr="00F2298F" w:rsidRDefault="000A6C5D" w:rsidP="000A6C5D">
      <w:pPr>
        <w:ind w:firstLine="0"/>
        <w:rPr>
          <w:rFonts w:cs="Times New Roman"/>
        </w:rPr>
      </w:pPr>
      <w:r w:rsidRPr="00F2298F">
        <w:rPr>
          <w:rFonts w:cs="Times New Roman"/>
        </w:rPr>
        <w:t>Zugspitze: k = (12(51,1-35))/</w:t>
      </w:r>
      <w:r w:rsidRPr="00F2298F">
        <w:rPr>
          <w:rFonts w:cs="Times New Roman"/>
        </w:rPr>
        <w:sym w:font="Symbol" w:char="F0D6"/>
      </w:r>
      <w:r w:rsidRPr="00F2298F">
        <w:rPr>
          <w:rFonts w:cs="Times New Roman"/>
        </w:rPr>
        <w:t>980 k = 6,2</w:t>
      </w:r>
    </w:p>
    <w:p w:rsidR="000C1C50" w:rsidRDefault="000C1C50" w:rsidP="000C1C50">
      <w:pPr>
        <w:rPr>
          <w:rFonts w:cs="Times New Roman"/>
        </w:rPr>
      </w:pPr>
    </w:p>
    <w:p w:rsidR="000C1C50" w:rsidRPr="00C446C4" w:rsidRDefault="000C1C50" w:rsidP="000C1C50">
      <w:pPr>
        <w:rPr>
          <w:rFonts w:cs="Times New Roman"/>
        </w:rPr>
      </w:pPr>
      <w:r>
        <w:rPr>
          <w:rFonts w:cs="Times New Roman"/>
        </w:rPr>
        <w:t>Protože opět platí, že čím vyšší hodnota indexu, tím kontinentálnější</w:t>
      </w:r>
      <w:r w:rsidRPr="00C446C4">
        <w:rPr>
          <w:rFonts w:cs="Times New Roman"/>
        </w:rPr>
        <w:t xml:space="preserve"> podnebí</w:t>
      </w:r>
      <w:r>
        <w:rPr>
          <w:rFonts w:cs="Times New Roman"/>
        </w:rPr>
        <w:t>, vidíme, že výsledky se prakticky opakují.  Největší index má</w:t>
      </w:r>
      <w:r w:rsidRPr="00C446C4">
        <w:rPr>
          <w:rFonts w:cs="Times New Roman"/>
        </w:rPr>
        <w:t xml:space="preserve"> stanice Ovruch</w:t>
      </w:r>
      <w:r>
        <w:rPr>
          <w:rFonts w:cs="Times New Roman"/>
        </w:rPr>
        <w:t xml:space="preserve"> o k=20,7, druhý největší stanice Turku s k=12,2 a nejmenší opět Zugspitze, kde k=6,2.</w:t>
      </w:r>
      <w:r w:rsidRPr="00C446C4">
        <w:rPr>
          <w:rFonts w:cs="Times New Roman"/>
        </w:rPr>
        <w:t xml:space="preserve"> </w:t>
      </w:r>
      <w:r>
        <w:rPr>
          <w:rFonts w:cs="Times New Roman"/>
        </w:rPr>
        <w:t>Zdá se proto, že Ovruch bude skutečně stanicí kontinentálního rázu, zatímco Turku spíše přechodného nebo jen mírně kontinentálního. U Zugspitze nemůžeme situaci posoudit, protože je vysokohorskou stanicí, kde se kontinentalita a oceanita neprojevují tak, jako na místech o nižších nadmořských výškách (nižším ve smyslu oproti vysokohorským oblastem).</w:t>
      </w:r>
    </w:p>
    <w:p w:rsidR="00C446C4" w:rsidRPr="00C446C4" w:rsidRDefault="00C446C4" w:rsidP="000A6C5D">
      <w:pPr>
        <w:ind w:firstLine="0"/>
        <w:rPr>
          <w:rFonts w:cs="Times New Roman"/>
        </w:rPr>
      </w:pPr>
    </w:p>
    <w:p w:rsidR="006A049F" w:rsidRPr="006D06C2" w:rsidRDefault="00734264" w:rsidP="006D06C2">
      <w:pPr>
        <w:tabs>
          <w:tab w:val="left" w:pos="6096"/>
        </w:tabs>
        <w:ind w:firstLine="0"/>
        <w:rPr>
          <w:rFonts w:ascii="Arial" w:hAnsi="Arial" w:cs="Arial"/>
          <w:sz w:val="20"/>
        </w:rPr>
      </w:pPr>
      <w:r w:rsidRPr="006D06C2">
        <w:rPr>
          <w:rFonts w:ascii="Arial" w:hAnsi="Arial" w:cs="Arial"/>
          <w:b/>
          <w:sz w:val="20"/>
        </w:rPr>
        <w:t>Tab. 4</w:t>
      </w:r>
      <w:r w:rsidRPr="006D06C2">
        <w:rPr>
          <w:rFonts w:ascii="Arial" w:hAnsi="Arial" w:cs="Arial"/>
          <w:sz w:val="20"/>
        </w:rPr>
        <w:t xml:space="preserve"> – Indexy ombrické kontinentality spolu s daty pro výpočet</w:t>
      </w:r>
      <w:r w:rsidR="00CA5781">
        <w:rPr>
          <w:rFonts w:ascii="Arial" w:hAnsi="Arial" w:cs="Arial"/>
          <w:sz w:val="20"/>
        </w:rPr>
        <w:t xml:space="preserve"> </w:t>
      </w:r>
      <w:r w:rsidR="008D7EDF" w:rsidRPr="006D06C2">
        <w:rPr>
          <w:rFonts w:ascii="Arial" w:hAnsi="Arial" w:cs="Arial"/>
          <w:sz w:val="20"/>
        </w:rPr>
        <w:t>pro stanici Ovr</w:t>
      </w:r>
      <w:r w:rsidR="00F2298F">
        <w:rPr>
          <w:rFonts w:ascii="Arial" w:hAnsi="Arial" w:cs="Arial"/>
          <w:sz w:val="20"/>
        </w:rPr>
        <w:t>uch</w:t>
      </w:r>
      <w:r w:rsidR="000A6C5D">
        <w:rPr>
          <w:rFonts w:ascii="Arial" w:hAnsi="Arial" w:cs="Arial"/>
          <w:sz w:val="20"/>
        </w:rPr>
        <w:t>,</w:t>
      </w:r>
      <w:r w:rsidR="00F2298F">
        <w:rPr>
          <w:rFonts w:ascii="Arial" w:hAnsi="Arial" w:cs="Arial"/>
          <w:sz w:val="20"/>
        </w:rPr>
        <w:t xml:space="preserve"> Turku</w:t>
      </w:r>
      <w:r w:rsidR="000A6C5D">
        <w:rPr>
          <w:rFonts w:ascii="Arial" w:hAnsi="Arial" w:cs="Arial"/>
          <w:sz w:val="20"/>
        </w:rPr>
        <w:t xml:space="preserve"> a Zugspitze</w:t>
      </w:r>
      <w:r w:rsidR="00F2298F">
        <w:rPr>
          <w:rFonts w:ascii="Arial" w:hAnsi="Arial" w:cs="Arial"/>
          <w:sz w:val="20"/>
        </w:rPr>
        <w:t xml:space="preserve"> za období 1961-1990</w:t>
      </w:r>
    </w:p>
    <w:tbl>
      <w:tblPr>
        <w:tblW w:w="9062" w:type="dxa"/>
        <w:jc w:val="center"/>
        <w:tblInd w:w="3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361"/>
        <w:gridCol w:w="160"/>
        <w:gridCol w:w="1531"/>
        <w:gridCol w:w="1531"/>
        <w:gridCol w:w="1531"/>
        <w:gridCol w:w="1531"/>
        <w:gridCol w:w="1417"/>
      </w:tblGrid>
      <w:tr w:rsidR="00734264" w:rsidRPr="000A6C5D" w:rsidTr="00860224">
        <w:trPr>
          <w:trHeight w:val="794"/>
          <w:jc w:val="center"/>
        </w:trPr>
        <w:tc>
          <w:tcPr>
            <w:tcW w:w="1361" w:type="dxa"/>
            <w:tcBorders>
              <w:bottom w:val="single" w:sz="4" w:space="0" w:color="auto"/>
              <w:right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Stanice</w:t>
            </w:r>
          </w:p>
        </w:tc>
        <w:tc>
          <w:tcPr>
            <w:tcW w:w="160" w:type="dxa"/>
            <w:tcBorders>
              <w:left w:val="single" w:sz="4" w:space="0" w:color="auto"/>
              <w:bottom w:val="single" w:sz="4" w:space="0" w:color="auto"/>
            </w:tcBorders>
            <w:shd w:val="clear" w:color="auto" w:fill="auto"/>
            <w:vAlign w:val="center"/>
          </w:tcPr>
          <w:p w:rsidR="00734264" w:rsidRPr="000A6C5D" w:rsidRDefault="00734264" w:rsidP="006D06C2">
            <w:pPr>
              <w:spacing w:after="0" w:line="240" w:lineRule="auto"/>
              <w:ind w:firstLine="0"/>
              <w:jc w:val="center"/>
              <w:rPr>
                <w:rFonts w:eastAsia="Times New Roman" w:cs="Times New Roman"/>
                <w:color w:val="000000"/>
                <w:lang w:eastAsia="cs-CZ"/>
              </w:rPr>
            </w:pPr>
          </w:p>
        </w:tc>
        <w:tc>
          <w:tcPr>
            <w:tcW w:w="1531" w:type="dxa"/>
            <w:tcBorders>
              <w:bottom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Úhrn srážek za IV-IX [mm]</w:t>
            </w:r>
          </w:p>
        </w:tc>
        <w:tc>
          <w:tcPr>
            <w:tcW w:w="1531" w:type="dxa"/>
            <w:tcBorders>
              <w:bottom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s</w:t>
            </w:r>
            <w:r w:rsidRPr="000A6C5D">
              <w:rPr>
                <w:rFonts w:eastAsia="Times New Roman" w:cs="Times New Roman"/>
                <w:color w:val="000000"/>
                <w:sz w:val="22"/>
                <w:vertAlign w:val="subscript"/>
                <w:lang w:eastAsia="cs-CZ"/>
              </w:rPr>
              <w:t>r</w:t>
            </w:r>
            <w:r w:rsidRPr="000A6C5D">
              <w:rPr>
                <w:rFonts w:eastAsia="Times New Roman" w:cs="Times New Roman"/>
                <w:color w:val="000000"/>
                <w:sz w:val="22"/>
                <w:lang w:eastAsia="cs-CZ"/>
              </w:rPr>
              <w:t xml:space="preserve"> [mm]</w:t>
            </w:r>
          </w:p>
        </w:tc>
        <w:tc>
          <w:tcPr>
            <w:tcW w:w="1531" w:type="dxa"/>
            <w:tcBorders>
              <w:bottom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l [%]</w:t>
            </w:r>
          </w:p>
        </w:tc>
        <w:tc>
          <w:tcPr>
            <w:tcW w:w="1531" w:type="dxa"/>
            <w:tcBorders>
              <w:bottom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s</w:t>
            </w:r>
            <w:r w:rsidRPr="000A6C5D">
              <w:rPr>
                <w:rFonts w:eastAsia="Times New Roman" w:cs="Times New Roman"/>
                <w:color w:val="000000"/>
                <w:sz w:val="22"/>
                <w:vertAlign w:val="subscript"/>
                <w:lang w:eastAsia="cs-CZ"/>
              </w:rPr>
              <w:t>z</w:t>
            </w:r>
            <w:r w:rsidRPr="000A6C5D">
              <w:rPr>
                <w:rFonts w:eastAsia="Times New Roman" w:cs="Times New Roman"/>
                <w:color w:val="000000"/>
                <w:sz w:val="22"/>
                <w:lang w:eastAsia="cs-CZ"/>
              </w:rPr>
              <w:t xml:space="preserve"> [mm]</w:t>
            </w:r>
          </w:p>
        </w:tc>
        <w:tc>
          <w:tcPr>
            <w:tcW w:w="1417" w:type="dxa"/>
            <w:tcBorders>
              <w:bottom w:val="single" w:sz="4" w:space="0" w:color="auto"/>
            </w:tcBorders>
            <w:shd w:val="clear" w:color="auto" w:fill="auto"/>
            <w:noWrap/>
            <w:vAlign w:val="center"/>
            <w:hideMark/>
          </w:tcPr>
          <w:p w:rsidR="00734264" w:rsidRPr="000A6C5D" w:rsidRDefault="00734264"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k</w:t>
            </w:r>
          </w:p>
        </w:tc>
      </w:tr>
      <w:tr w:rsidR="0013392A" w:rsidRPr="000A6C5D" w:rsidTr="000C1C50">
        <w:trPr>
          <w:trHeight w:val="454"/>
          <w:jc w:val="center"/>
        </w:trPr>
        <w:tc>
          <w:tcPr>
            <w:tcW w:w="1361" w:type="dxa"/>
            <w:tcBorders>
              <w:right w:val="single" w:sz="4" w:space="0" w:color="auto"/>
            </w:tcBorders>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Ovruch</w:t>
            </w:r>
          </w:p>
        </w:tc>
        <w:tc>
          <w:tcPr>
            <w:tcW w:w="160" w:type="dxa"/>
            <w:tcBorders>
              <w:left w:val="single" w:sz="4" w:space="0" w:color="auto"/>
            </w:tcBorders>
            <w:shd w:val="clear" w:color="auto" w:fill="auto"/>
            <w:vAlign w:val="center"/>
          </w:tcPr>
          <w:p w:rsidR="0013392A" w:rsidRPr="000A6C5D" w:rsidRDefault="0013392A" w:rsidP="006D06C2">
            <w:pPr>
              <w:spacing w:after="0" w:line="240" w:lineRule="auto"/>
              <w:ind w:firstLine="0"/>
              <w:jc w:val="center"/>
              <w:rPr>
                <w:rFonts w:eastAsia="Times New Roman" w:cs="Times New Roman"/>
                <w:color w:val="000000"/>
                <w:lang w:eastAsia="cs-CZ"/>
              </w:rPr>
            </w:pP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397,0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641,0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62,0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244,0</w:t>
            </w:r>
          </w:p>
        </w:tc>
        <w:tc>
          <w:tcPr>
            <w:tcW w:w="1417"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20,7</w:t>
            </w:r>
          </w:p>
        </w:tc>
      </w:tr>
      <w:tr w:rsidR="0013392A" w:rsidRPr="000A6C5D" w:rsidTr="006D06C2">
        <w:trPr>
          <w:trHeight w:val="454"/>
          <w:jc w:val="center"/>
        </w:trPr>
        <w:tc>
          <w:tcPr>
            <w:tcW w:w="1361" w:type="dxa"/>
            <w:tcBorders>
              <w:right w:val="single" w:sz="4" w:space="0" w:color="auto"/>
            </w:tcBorders>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Turku</w:t>
            </w:r>
          </w:p>
        </w:tc>
        <w:tc>
          <w:tcPr>
            <w:tcW w:w="160" w:type="dxa"/>
            <w:tcBorders>
              <w:left w:val="single" w:sz="4" w:space="0" w:color="auto"/>
            </w:tcBorders>
            <w:shd w:val="clear" w:color="auto" w:fill="auto"/>
            <w:vAlign w:val="center"/>
          </w:tcPr>
          <w:p w:rsidR="0013392A" w:rsidRPr="000A6C5D" w:rsidRDefault="0013392A" w:rsidP="006D06C2">
            <w:pPr>
              <w:spacing w:after="0" w:line="240" w:lineRule="auto"/>
              <w:ind w:firstLine="0"/>
              <w:jc w:val="center"/>
              <w:rPr>
                <w:rFonts w:eastAsia="Times New Roman" w:cs="Times New Roman"/>
                <w:color w:val="000000"/>
                <w:lang w:eastAsia="cs-CZ"/>
              </w:rPr>
            </w:pP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350,0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661,0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53,0</w:t>
            </w:r>
          </w:p>
        </w:tc>
        <w:tc>
          <w:tcPr>
            <w:tcW w:w="1531"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311,0</w:t>
            </w:r>
          </w:p>
        </w:tc>
        <w:tc>
          <w:tcPr>
            <w:tcW w:w="1417" w:type="dxa"/>
            <w:shd w:val="clear" w:color="auto" w:fill="auto"/>
            <w:noWrap/>
            <w:vAlign w:val="center"/>
            <w:hideMark/>
          </w:tcPr>
          <w:p w:rsidR="0013392A" w:rsidRPr="000A6C5D" w:rsidRDefault="0013392A" w:rsidP="006D06C2">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12,2</w:t>
            </w:r>
          </w:p>
        </w:tc>
      </w:tr>
      <w:tr w:rsidR="0013392A" w:rsidRPr="000A6C5D" w:rsidTr="006D06C2">
        <w:trPr>
          <w:trHeight w:val="454"/>
          <w:jc w:val="center"/>
        </w:trPr>
        <w:tc>
          <w:tcPr>
            <w:tcW w:w="1361" w:type="dxa"/>
            <w:tcBorders>
              <w:right w:val="single" w:sz="4" w:space="0" w:color="auto"/>
            </w:tcBorders>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Zugspitze</w:t>
            </w:r>
          </w:p>
        </w:tc>
        <w:tc>
          <w:tcPr>
            <w:tcW w:w="160" w:type="dxa"/>
            <w:tcBorders>
              <w:left w:val="single" w:sz="4" w:space="0" w:color="auto"/>
            </w:tcBorders>
            <w:shd w:val="clear" w:color="auto" w:fill="auto"/>
            <w:vAlign w:val="center"/>
          </w:tcPr>
          <w:p w:rsidR="0013392A" w:rsidRPr="000A6C5D" w:rsidRDefault="0013392A" w:rsidP="000C1C50">
            <w:pPr>
              <w:spacing w:after="0" w:line="240" w:lineRule="auto"/>
              <w:ind w:firstLine="0"/>
              <w:jc w:val="center"/>
              <w:rPr>
                <w:rFonts w:eastAsia="Times New Roman" w:cs="Times New Roman"/>
                <w:color w:val="000000"/>
                <w:lang w:eastAsia="cs-CZ"/>
              </w:rPr>
            </w:pPr>
          </w:p>
        </w:tc>
        <w:tc>
          <w:tcPr>
            <w:tcW w:w="1531" w:type="dxa"/>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1024,0</w:t>
            </w:r>
          </w:p>
        </w:tc>
        <w:tc>
          <w:tcPr>
            <w:tcW w:w="1531" w:type="dxa"/>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2004,0</w:t>
            </w:r>
          </w:p>
        </w:tc>
        <w:tc>
          <w:tcPr>
            <w:tcW w:w="1531" w:type="dxa"/>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51,1</w:t>
            </w:r>
          </w:p>
        </w:tc>
        <w:tc>
          <w:tcPr>
            <w:tcW w:w="1531" w:type="dxa"/>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980,0</w:t>
            </w:r>
          </w:p>
        </w:tc>
        <w:tc>
          <w:tcPr>
            <w:tcW w:w="1417" w:type="dxa"/>
            <w:shd w:val="clear" w:color="auto" w:fill="auto"/>
            <w:noWrap/>
            <w:vAlign w:val="center"/>
            <w:hideMark/>
          </w:tcPr>
          <w:p w:rsidR="0013392A" w:rsidRPr="000A6C5D" w:rsidRDefault="0013392A"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6,2</w:t>
            </w:r>
          </w:p>
        </w:tc>
      </w:tr>
    </w:tbl>
    <w:p w:rsidR="005810F2" w:rsidRPr="00C446C4" w:rsidRDefault="005810F2" w:rsidP="000C1C50">
      <w:pPr>
        <w:ind w:firstLine="0"/>
        <w:rPr>
          <w:rFonts w:cs="Times New Roman"/>
        </w:rPr>
      </w:pPr>
    </w:p>
    <w:p w:rsidR="00E25872" w:rsidRDefault="00E25872" w:rsidP="0062632D">
      <w:pPr>
        <w:rPr>
          <w:rFonts w:cs="Times New Roman"/>
          <w:b/>
        </w:rPr>
      </w:pPr>
    </w:p>
    <w:p w:rsidR="00E25872" w:rsidRDefault="0062632D" w:rsidP="00E25872">
      <w:pPr>
        <w:rPr>
          <w:rFonts w:cs="Times New Roman"/>
        </w:rPr>
      </w:pPr>
      <w:r w:rsidRPr="00C446C4">
        <w:rPr>
          <w:rFonts w:cs="Times New Roman"/>
          <w:b/>
        </w:rPr>
        <w:t>Doba polovičních srážek</w:t>
      </w:r>
      <w:r w:rsidRPr="00C446C4">
        <w:rPr>
          <w:rFonts w:cs="Times New Roman"/>
        </w:rPr>
        <w:t xml:space="preserve"> neboli </w:t>
      </w:r>
      <w:r w:rsidRPr="00C446C4">
        <w:rPr>
          <w:rFonts w:cs="Times New Roman"/>
          <w:b/>
        </w:rPr>
        <w:t>srážkový poločas</w:t>
      </w:r>
      <w:r w:rsidRPr="00C446C4">
        <w:rPr>
          <w:rFonts w:cs="Times New Roman"/>
        </w:rPr>
        <w:t xml:space="preserve"> je metoda, kdy zjišťujeme, za jakou dobu spadne od začátku dubna polovina ročního srážkového úhrnu (bráno v měsících). Platí přitom, že </w:t>
      </w:r>
      <w:r w:rsidR="00803937" w:rsidRPr="00C446C4">
        <w:rPr>
          <w:rFonts w:cs="Times New Roman"/>
        </w:rPr>
        <w:t>s narůstající dobou</w:t>
      </w:r>
      <w:r w:rsidRPr="00C446C4">
        <w:rPr>
          <w:rFonts w:cs="Times New Roman"/>
        </w:rPr>
        <w:t xml:space="preserve"> </w:t>
      </w:r>
      <w:r w:rsidR="00803937" w:rsidRPr="00C446C4">
        <w:rPr>
          <w:rFonts w:cs="Times New Roman"/>
        </w:rPr>
        <w:t>polovičních srážek klesá kontinentalita – tedy čím kratší doba, tím větší kontinentalita v daném místě.</w:t>
      </w:r>
    </w:p>
    <w:p w:rsidR="00E25872" w:rsidRPr="00C446C4" w:rsidRDefault="00E25872" w:rsidP="00E25872">
      <w:pPr>
        <w:ind w:firstLine="708"/>
        <w:rPr>
          <w:rFonts w:cs="Times New Roman"/>
        </w:rPr>
      </w:pPr>
      <w:r>
        <w:rPr>
          <w:rFonts w:cs="Times New Roman"/>
        </w:rPr>
        <w:t xml:space="preserve">Nejdelší dobu polovičních srážek měla stanice Zugspitze o 5,8 měsících, </w:t>
      </w:r>
      <w:r w:rsidRPr="00C446C4">
        <w:rPr>
          <w:rFonts w:cs="Times New Roman"/>
        </w:rPr>
        <w:t xml:space="preserve">téměř </w:t>
      </w:r>
      <w:r>
        <w:rPr>
          <w:rFonts w:cs="Times New Roman"/>
        </w:rPr>
        <w:t>tu samou dobu, 5,7 měsíců, měla stanice Turku a nejmenší, 4,7 měsíců, stanice Ovruch. Neznamená to ale, že by stanice Zugspitze a Turku měly být podobného rázu v rámci kontinentality/</w:t>
      </w:r>
      <w:proofErr w:type="spellStart"/>
      <w:r>
        <w:rPr>
          <w:rFonts w:cs="Times New Roman"/>
        </w:rPr>
        <w:t>oceanity</w:t>
      </w:r>
      <w:proofErr w:type="spellEnd"/>
      <w:r>
        <w:rPr>
          <w:rFonts w:cs="Times New Roman"/>
        </w:rPr>
        <w:t>. Protože velké přísuny srážek jsou pro vysokohorské oblasti běžné, a to nejen v létě, opět bychom se o tento ukazatel neměli v případě rozhodování o síle kontinentality příliš opírat. U stanice Turku vidíme, že by nemuselo být příliš kontinentálního rázu, protože běžná hodnota kontinentálních oblastí je kolem 3 měsíců. Stanice Ovruch je už tedy jistě kontinentálního charakteru, protože její poloviční doba srážek nebyla ani 5 měsíců.</w:t>
      </w:r>
    </w:p>
    <w:p w:rsidR="00A22D53" w:rsidRDefault="00A22D53" w:rsidP="00E25872">
      <w:pPr>
        <w:ind w:firstLine="0"/>
        <w:rPr>
          <w:rFonts w:cs="Times New Roman"/>
        </w:rPr>
      </w:pPr>
    </w:p>
    <w:p w:rsidR="00E25872" w:rsidRDefault="00E25872" w:rsidP="00E25872">
      <w:pPr>
        <w:ind w:firstLine="0"/>
        <w:rPr>
          <w:rFonts w:cs="Times New Roman"/>
        </w:rPr>
      </w:pPr>
    </w:p>
    <w:p w:rsidR="00E25872" w:rsidRDefault="00E25872" w:rsidP="00E25872">
      <w:pPr>
        <w:ind w:firstLine="0"/>
        <w:rPr>
          <w:rFonts w:cs="Times New Roman"/>
        </w:rPr>
      </w:pPr>
    </w:p>
    <w:p w:rsidR="00E25872" w:rsidRPr="00C446C4" w:rsidRDefault="00E25872" w:rsidP="00E25872">
      <w:pPr>
        <w:ind w:firstLine="0"/>
        <w:rPr>
          <w:rFonts w:cs="Times New Roman"/>
        </w:rPr>
      </w:pPr>
    </w:p>
    <w:p w:rsidR="00803937" w:rsidRPr="00A22D53" w:rsidRDefault="00803937" w:rsidP="00A22D53">
      <w:pPr>
        <w:ind w:firstLine="0"/>
        <w:rPr>
          <w:rFonts w:ascii="Arial" w:hAnsi="Arial" w:cs="Arial"/>
          <w:sz w:val="20"/>
          <w:szCs w:val="20"/>
          <w:lang w:val="en-US"/>
        </w:rPr>
      </w:pPr>
      <w:r w:rsidRPr="00A22D53">
        <w:rPr>
          <w:rFonts w:ascii="Arial" w:hAnsi="Arial" w:cs="Arial"/>
          <w:b/>
          <w:sz w:val="20"/>
          <w:szCs w:val="20"/>
        </w:rPr>
        <w:lastRenderedPageBreak/>
        <w:t>Tab. 5</w:t>
      </w:r>
      <w:r w:rsidRPr="00A22D53">
        <w:rPr>
          <w:rFonts w:ascii="Arial" w:hAnsi="Arial" w:cs="Arial"/>
          <w:sz w:val="20"/>
          <w:szCs w:val="20"/>
        </w:rPr>
        <w:t xml:space="preserve"> – Roční chod srážek stanic</w:t>
      </w:r>
      <w:r w:rsidR="00B52E51">
        <w:rPr>
          <w:rFonts w:ascii="Arial" w:hAnsi="Arial" w:cs="Arial"/>
          <w:sz w:val="20"/>
          <w:szCs w:val="20"/>
        </w:rPr>
        <w:t xml:space="preserve"> </w:t>
      </w:r>
      <w:r w:rsidR="000A6C5D">
        <w:rPr>
          <w:rFonts w:ascii="Arial" w:hAnsi="Arial" w:cs="Arial"/>
          <w:sz w:val="20"/>
          <w:szCs w:val="20"/>
        </w:rPr>
        <w:t xml:space="preserve">Ovruch, </w:t>
      </w:r>
      <w:r w:rsidR="00B52E51">
        <w:rPr>
          <w:rFonts w:ascii="Arial" w:hAnsi="Arial" w:cs="Arial"/>
          <w:sz w:val="20"/>
          <w:szCs w:val="20"/>
        </w:rPr>
        <w:t>Turku</w:t>
      </w:r>
      <w:r w:rsidR="000A6C5D">
        <w:rPr>
          <w:rFonts w:ascii="Arial" w:hAnsi="Arial" w:cs="Arial"/>
          <w:sz w:val="20"/>
          <w:szCs w:val="20"/>
        </w:rPr>
        <w:t xml:space="preserve"> a Zugspitze</w:t>
      </w:r>
      <w:r w:rsidR="003A5EFE" w:rsidRPr="00A22D53">
        <w:rPr>
          <w:rFonts w:ascii="Arial" w:hAnsi="Arial" w:cs="Arial"/>
          <w:sz w:val="20"/>
          <w:szCs w:val="20"/>
        </w:rPr>
        <w:t xml:space="preserve"> [mm]</w:t>
      </w:r>
      <w:r w:rsidR="00B52E51">
        <w:rPr>
          <w:rFonts w:ascii="Arial" w:hAnsi="Arial" w:cs="Arial"/>
          <w:sz w:val="20"/>
          <w:szCs w:val="20"/>
        </w:rPr>
        <w:t xml:space="preserve"> za období 1961-1990</w:t>
      </w:r>
    </w:p>
    <w:tbl>
      <w:tblPr>
        <w:tblW w:w="9075" w:type="dxa"/>
        <w:jc w:val="center"/>
        <w:tblInd w:w="1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020"/>
        <w:gridCol w:w="624"/>
        <w:gridCol w:w="567"/>
        <w:gridCol w:w="624"/>
        <w:gridCol w:w="624"/>
        <w:gridCol w:w="624"/>
        <w:gridCol w:w="624"/>
        <w:gridCol w:w="624"/>
        <w:gridCol w:w="624"/>
        <w:gridCol w:w="624"/>
        <w:gridCol w:w="624"/>
        <w:gridCol w:w="624"/>
        <w:gridCol w:w="624"/>
        <w:gridCol w:w="624"/>
      </w:tblGrid>
      <w:tr w:rsidR="003A5EFE" w:rsidRPr="000A6C5D" w:rsidTr="00A22D53">
        <w:trPr>
          <w:trHeight w:val="454"/>
          <w:jc w:val="center"/>
        </w:trPr>
        <w:tc>
          <w:tcPr>
            <w:tcW w:w="1020" w:type="dxa"/>
            <w:tcBorders>
              <w:bottom w:val="single" w:sz="4" w:space="0" w:color="auto"/>
              <w:right w:val="single" w:sz="4" w:space="0" w:color="auto"/>
            </w:tcBorders>
            <w:shd w:val="clear" w:color="auto" w:fill="auto"/>
            <w:noWrap/>
            <w:vAlign w:val="center"/>
            <w:hideMark/>
          </w:tcPr>
          <w:p w:rsidR="003A5EFE" w:rsidRPr="000A6C5D" w:rsidRDefault="0036732F"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Stanice</w:t>
            </w:r>
          </w:p>
        </w:tc>
        <w:tc>
          <w:tcPr>
            <w:tcW w:w="624" w:type="dxa"/>
            <w:tcBorders>
              <w:left w:val="single" w:sz="4" w:space="0" w:color="auto"/>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w:t>
            </w:r>
          </w:p>
        </w:tc>
        <w:tc>
          <w:tcPr>
            <w:tcW w:w="567"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II</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III</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IV</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V</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VI</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VII</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VIII</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IX</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X</w:t>
            </w:r>
          </w:p>
        </w:tc>
        <w:tc>
          <w:tcPr>
            <w:tcW w:w="624" w:type="dxa"/>
            <w:tcBorders>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XI</w:t>
            </w:r>
          </w:p>
        </w:tc>
        <w:tc>
          <w:tcPr>
            <w:tcW w:w="624" w:type="dxa"/>
            <w:tcBorders>
              <w:bottom w:val="single" w:sz="4" w:space="0" w:color="auto"/>
              <w:righ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XII</w:t>
            </w:r>
          </w:p>
        </w:tc>
        <w:tc>
          <w:tcPr>
            <w:tcW w:w="624" w:type="dxa"/>
            <w:tcBorders>
              <w:left w:val="single" w:sz="4" w:space="0" w:color="auto"/>
              <w:bottom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I-XII</w:t>
            </w:r>
          </w:p>
        </w:tc>
      </w:tr>
      <w:tr w:rsidR="0036732F" w:rsidRPr="000A6C5D" w:rsidTr="00A22D53">
        <w:trPr>
          <w:trHeight w:val="454"/>
          <w:jc w:val="center"/>
        </w:trPr>
        <w:tc>
          <w:tcPr>
            <w:tcW w:w="1020" w:type="dxa"/>
            <w:tcBorders>
              <w:righ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Ovruch</w:t>
            </w:r>
          </w:p>
        </w:tc>
        <w:tc>
          <w:tcPr>
            <w:tcW w:w="624" w:type="dxa"/>
            <w:tcBorders>
              <w:lef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40</w:t>
            </w:r>
          </w:p>
        </w:tc>
        <w:tc>
          <w:tcPr>
            <w:tcW w:w="567"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35</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34</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45</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52</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81</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96</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71</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52</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39</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50</w:t>
            </w:r>
          </w:p>
        </w:tc>
        <w:tc>
          <w:tcPr>
            <w:tcW w:w="624" w:type="dxa"/>
            <w:tcBorders>
              <w:righ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46</w:t>
            </w:r>
          </w:p>
        </w:tc>
        <w:tc>
          <w:tcPr>
            <w:tcW w:w="624" w:type="dxa"/>
            <w:tcBorders>
              <w:lef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641</w:t>
            </w:r>
          </w:p>
        </w:tc>
      </w:tr>
      <w:tr w:rsidR="0036732F" w:rsidRPr="000A6C5D" w:rsidTr="00A22D53">
        <w:trPr>
          <w:trHeight w:val="454"/>
          <w:jc w:val="center"/>
        </w:trPr>
        <w:tc>
          <w:tcPr>
            <w:tcW w:w="1020" w:type="dxa"/>
            <w:tcBorders>
              <w:righ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Turku</w:t>
            </w:r>
          </w:p>
        </w:tc>
        <w:tc>
          <w:tcPr>
            <w:tcW w:w="624" w:type="dxa"/>
            <w:tcBorders>
              <w:lef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45</w:t>
            </w:r>
          </w:p>
        </w:tc>
        <w:tc>
          <w:tcPr>
            <w:tcW w:w="567"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33</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34</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38</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35</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43</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78</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84</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72</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69</w:t>
            </w:r>
          </w:p>
        </w:tc>
        <w:tc>
          <w:tcPr>
            <w:tcW w:w="624" w:type="dxa"/>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71</w:t>
            </w:r>
          </w:p>
        </w:tc>
        <w:tc>
          <w:tcPr>
            <w:tcW w:w="624" w:type="dxa"/>
            <w:tcBorders>
              <w:righ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59</w:t>
            </w:r>
          </w:p>
        </w:tc>
        <w:tc>
          <w:tcPr>
            <w:tcW w:w="624" w:type="dxa"/>
            <w:tcBorders>
              <w:left w:val="single" w:sz="4" w:space="0" w:color="auto"/>
            </w:tcBorders>
            <w:shd w:val="clear" w:color="auto" w:fill="auto"/>
            <w:noWrap/>
            <w:vAlign w:val="center"/>
            <w:hideMark/>
          </w:tcPr>
          <w:p w:rsidR="003A5EFE" w:rsidRPr="000A6C5D" w:rsidRDefault="003A5EFE" w:rsidP="00A22D53">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661</w:t>
            </w:r>
          </w:p>
        </w:tc>
      </w:tr>
      <w:tr w:rsidR="000A6C5D" w:rsidRPr="000A6C5D" w:rsidTr="00A22D53">
        <w:trPr>
          <w:trHeight w:val="454"/>
          <w:jc w:val="center"/>
        </w:trPr>
        <w:tc>
          <w:tcPr>
            <w:tcW w:w="1020" w:type="dxa"/>
            <w:tcBorders>
              <w:right w:val="single" w:sz="4" w:space="0" w:color="auto"/>
            </w:tcBorders>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Zugspitze</w:t>
            </w:r>
          </w:p>
        </w:tc>
        <w:tc>
          <w:tcPr>
            <w:tcW w:w="624" w:type="dxa"/>
            <w:tcBorders>
              <w:left w:val="single" w:sz="4" w:space="0" w:color="auto"/>
            </w:tcBorders>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189</w:t>
            </w:r>
          </w:p>
        </w:tc>
        <w:tc>
          <w:tcPr>
            <w:tcW w:w="567"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154</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186</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199</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172</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185</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183</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170</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115</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109</w:t>
            </w:r>
          </w:p>
        </w:tc>
        <w:tc>
          <w:tcPr>
            <w:tcW w:w="624" w:type="dxa"/>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158</w:t>
            </w:r>
          </w:p>
        </w:tc>
        <w:tc>
          <w:tcPr>
            <w:tcW w:w="624" w:type="dxa"/>
            <w:tcBorders>
              <w:right w:val="single" w:sz="4" w:space="0" w:color="auto"/>
            </w:tcBorders>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184</w:t>
            </w:r>
          </w:p>
        </w:tc>
        <w:tc>
          <w:tcPr>
            <w:tcW w:w="624" w:type="dxa"/>
            <w:tcBorders>
              <w:left w:val="single" w:sz="4" w:space="0" w:color="auto"/>
            </w:tcBorders>
            <w:shd w:val="clear" w:color="auto" w:fill="auto"/>
            <w:noWrap/>
            <w:vAlign w:val="center"/>
            <w:hideMark/>
          </w:tcPr>
          <w:p w:rsidR="000A6C5D" w:rsidRPr="000A6C5D" w:rsidRDefault="000A6C5D" w:rsidP="000C1C50">
            <w:pPr>
              <w:spacing w:after="0" w:line="240" w:lineRule="auto"/>
              <w:ind w:firstLine="0"/>
              <w:jc w:val="center"/>
              <w:rPr>
                <w:rFonts w:eastAsia="Times New Roman" w:cs="Times New Roman"/>
                <w:color w:val="000000"/>
                <w:lang w:eastAsia="cs-CZ"/>
              </w:rPr>
            </w:pPr>
            <w:r w:rsidRPr="000A6C5D">
              <w:rPr>
                <w:rFonts w:eastAsia="Times New Roman" w:cs="Times New Roman"/>
                <w:color w:val="000000"/>
                <w:sz w:val="22"/>
                <w:lang w:eastAsia="cs-CZ"/>
              </w:rPr>
              <w:t>2004</w:t>
            </w:r>
          </w:p>
        </w:tc>
      </w:tr>
    </w:tbl>
    <w:p w:rsidR="00A9225A" w:rsidRPr="00A22D53" w:rsidRDefault="00A9225A" w:rsidP="00A22D53">
      <w:pPr>
        <w:spacing w:before="120"/>
        <w:ind w:firstLine="0"/>
        <w:rPr>
          <w:rFonts w:ascii="Arial" w:hAnsi="Arial" w:cs="Arial"/>
          <w:sz w:val="20"/>
        </w:rPr>
      </w:pPr>
      <w:r w:rsidRPr="00A22D53">
        <w:rPr>
          <w:rFonts w:ascii="Arial" w:hAnsi="Arial" w:cs="Arial"/>
          <w:sz w:val="20"/>
        </w:rPr>
        <w:t xml:space="preserve">Zdroj: </w:t>
      </w:r>
      <w:proofErr w:type="spellStart"/>
      <w:r w:rsidRPr="00A22D53">
        <w:rPr>
          <w:rFonts w:ascii="Arial" w:hAnsi="Arial" w:cs="Arial"/>
          <w:sz w:val="20"/>
        </w:rPr>
        <w:t>Climatological</w:t>
      </w:r>
      <w:proofErr w:type="spellEnd"/>
      <w:r w:rsidRPr="00A22D53">
        <w:rPr>
          <w:rFonts w:ascii="Arial" w:hAnsi="Arial" w:cs="Arial"/>
          <w:sz w:val="20"/>
        </w:rPr>
        <w:t xml:space="preserve"> </w:t>
      </w:r>
      <w:proofErr w:type="spellStart"/>
      <w:r w:rsidRPr="00A22D53">
        <w:rPr>
          <w:rFonts w:ascii="Arial" w:hAnsi="Arial" w:cs="Arial"/>
          <w:sz w:val="20"/>
        </w:rPr>
        <w:t>normals</w:t>
      </w:r>
      <w:proofErr w:type="spellEnd"/>
      <w:r w:rsidRPr="00A22D53">
        <w:rPr>
          <w:rFonts w:ascii="Arial" w:hAnsi="Arial" w:cs="Arial"/>
          <w:sz w:val="20"/>
        </w:rPr>
        <w:t xml:space="preserve"> (CLINO) </w:t>
      </w:r>
      <w:proofErr w:type="spellStart"/>
      <w:r w:rsidRPr="00A22D53">
        <w:rPr>
          <w:rFonts w:ascii="Arial" w:hAnsi="Arial" w:cs="Arial"/>
          <w:sz w:val="20"/>
        </w:rPr>
        <w:t>for</w:t>
      </w:r>
      <w:proofErr w:type="spellEnd"/>
      <w:r w:rsidRPr="00A22D53">
        <w:rPr>
          <w:rFonts w:ascii="Arial" w:hAnsi="Arial" w:cs="Arial"/>
          <w:sz w:val="20"/>
        </w:rPr>
        <w:t xml:space="preserve"> </w:t>
      </w:r>
      <w:proofErr w:type="spellStart"/>
      <w:r w:rsidRPr="00A22D53">
        <w:rPr>
          <w:rFonts w:ascii="Arial" w:hAnsi="Arial" w:cs="Arial"/>
          <w:sz w:val="20"/>
        </w:rPr>
        <w:t>the</w:t>
      </w:r>
      <w:proofErr w:type="spellEnd"/>
      <w:r w:rsidRPr="00A22D53">
        <w:rPr>
          <w:rFonts w:ascii="Arial" w:hAnsi="Arial" w:cs="Arial"/>
          <w:sz w:val="20"/>
        </w:rPr>
        <w:t xml:space="preserve"> period 1961-1990</w:t>
      </w:r>
    </w:p>
    <w:p w:rsidR="00A22D53" w:rsidRPr="00C446C4" w:rsidRDefault="00A22D53" w:rsidP="00E25872">
      <w:pPr>
        <w:spacing w:before="120"/>
        <w:ind w:firstLine="0"/>
        <w:rPr>
          <w:rFonts w:cs="Times New Roman"/>
        </w:rPr>
      </w:pPr>
    </w:p>
    <w:p w:rsidR="0036732F" w:rsidRPr="00A22D53" w:rsidRDefault="0036732F" w:rsidP="00A22D53">
      <w:pPr>
        <w:spacing w:before="120"/>
        <w:ind w:firstLine="0"/>
        <w:rPr>
          <w:rFonts w:ascii="Arial" w:hAnsi="Arial" w:cs="Arial"/>
          <w:sz w:val="20"/>
        </w:rPr>
      </w:pPr>
      <w:r w:rsidRPr="00A22D53">
        <w:rPr>
          <w:rFonts w:ascii="Arial" w:hAnsi="Arial" w:cs="Arial"/>
          <w:b/>
          <w:sz w:val="20"/>
        </w:rPr>
        <w:t>Tab. 6</w:t>
      </w:r>
      <w:r w:rsidRPr="00A22D53">
        <w:rPr>
          <w:rFonts w:ascii="Arial" w:hAnsi="Arial" w:cs="Arial"/>
          <w:sz w:val="20"/>
        </w:rPr>
        <w:t xml:space="preserve"> – Doba polovičních srážek a hodnoty pro její výpočet</w:t>
      </w:r>
      <w:r w:rsidR="00F2298F">
        <w:rPr>
          <w:rFonts w:ascii="Arial" w:hAnsi="Arial" w:cs="Arial"/>
          <w:sz w:val="20"/>
        </w:rPr>
        <w:t xml:space="preserve"> pro stanice</w:t>
      </w:r>
      <w:r w:rsidR="007430E0">
        <w:rPr>
          <w:rFonts w:ascii="Arial" w:hAnsi="Arial" w:cs="Arial"/>
          <w:sz w:val="20"/>
        </w:rPr>
        <w:t xml:space="preserve"> </w:t>
      </w:r>
      <w:r w:rsidR="00F2298F">
        <w:rPr>
          <w:rFonts w:ascii="Arial" w:hAnsi="Arial" w:cs="Arial"/>
          <w:sz w:val="20"/>
        </w:rPr>
        <w:t>Ovruch</w:t>
      </w:r>
      <w:r w:rsidR="007430E0">
        <w:rPr>
          <w:rFonts w:ascii="Arial" w:hAnsi="Arial" w:cs="Arial"/>
          <w:sz w:val="20"/>
        </w:rPr>
        <w:t>, Turku a</w:t>
      </w:r>
      <w:r w:rsidR="007430E0" w:rsidRPr="007430E0">
        <w:rPr>
          <w:rFonts w:ascii="Arial" w:hAnsi="Arial" w:cs="Arial"/>
          <w:sz w:val="20"/>
        </w:rPr>
        <w:t xml:space="preserve"> </w:t>
      </w:r>
      <w:r w:rsidR="007430E0">
        <w:rPr>
          <w:rFonts w:ascii="Arial" w:hAnsi="Arial" w:cs="Arial"/>
          <w:sz w:val="20"/>
        </w:rPr>
        <w:t>Zugspitze</w:t>
      </w:r>
      <w:r w:rsidR="00F2298F">
        <w:rPr>
          <w:rFonts w:ascii="Arial" w:hAnsi="Arial" w:cs="Arial"/>
          <w:sz w:val="20"/>
        </w:rPr>
        <w:t xml:space="preserve"> za období 1961-1990.</w:t>
      </w:r>
    </w:p>
    <w:tbl>
      <w:tblPr>
        <w:tblW w:w="9070" w:type="dxa"/>
        <w:jc w:val="center"/>
        <w:tblInd w:w="2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247"/>
        <w:gridCol w:w="1984"/>
        <w:gridCol w:w="1871"/>
        <w:gridCol w:w="1984"/>
        <w:gridCol w:w="1984"/>
      </w:tblGrid>
      <w:tr w:rsidR="002A259B" w:rsidRPr="00C446C4" w:rsidTr="000A6C5D">
        <w:trPr>
          <w:trHeight w:val="737"/>
          <w:jc w:val="center"/>
        </w:trPr>
        <w:tc>
          <w:tcPr>
            <w:tcW w:w="1247" w:type="dxa"/>
            <w:tcBorders>
              <w:bottom w:val="single" w:sz="4" w:space="0" w:color="auto"/>
              <w:right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Stanice</w:t>
            </w:r>
          </w:p>
        </w:tc>
        <w:tc>
          <w:tcPr>
            <w:tcW w:w="1984" w:type="dxa"/>
            <w:tcBorders>
              <w:left w:val="single" w:sz="4" w:space="0" w:color="auto"/>
              <w:bottom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Roční úhrn srážek [mm]</w:t>
            </w:r>
          </w:p>
        </w:tc>
        <w:tc>
          <w:tcPr>
            <w:tcW w:w="1871" w:type="dxa"/>
            <w:tcBorders>
              <w:bottom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 xml:space="preserve">Polovina </w:t>
            </w:r>
            <w:proofErr w:type="spellStart"/>
            <w:r w:rsidRPr="00A22D53">
              <w:rPr>
                <w:rFonts w:eastAsia="Times New Roman" w:cs="Times New Roman"/>
                <w:color w:val="000000"/>
                <w:sz w:val="22"/>
                <w:lang w:eastAsia="cs-CZ"/>
              </w:rPr>
              <w:t>sr</w:t>
            </w:r>
            <w:proofErr w:type="spellEnd"/>
            <w:r w:rsidRPr="00A22D53">
              <w:rPr>
                <w:rFonts w:eastAsia="Times New Roman" w:cs="Times New Roman"/>
                <w:color w:val="000000"/>
                <w:sz w:val="22"/>
                <w:lang w:eastAsia="cs-CZ"/>
              </w:rPr>
              <w:t xml:space="preserve"> [mm]</w:t>
            </w:r>
          </w:p>
        </w:tc>
        <w:tc>
          <w:tcPr>
            <w:tcW w:w="1984" w:type="dxa"/>
            <w:tcBorders>
              <w:bottom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Úhrn za vybrané měsíce [mm]</w:t>
            </w:r>
          </w:p>
        </w:tc>
        <w:tc>
          <w:tcPr>
            <w:tcW w:w="1984" w:type="dxa"/>
            <w:tcBorders>
              <w:bottom w:val="single" w:sz="4" w:space="0" w:color="auto"/>
            </w:tcBorders>
            <w:shd w:val="clear" w:color="auto" w:fill="auto"/>
            <w:noWrap/>
            <w:vAlign w:val="center"/>
            <w:hideMark/>
          </w:tcPr>
          <w:p w:rsidR="002A259B" w:rsidRPr="00A22D53" w:rsidRDefault="0036732F"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Doba polovičních srážek</w:t>
            </w:r>
            <w:r w:rsidR="00A22D53" w:rsidRPr="00A22D53">
              <w:rPr>
                <w:rFonts w:eastAsia="Times New Roman" w:cs="Times New Roman"/>
                <w:color w:val="000000"/>
                <w:sz w:val="22"/>
                <w:lang w:eastAsia="cs-CZ"/>
              </w:rPr>
              <w:t xml:space="preserve"> </w:t>
            </w:r>
            <w:r w:rsidR="002A259B" w:rsidRPr="00A22D53">
              <w:rPr>
                <w:rFonts w:eastAsia="Times New Roman" w:cs="Times New Roman"/>
                <w:color w:val="000000"/>
                <w:sz w:val="22"/>
                <w:lang w:eastAsia="cs-CZ"/>
              </w:rPr>
              <w:t>(v měsících)</w:t>
            </w:r>
          </w:p>
        </w:tc>
      </w:tr>
      <w:tr w:rsidR="002A259B" w:rsidRPr="00C446C4" w:rsidTr="000A6C5D">
        <w:trPr>
          <w:trHeight w:val="397"/>
          <w:jc w:val="center"/>
        </w:trPr>
        <w:tc>
          <w:tcPr>
            <w:tcW w:w="1247" w:type="dxa"/>
            <w:tcBorders>
              <w:right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Ovruch</w:t>
            </w:r>
          </w:p>
        </w:tc>
        <w:tc>
          <w:tcPr>
            <w:tcW w:w="1984" w:type="dxa"/>
            <w:tcBorders>
              <w:left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641</w:t>
            </w:r>
            <w:r w:rsidR="001D7543" w:rsidRPr="00A22D53">
              <w:rPr>
                <w:rFonts w:eastAsia="Times New Roman" w:cs="Times New Roman"/>
                <w:color w:val="000000"/>
                <w:sz w:val="22"/>
                <w:lang w:eastAsia="cs-CZ"/>
              </w:rPr>
              <w:t>,0</w:t>
            </w:r>
          </w:p>
        </w:tc>
        <w:tc>
          <w:tcPr>
            <w:tcW w:w="1871" w:type="dxa"/>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320,5</w:t>
            </w:r>
          </w:p>
        </w:tc>
        <w:tc>
          <w:tcPr>
            <w:tcW w:w="1984" w:type="dxa"/>
            <w:shd w:val="clear" w:color="auto" w:fill="auto"/>
            <w:noWrap/>
            <w:vAlign w:val="center"/>
            <w:hideMark/>
          </w:tcPr>
          <w:p w:rsidR="002A259B" w:rsidRPr="00A22D53" w:rsidRDefault="00D13DBD" w:rsidP="00A22D53">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284,0</w:t>
            </w:r>
          </w:p>
        </w:tc>
        <w:tc>
          <w:tcPr>
            <w:tcW w:w="1984" w:type="dxa"/>
            <w:shd w:val="clear" w:color="auto" w:fill="auto"/>
            <w:noWrap/>
            <w:vAlign w:val="center"/>
            <w:hideMark/>
          </w:tcPr>
          <w:p w:rsidR="002A259B" w:rsidRPr="00A22D53" w:rsidRDefault="00231690" w:rsidP="00A22D53">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4,7</w:t>
            </w:r>
          </w:p>
        </w:tc>
      </w:tr>
      <w:tr w:rsidR="002A259B" w:rsidRPr="00C446C4" w:rsidTr="000A6C5D">
        <w:trPr>
          <w:trHeight w:val="397"/>
          <w:jc w:val="center"/>
        </w:trPr>
        <w:tc>
          <w:tcPr>
            <w:tcW w:w="1247" w:type="dxa"/>
            <w:tcBorders>
              <w:right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Turku</w:t>
            </w:r>
          </w:p>
        </w:tc>
        <w:tc>
          <w:tcPr>
            <w:tcW w:w="1984" w:type="dxa"/>
            <w:tcBorders>
              <w:left w:val="single" w:sz="4" w:space="0" w:color="auto"/>
            </w:tcBorders>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661</w:t>
            </w:r>
            <w:r w:rsidR="001D7543" w:rsidRPr="00A22D53">
              <w:rPr>
                <w:rFonts w:eastAsia="Times New Roman" w:cs="Times New Roman"/>
                <w:color w:val="000000"/>
                <w:sz w:val="22"/>
                <w:lang w:eastAsia="cs-CZ"/>
              </w:rPr>
              <w:t>,0</w:t>
            </w:r>
          </w:p>
        </w:tc>
        <w:tc>
          <w:tcPr>
            <w:tcW w:w="1871" w:type="dxa"/>
            <w:shd w:val="clear" w:color="auto" w:fill="auto"/>
            <w:noWrap/>
            <w:vAlign w:val="center"/>
            <w:hideMark/>
          </w:tcPr>
          <w:p w:rsidR="002A259B" w:rsidRPr="00A22D53" w:rsidRDefault="002A259B" w:rsidP="00A22D53">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330,5</w:t>
            </w:r>
          </w:p>
        </w:tc>
        <w:tc>
          <w:tcPr>
            <w:tcW w:w="1984" w:type="dxa"/>
            <w:shd w:val="clear" w:color="auto" w:fill="auto"/>
            <w:noWrap/>
            <w:vAlign w:val="center"/>
            <w:hideMark/>
          </w:tcPr>
          <w:p w:rsidR="002A259B" w:rsidRPr="00A22D53" w:rsidRDefault="00D13DBD" w:rsidP="00A22D53">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278,0</w:t>
            </w:r>
          </w:p>
        </w:tc>
        <w:tc>
          <w:tcPr>
            <w:tcW w:w="1984" w:type="dxa"/>
            <w:shd w:val="clear" w:color="auto" w:fill="auto"/>
            <w:noWrap/>
            <w:vAlign w:val="center"/>
            <w:hideMark/>
          </w:tcPr>
          <w:p w:rsidR="002A259B" w:rsidRPr="00A22D53" w:rsidRDefault="00231690" w:rsidP="00A22D53">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5,7</w:t>
            </w:r>
          </w:p>
        </w:tc>
      </w:tr>
      <w:tr w:rsidR="000A6C5D" w:rsidRPr="00C446C4" w:rsidTr="000A6C5D">
        <w:trPr>
          <w:trHeight w:val="397"/>
          <w:jc w:val="center"/>
        </w:trPr>
        <w:tc>
          <w:tcPr>
            <w:tcW w:w="1247" w:type="dxa"/>
            <w:tcBorders>
              <w:right w:val="single" w:sz="4" w:space="0" w:color="auto"/>
            </w:tcBorders>
            <w:shd w:val="clear" w:color="auto" w:fill="auto"/>
            <w:noWrap/>
            <w:vAlign w:val="center"/>
            <w:hideMark/>
          </w:tcPr>
          <w:p w:rsidR="000A6C5D" w:rsidRPr="00A22D53" w:rsidRDefault="000A6C5D" w:rsidP="000C1C50">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Zugspitze</w:t>
            </w:r>
          </w:p>
        </w:tc>
        <w:tc>
          <w:tcPr>
            <w:tcW w:w="1984" w:type="dxa"/>
            <w:tcBorders>
              <w:left w:val="single" w:sz="4" w:space="0" w:color="auto"/>
            </w:tcBorders>
            <w:shd w:val="clear" w:color="auto" w:fill="auto"/>
            <w:noWrap/>
            <w:vAlign w:val="center"/>
            <w:hideMark/>
          </w:tcPr>
          <w:p w:rsidR="000A6C5D" w:rsidRPr="00A22D53" w:rsidRDefault="000A6C5D" w:rsidP="000C1C50">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2004,0</w:t>
            </w:r>
          </w:p>
        </w:tc>
        <w:tc>
          <w:tcPr>
            <w:tcW w:w="1871" w:type="dxa"/>
            <w:shd w:val="clear" w:color="auto" w:fill="auto"/>
            <w:noWrap/>
            <w:vAlign w:val="center"/>
            <w:hideMark/>
          </w:tcPr>
          <w:p w:rsidR="000A6C5D" w:rsidRPr="00A22D53" w:rsidRDefault="000A6C5D" w:rsidP="000C1C50">
            <w:pPr>
              <w:spacing w:after="0" w:line="240" w:lineRule="auto"/>
              <w:ind w:firstLine="0"/>
              <w:jc w:val="center"/>
              <w:rPr>
                <w:rFonts w:eastAsia="Times New Roman" w:cs="Times New Roman"/>
                <w:color w:val="000000"/>
                <w:lang w:eastAsia="cs-CZ"/>
              </w:rPr>
            </w:pPr>
            <w:r w:rsidRPr="00A22D53">
              <w:rPr>
                <w:rFonts w:eastAsia="Times New Roman" w:cs="Times New Roman"/>
                <w:color w:val="000000"/>
                <w:sz w:val="22"/>
                <w:lang w:eastAsia="cs-CZ"/>
              </w:rPr>
              <w:t>1002,0</w:t>
            </w:r>
          </w:p>
        </w:tc>
        <w:tc>
          <w:tcPr>
            <w:tcW w:w="1984" w:type="dxa"/>
            <w:shd w:val="clear" w:color="auto" w:fill="auto"/>
            <w:noWrap/>
            <w:vAlign w:val="center"/>
            <w:hideMark/>
          </w:tcPr>
          <w:p w:rsidR="000A6C5D" w:rsidRPr="00A22D53" w:rsidRDefault="000A6C5D" w:rsidP="000C1C50">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909,0</w:t>
            </w:r>
          </w:p>
        </w:tc>
        <w:tc>
          <w:tcPr>
            <w:tcW w:w="1984" w:type="dxa"/>
            <w:shd w:val="clear" w:color="auto" w:fill="auto"/>
            <w:noWrap/>
            <w:vAlign w:val="center"/>
            <w:hideMark/>
          </w:tcPr>
          <w:p w:rsidR="000A6C5D" w:rsidRPr="00A22D53" w:rsidRDefault="000A6C5D" w:rsidP="000C1C50">
            <w:pPr>
              <w:spacing w:after="0" w:line="240" w:lineRule="auto"/>
              <w:ind w:firstLine="0"/>
              <w:jc w:val="center"/>
              <w:rPr>
                <w:rFonts w:eastAsia="Times New Roman" w:cs="Times New Roman"/>
                <w:color w:val="000000"/>
                <w:lang w:eastAsia="cs-CZ"/>
              </w:rPr>
            </w:pPr>
            <w:r>
              <w:rPr>
                <w:rFonts w:eastAsia="Times New Roman" w:cs="Times New Roman"/>
                <w:color w:val="000000"/>
                <w:sz w:val="22"/>
                <w:lang w:eastAsia="cs-CZ"/>
              </w:rPr>
              <w:t>5,8</w:t>
            </w:r>
          </w:p>
        </w:tc>
      </w:tr>
    </w:tbl>
    <w:p w:rsidR="00E25872" w:rsidRDefault="00E25872" w:rsidP="00E25872">
      <w:pPr>
        <w:ind w:firstLine="0"/>
        <w:rPr>
          <w:rFonts w:eastAsiaTheme="minorEastAsia" w:cs="Times New Roman"/>
        </w:rPr>
      </w:pPr>
    </w:p>
    <w:p w:rsidR="00F6223F" w:rsidRPr="00F6223F" w:rsidRDefault="00860224" w:rsidP="00E25872">
      <w:pPr>
        <w:ind w:firstLine="0"/>
        <w:rPr>
          <w:rFonts w:eastAsiaTheme="minorEastAsia" w:cs="Times New Roman"/>
        </w:rPr>
      </w:pPr>
      <w:r>
        <w:rPr>
          <w:rFonts w:cs="Times New Roman"/>
        </w:rPr>
        <w:t xml:space="preserve">Výpočet pro stanici </w:t>
      </w:r>
      <w:r w:rsidR="00F6223F" w:rsidRPr="00860224">
        <w:rPr>
          <w:rFonts w:eastAsiaTheme="minorEastAsia" w:cs="Times New Roman"/>
          <w:b/>
        </w:rPr>
        <w:t>Ovruch</w:t>
      </w:r>
      <w:r w:rsidR="00F6223F" w:rsidRPr="00F6223F">
        <w:rPr>
          <w:rFonts w:eastAsiaTheme="minorEastAsia" w:cs="Times New Roman"/>
        </w:rPr>
        <w:t>:</w:t>
      </w:r>
    </w:p>
    <w:p w:rsidR="00D13DBD" w:rsidRPr="00F6223F" w:rsidRDefault="002A3906" w:rsidP="00D13DBD">
      <w:pPr>
        <w:ind w:firstLine="0"/>
        <w:rPr>
          <w:rFonts w:eastAsiaTheme="minorEastAsia" w:cs="Times New Roman"/>
          <w:szCs w:val="24"/>
        </w:rPr>
      </w:pPr>
      <m:oMath>
        <m:f>
          <m:fPr>
            <m:ctrlPr>
              <w:rPr>
                <w:rFonts w:ascii="Cambria Math" w:hAnsi="Cambria Math" w:cs="Times New Roman"/>
                <w:i/>
                <w:szCs w:val="24"/>
              </w:rPr>
            </m:ctrlPr>
          </m:fPr>
          <m:num>
            <m:r>
              <w:rPr>
                <w:rFonts w:ascii="Cambria Math" w:hAnsi="Cambria Math" w:cs="Times New Roman"/>
                <w:szCs w:val="24"/>
              </w:rPr>
              <m:t>Sr</m:t>
            </m:r>
          </m:num>
          <m:den>
            <m:r>
              <w:rPr>
                <w:rFonts w:ascii="Cambria Math" w:hAnsi="Cambria Math" w:cs="Times New Roman"/>
                <w:szCs w:val="24"/>
              </w:rPr>
              <m:t>2</m:t>
            </m:r>
          </m:den>
        </m:f>
      </m:oMath>
      <w:r w:rsidR="00D13DBD" w:rsidRPr="00F6223F">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641</m:t>
            </m:r>
          </m:num>
          <m:den>
            <m:r>
              <w:rPr>
                <w:rFonts w:ascii="Cambria Math" w:eastAsiaTheme="minorEastAsia" w:hAnsi="Cambria Math" w:cs="Times New Roman"/>
                <w:szCs w:val="24"/>
              </w:rPr>
              <m:t>2</m:t>
            </m:r>
          </m:den>
        </m:f>
      </m:oMath>
      <w:r w:rsidR="00D13DBD" w:rsidRPr="00F6223F">
        <w:rPr>
          <w:rFonts w:eastAsiaTheme="minorEastAsia" w:cs="Times New Roman"/>
          <w:szCs w:val="24"/>
        </w:rPr>
        <w:t xml:space="preserve"> = </w:t>
      </w:r>
      <w:r w:rsidR="00D13DBD">
        <w:rPr>
          <w:rFonts w:eastAsiaTheme="minorEastAsia" w:cs="Times New Roman"/>
          <w:szCs w:val="24"/>
        </w:rPr>
        <w:t>320,5</w:t>
      </w:r>
    </w:p>
    <w:p w:rsidR="00D13DBD" w:rsidRPr="00F6223F" w:rsidRDefault="00D13DBD" w:rsidP="00D13DBD">
      <w:pPr>
        <w:ind w:firstLine="0"/>
        <w:rPr>
          <w:rFonts w:eastAsiaTheme="minorEastAsia" w:cs="Times New Roman"/>
          <w:sz w:val="28"/>
        </w:rPr>
      </w:pPr>
      <w:r w:rsidRPr="00536F22">
        <w:rPr>
          <w:rFonts w:cs="Times New Roman"/>
          <w:sz w:val="28"/>
        </w:rPr>
        <w:t>∑</w:t>
      </w:r>
      <w:r>
        <w:rPr>
          <w:rFonts w:cs="Times New Roman"/>
          <w:vertAlign w:val="subscript"/>
        </w:rPr>
        <w:t>IV-VII</w:t>
      </w:r>
      <w:r w:rsidRPr="00536F22">
        <w:rPr>
          <w:rFonts w:cs="Times New Roman"/>
        </w:rPr>
        <w:t xml:space="preserve"> =</w:t>
      </w:r>
      <w:r>
        <w:rPr>
          <w:rFonts w:cs="Times New Roman"/>
        </w:rPr>
        <w:t xml:space="preserve"> 284 </w:t>
      </w:r>
    </w:p>
    <w:p w:rsidR="00D13DBD" w:rsidRDefault="00D13DBD" w:rsidP="00D13DBD">
      <w:pPr>
        <w:ind w:firstLine="0"/>
        <w:rPr>
          <w:rFonts w:cs="Times New Roman"/>
        </w:rPr>
      </w:pPr>
      <w:proofErr w:type="spellStart"/>
      <w:r>
        <w:rPr>
          <w:rFonts w:cs="Times New Roman"/>
        </w:rPr>
        <w:t>Sr</w:t>
      </w:r>
      <w:proofErr w:type="spellEnd"/>
      <w:r>
        <w:rPr>
          <w:rFonts w:cs="Times New Roman"/>
        </w:rPr>
        <w:t xml:space="preserve"> - </w:t>
      </w:r>
      <w:r w:rsidRPr="00536F22">
        <w:rPr>
          <w:rFonts w:cs="Times New Roman"/>
          <w:sz w:val="28"/>
        </w:rPr>
        <w:t>∑</w:t>
      </w:r>
      <w:r>
        <w:rPr>
          <w:rFonts w:cs="Times New Roman"/>
          <w:vertAlign w:val="subscript"/>
        </w:rPr>
        <w:t>IV-VII</w:t>
      </w:r>
      <w:r w:rsidRPr="00536F22">
        <w:rPr>
          <w:rFonts w:cs="Times New Roman"/>
        </w:rPr>
        <w:t xml:space="preserve"> </w:t>
      </w:r>
      <w:r>
        <w:rPr>
          <w:rFonts w:cs="Times New Roman"/>
        </w:rPr>
        <w:t>= 320,5 – 284 = 45</w:t>
      </w:r>
    </w:p>
    <w:p w:rsidR="00D13DBD" w:rsidRDefault="002A3906" w:rsidP="00D13DBD">
      <w:pPr>
        <w:ind w:firstLine="0"/>
        <w:rPr>
          <w:rFonts w:eastAsiaTheme="minorEastAsia" w:cs="Times New Roman"/>
        </w:rPr>
      </w:pPr>
      <m:oMath>
        <m:f>
          <m:fPr>
            <m:ctrlPr>
              <w:rPr>
                <w:rFonts w:ascii="Cambria Math" w:hAnsi="Cambria Math" w:cs="Times New Roman"/>
                <w:i/>
                <w:vertAlign w:val="subscript"/>
              </w:rPr>
            </m:ctrlPr>
          </m:fPr>
          <m:num>
            <m:d>
              <m:dPr>
                <m:ctrlPr>
                  <w:rPr>
                    <w:rFonts w:ascii="Cambria Math" w:hAnsi="Cambria Math" w:cs="Times New Roman"/>
                    <w:i/>
                    <w:vertAlign w:val="subscript"/>
                  </w:rPr>
                </m:ctrlPr>
              </m:dPr>
              <m:e>
                <m:f>
                  <m:fPr>
                    <m:ctrlPr>
                      <w:rPr>
                        <w:rFonts w:ascii="Cambria Math" w:hAnsi="Cambria Math" w:cs="Times New Roman"/>
                        <w:i/>
                        <w:vertAlign w:val="subscript"/>
                      </w:rPr>
                    </m:ctrlPr>
                  </m:fPr>
                  <m:num>
                    <m:r>
                      <w:rPr>
                        <w:rFonts w:ascii="Cambria Math" w:hAnsi="Cambria Math" w:cs="Times New Roman"/>
                        <w:vertAlign w:val="subscript"/>
                      </w:rPr>
                      <m:t>Sr</m:t>
                    </m:r>
                  </m:num>
                  <m:den>
                    <m:r>
                      <w:rPr>
                        <w:rFonts w:ascii="Cambria Math" w:hAnsi="Cambria Math" w:cs="Times New Roman"/>
                        <w:vertAlign w:val="subscript"/>
                      </w:rPr>
                      <m:t>2</m:t>
                    </m:r>
                  </m:den>
                </m:f>
              </m:e>
            </m:d>
            <m:r>
              <w:rPr>
                <w:rFonts w:ascii="Cambria Math" w:hAnsi="Cambria Math" w:cs="Times New Roman"/>
                <w:vertAlign w:val="subscript"/>
              </w:rPr>
              <m:t>-</m:t>
            </m:r>
            <m:r>
              <m:rPr>
                <m:sty m:val="p"/>
              </m:rPr>
              <w:rPr>
                <w:rFonts w:ascii="Cambria Math" w:hAnsi="Cambria Math" w:cs="Times New Roman"/>
                <w:sz w:val="28"/>
              </w:rPr>
              <m:t>∑</m:t>
            </m:r>
            <m:r>
              <m:rPr>
                <m:sty m:val="p"/>
              </m:rPr>
              <w:rPr>
                <w:rFonts w:ascii="Cambria Math" w:hAnsi="Cambria Math" w:cs="Times New Roman"/>
                <w:vertAlign w:val="subscript"/>
              </w:rPr>
              <m:t>IV-VII</m:t>
            </m:r>
          </m:num>
          <m:den>
            <m:r>
              <w:rPr>
                <w:rFonts w:ascii="Cambria Math" w:hAnsi="Cambria Math" w:cs="Times New Roman"/>
                <w:vertAlign w:val="subscript"/>
              </w:rPr>
              <m:t>VIII</m:t>
            </m:r>
          </m:den>
        </m:f>
      </m:oMath>
      <w:r w:rsidR="00D13DBD">
        <w:rPr>
          <w:rFonts w:eastAsiaTheme="minorEastAsia" w:cs="Times New Roman"/>
          <w:vertAlign w:val="subscript"/>
        </w:rPr>
        <w:t xml:space="preserve">  =  </w:t>
      </w:r>
      <m:oMath>
        <m:f>
          <m:fPr>
            <m:ctrlPr>
              <w:rPr>
                <w:rFonts w:ascii="Cambria Math" w:eastAsiaTheme="minorEastAsia" w:hAnsi="Cambria Math" w:cs="Times New Roman"/>
                <w:i/>
                <w:vertAlign w:val="subscript"/>
              </w:rPr>
            </m:ctrlPr>
          </m:fPr>
          <m:num>
            <m:r>
              <w:rPr>
                <w:rFonts w:ascii="Cambria Math" w:eastAsiaTheme="minorEastAsia" w:hAnsi="Cambria Math" w:cs="Times New Roman"/>
                <w:vertAlign w:val="subscript"/>
              </w:rPr>
              <m:t>45</m:t>
            </m:r>
          </m:num>
          <m:den>
            <m:r>
              <w:rPr>
                <w:rFonts w:ascii="Cambria Math" w:eastAsiaTheme="minorEastAsia" w:hAnsi="Cambria Math" w:cs="Times New Roman"/>
                <w:vertAlign w:val="subscript"/>
              </w:rPr>
              <m:t>71</m:t>
            </m:r>
          </m:den>
        </m:f>
        <m:r>
          <w:rPr>
            <w:rFonts w:ascii="Cambria Math" w:eastAsiaTheme="minorEastAsia" w:hAnsi="Cambria Math" w:cs="Times New Roman"/>
            <w:vertAlign w:val="subscript"/>
          </w:rPr>
          <m:t xml:space="preserve"> </m:t>
        </m:r>
      </m:oMath>
      <w:r w:rsidR="00D13DBD" w:rsidRPr="00F6223F">
        <w:rPr>
          <w:rFonts w:eastAsiaTheme="minorEastAsia" w:cs="Times New Roman"/>
        </w:rPr>
        <w:t>=</w:t>
      </w:r>
      <w:r w:rsidR="00D13DBD">
        <w:rPr>
          <w:rFonts w:eastAsiaTheme="minorEastAsia" w:cs="Times New Roman"/>
        </w:rPr>
        <w:t xml:space="preserve"> 0,7</w:t>
      </w:r>
    </w:p>
    <w:p w:rsidR="00D13DBD" w:rsidRDefault="00D13DBD" w:rsidP="00D13DBD">
      <w:pPr>
        <w:ind w:firstLine="0"/>
        <w:rPr>
          <w:rFonts w:eastAsiaTheme="minorEastAsia" w:cs="Times New Roman"/>
          <w:u w:val="double"/>
        </w:rPr>
      </w:pPr>
      <w:r>
        <w:rPr>
          <w:rFonts w:eastAsiaTheme="minorEastAsia" w:cs="Times New Roman"/>
        </w:rPr>
        <w:t xml:space="preserve">4+0,7 = </w:t>
      </w:r>
      <w:r>
        <w:rPr>
          <w:rFonts w:eastAsiaTheme="minorEastAsia" w:cs="Times New Roman"/>
          <w:u w:val="double"/>
        </w:rPr>
        <w:t>4,7</w:t>
      </w:r>
    </w:p>
    <w:p w:rsidR="00E25872" w:rsidRDefault="00E25872" w:rsidP="00E25872">
      <w:pPr>
        <w:ind w:firstLine="0"/>
        <w:rPr>
          <w:rFonts w:cs="Times New Roman"/>
        </w:rPr>
      </w:pPr>
    </w:p>
    <w:p w:rsidR="00D13DBD" w:rsidRDefault="00860224" w:rsidP="00E25872">
      <w:pPr>
        <w:ind w:firstLine="0"/>
        <w:rPr>
          <w:rFonts w:cs="Times New Roman"/>
        </w:rPr>
      </w:pPr>
      <w:r>
        <w:rPr>
          <w:rFonts w:cs="Times New Roman"/>
        </w:rPr>
        <w:t xml:space="preserve">Výpočet pro stanici </w:t>
      </w:r>
      <w:r w:rsidR="00D13DBD" w:rsidRPr="00860224">
        <w:rPr>
          <w:rFonts w:cs="Times New Roman"/>
          <w:b/>
        </w:rPr>
        <w:t>Turku</w:t>
      </w:r>
      <w:r w:rsidR="00D13DBD">
        <w:rPr>
          <w:rFonts w:cs="Times New Roman"/>
        </w:rPr>
        <w:t>:</w:t>
      </w:r>
    </w:p>
    <w:p w:rsidR="00E34B9E" w:rsidRPr="00F6223F" w:rsidRDefault="002A3906" w:rsidP="00E34B9E">
      <w:pPr>
        <w:ind w:firstLine="0"/>
        <w:rPr>
          <w:rFonts w:eastAsiaTheme="minorEastAsia" w:cs="Times New Roman"/>
          <w:szCs w:val="24"/>
        </w:rPr>
      </w:pPr>
      <m:oMath>
        <m:f>
          <m:fPr>
            <m:ctrlPr>
              <w:rPr>
                <w:rFonts w:ascii="Cambria Math" w:hAnsi="Cambria Math" w:cs="Times New Roman"/>
                <w:i/>
                <w:szCs w:val="24"/>
              </w:rPr>
            </m:ctrlPr>
          </m:fPr>
          <m:num>
            <m:r>
              <w:rPr>
                <w:rFonts w:ascii="Cambria Math" w:hAnsi="Cambria Math" w:cs="Times New Roman"/>
                <w:szCs w:val="24"/>
              </w:rPr>
              <m:t>Sr</m:t>
            </m:r>
          </m:num>
          <m:den>
            <m:r>
              <w:rPr>
                <w:rFonts w:ascii="Cambria Math" w:hAnsi="Cambria Math" w:cs="Times New Roman"/>
                <w:szCs w:val="24"/>
              </w:rPr>
              <m:t>2</m:t>
            </m:r>
          </m:den>
        </m:f>
      </m:oMath>
      <w:r w:rsidR="00E34B9E" w:rsidRPr="00F6223F">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661</m:t>
            </m:r>
          </m:num>
          <m:den>
            <m:r>
              <w:rPr>
                <w:rFonts w:ascii="Cambria Math" w:eastAsiaTheme="minorEastAsia" w:hAnsi="Cambria Math" w:cs="Times New Roman"/>
                <w:szCs w:val="24"/>
              </w:rPr>
              <m:t>2</m:t>
            </m:r>
          </m:den>
        </m:f>
      </m:oMath>
      <w:r w:rsidR="00E34B9E" w:rsidRPr="00F6223F">
        <w:rPr>
          <w:rFonts w:eastAsiaTheme="minorEastAsia" w:cs="Times New Roman"/>
          <w:szCs w:val="24"/>
        </w:rPr>
        <w:t xml:space="preserve"> = </w:t>
      </w:r>
      <w:r w:rsidR="00E34B9E">
        <w:rPr>
          <w:rFonts w:eastAsiaTheme="minorEastAsia" w:cs="Times New Roman"/>
          <w:szCs w:val="24"/>
        </w:rPr>
        <w:t>330,5</w:t>
      </w:r>
    </w:p>
    <w:p w:rsidR="00E34B9E" w:rsidRPr="00F6223F" w:rsidRDefault="00E34B9E" w:rsidP="00E34B9E">
      <w:pPr>
        <w:ind w:firstLine="0"/>
        <w:rPr>
          <w:rFonts w:eastAsiaTheme="minorEastAsia" w:cs="Times New Roman"/>
          <w:sz w:val="28"/>
        </w:rPr>
      </w:pPr>
      <w:r w:rsidRPr="00536F22">
        <w:rPr>
          <w:rFonts w:cs="Times New Roman"/>
          <w:sz w:val="28"/>
        </w:rPr>
        <w:t>∑</w:t>
      </w:r>
      <w:r>
        <w:rPr>
          <w:rFonts w:cs="Times New Roman"/>
          <w:vertAlign w:val="subscript"/>
        </w:rPr>
        <w:t>IV-VIII</w:t>
      </w:r>
      <w:r w:rsidRPr="00536F22">
        <w:rPr>
          <w:rFonts w:cs="Times New Roman"/>
        </w:rPr>
        <w:t xml:space="preserve"> =</w:t>
      </w:r>
      <w:r>
        <w:rPr>
          <w:rFonts w:cs="Times New Roman"/>
        </w:rPr>
        <w:t xml:space="preserve"> 278 </w:t>
      </w:r>
    </w:p>
    <w:p w:rsidR="00E34B9E" w:rsidRDefault="00E34B9E" w:rsidP="00E34B9E">
      <w:pPr>
        <w:ind w:firstLine="0"/>
        <w:rPr>
          <w:rFonts w:cs="Times New Roman"/>
        </w:rPr>
      </w:pPr>
      <w:proofErr w:type="spellStart"/>
      <w:r>
        <w:rPr>
          <w:rFonts w:cs="Times New Roman"/>
        </w:rPr>
        <w:t>Sr</w:t>
      </w:r>
      <w:proofErr w:type="spellEnd"/>
      <w:r>
        <w:rPr>
          <w:rFonts w:cs="Times New Roman"/>
        </w:rPr>
        <w:t xml:space="preserve"> - </w:t>
      </w:r>
      <w:r w:rsidRPr="00536F22">
        <w:rPr>
          <w:rFonts w:cs="Times New Roman"/>
          <w:sz w:val="28"/>
        </w:rPr>
        <w:t>∑</w:t>
      </w:r>
      <w:r>
        <w:rPr>
          <w:rFonts w:cs="Times New Roman"/>
          <w:vertAlign w:val="subscript"/>
        </w:rPr>
        <w:t>IV-VIII</w:t>
      </w:r>
      <w:r w:rsidRPr="00536F22">
        <w:rPr>
          <w:rFonts w:cs="Times New Roman"/>
        </w:rPr>
        <w:t xml:space="preserve"> </w:t>
      </w:r>
      <w:r>
        <w:rPr>
          <w:rFonts w:cs="Times New Roman"/>
        </w:rPr>
        <w:t>= 330,5 – 278 = 52,5</w:t>
      </w:r>
    </w:p>
    <w:p w:rsidR="00E34B9E" w:rsidRDefault="002A3906" w:rsidP="00E34B9E">
      <w:pPr>
        <w:ind w:firstLine="0"/>
        <w:rPr>
          <w:rFonts w:eastAsiaTheme="minorEastAsia" w:cs="Times New Roman"/>
        </w:rPr>
      </w:pPr>
      <m:oMath>
        <m:f>
          <m:fPr>
            <m:ctrlPr>
              <w:rPr>
                <w:rFonts w:ascii="Cambria Math" w:hAnsi="Cambria Math" w:cs="Times New Roman"/>
                <w:i/>
                <w:vertAlign w:val="subscript"/>
              </w:rPr>
            </m:ctrlPr>
          </m:fPr>
          <m:num>
            <m:d>
              <m:dPr>
                <m:ctrlPr>
                  <w:rPr>
                    <w:rFonts w:ascii="Cambria Math" w:hAnsi="Cambria Math" w:cs="Times New Roman"/>
                    <w:i/>
                    <w:vertAlign w:val="subscript"/>
                  </w:rPr>
                </m:ctrlPr>
              </m:dPr>
              <m:e>
                <m:f>
                  <m:fPr>
                    <m:ctrlPr>
                      <w:rPr>
                        <w:rFonts w:ascii="Cambria Math" w:hAnsi="Cambria Math" w:cs="Times New Roman"/>
                        <w:i/>
                        <w:vertAlign w:val="subscript"/>
                      </w:rPr>
                    </m:ctrlPr>
                  </m:fPr>
                  <m:num>
                    <m:r>
                      <w:rPr>
                        <w:rFonts w:ascii="Cambria Math" w:hAnsi="Cambria Math" w:cs="Times New Roman"/>
                        <w:vertAlign w:val="subscript"/>
                      </w:rPr>
                      <m:t>Sr</m:t>
                    </m:r>
                  </m:num>
                  <m:den>
                    <m:r>
                      <w:rPr>
                        <w:rFonts w:ascii="Cambria Math" w:hAnsi="Cambria Math" w:cs="Times New Roman"/>
                        <w:vertAlign w:val="subscript"/>
                      </w:rPr>
                      <m:t>2</m:t>
                    </m:r>
                  </m:den>
                </m:f>
              </m:e>
            </m:d>
            <m:r>
              <w:rPr>
                <w:rFonts w:ascii="Cambria Math" w:hAnsi="Cambria Math" w:cs="Times New Roman"/>
                <w:vertAlign w:val="subscript"/>
              </w:rPr>
              <m:t>-</m:t>
            </m:r>
            <m:r>
              <m:rPr>
                <m:sty m:val="p"/>
              </m:rPr>
              <w:rPr>
                <w:rFonts w:ascii="Cambria Math" w:hAnsi="Cambria Math" w:cs="Times New Roman"/>
                <w:sz w:val="28"/>
              </w:rPr>
              <m:t>∑</m:t>
            </m:r>
            <m:r>
              <m:rPr>
                <m:sty m:val="p"/>
              </m:rPr>
              <w:rPr>
                <w:rFonts w:ascii="Cambria Math" w:hAnsi="Cambria Math" w:cs="Times New Roman"/>
                <w:vertAlign w:val="subscript"/>
              </w:rPr>
              <m:t>IV-VIII</m:t>
            </m:r>
          </m:num>
          <m:den>
            <m:r>
              <w:rPr>
                <w:rFonts w:ascii="Cambria Math" w:hAnsi="Cambria Math" w:cs="Times New Roman"/>
                <w:vertAlign w:val="subscript"/>
              </w:rPr>
              <m:t>IX</m:t>
            </m:r>
          </m:den>
        </m:f>
      </m:oMath>
      <w:r w:rsidR="00E34B9E">
        <w:rPr>
          <w:rFonts w:eastAsiaTheme="minorEastAsia" w:cs="Times New Roman"/>
          <w:vertAlign w:val="subscript"/>
        </w:rPr>
        <w:t xml:space="preserve">  =  </w:t>
      </w:r>
      <m:oMath>
        <m:f>
          <m:fPr>
            <m:ctrlPr>
              <w:rPr>
                <w:rFonts w:ascii="Cambria Math" w:eastAsiaTheme="minorEastAsia" w:hAnsi="Cambria Math" w:cs="Times New Roman"/>
                <w:i/>
                <w:vertAlign w:val="subscript"/>
              </w:rPr>
            </m:ctrlPr>
          </m:fPr>
          <m:num>
            <m:r>
              <w:rPr>
                <w:rFonts w:ascii="Cambria Math" w:eastAsiaTheme="minorEastAsia" w:hAnsi="Cambria Math" w:cs="Times New Roman"/>
                <w:vertAlign w:val="subscript"/>
              </w:rPr>
              <m:t>52,5</m:t>
            </m:r>
          </m:num>
          <m:den>
            <m:r>
              <w:rPr>
                <w:rFonts w:ascii="Cambria Math" w:eastAsiaTheme="minorEastAsia" w:hAnsi="Cambria Math" w:cs="Times New Roman"/>
                <w:vertAlign w:val="subscript"/>
              </w:rPr>
              <m:t>72</m:t>
            </m:r>
          </m:den>
        </m:f>
        <m:r>
          <w:rPr>
            <w:rFonts w:ascii="Cambria Math" w:eastAsiaTheme="minorEastAsia" w:hAnsi="Cambria Math" w:cs="Times New Roman"/>
            <w:vertAlign w:val="subscript"/>
          </w:rPr>
          <m:t xml:space="preserve"> </m:t>
        </m:r>
      </m:oMath>
      <w:r w:rsidR="00E34B9E" w:rsidRPr="00F6223F">
        <w:rPr>
          <w:rFonts w:eastAsiaTheme="minorEastAsia" w:cs="Times New Roman"/>
        </w:rPr>
        <w:t>= 0,</w:t>
      </w:r>
      <w:r w:rsidR="00E34B9E">
        <w:rPr>
          <w:rFonts w:eastAsiaTheme="minorEastAsia" w:cs="Times New Roman"/>
        </w:rPr>
        <w:t>7</w:t>
      </w:r>
    </w:p>
    <w:p w:rsidR="00536F22" w:rsidRDefault="00E34B9E" w:rsidP="005E56CA">
      <w:pPr>
        <w:ind w:firstLine="0"/>
        <w:rPr>
          <w:rFonts w:eastAsiaTheme="minorEastAsia" w:cs="Times New Roman"/>
          <w:u w:val="double"/>
        </w:rPr>
      </w:pPr>
      <w:r>
        <w:rPr>
          <w:rFonts w:eastAsiaTheme="minorEastAsia" w:cs="Times New Roman"/>
        </w:rPr>
        <w:t xml:space="preserve">5+0,7 = </w:t>
      </w:r>
      <w:r w:rsidR="00231690">
        <w:rPr>
          <w:rFonts w:eastAsiaTheme="minorEastAsia" w:cs="Times New Roman"/>
          <w:u w:val="double"/>
        </w:rPr>
        <w:t>5,</w:t>
      </w:r>
      <w:r>
        <w:rPr>
          <w:rFonts w:eastAsiaTheme="minorEastAsia" w:cs="Times New Roman"/>
          <w:u w:val="double"/>
        </w:rPr>
        <w:t>7</w:t>
      </w:r>
    </w:p>
    <w:p w:rsidR="00E25872" w:rsidRDefault="00E25872" w:rsidP="00E25872">
      <w:pPr>
        <w:ind w:firstLine="0"/>
        <w:rPr>
          <w:rFonts w:cs="Times New Roman"/>
        </w:rPr>
      </w:pPr>
    </w:p>
    <w:p w:rsidR="00E25872" w:rsidRDefault="00E25872" w:rsidP="00E25872">
      <w:pPr>
        <w:ind w:firstLine="0"/>
        <w:rPr>
          <w:rFonts w:cs="Times New Roman"/>
        </w:rPr>
      </w:pPr>
    </w:p>
    <w:p w:rsidR="000A6C5D" w:rsidRPr="00536F22" w:rsidRDefault="000A6C5D" w:rsidP="00E25872">
      <w:pPr>
        <w:ind w:firstLine="0"/>
        <w:rPr>
          <w:rFonts w:cs="Times New Roman"/>
        </w:rPr>
      </w:pPr>
      <w:r>
        <w:rPr>
          <w:rFonts w:cs="Times New Roman"/>
        </w:rPr>
        <w:lastRenderedPageBreak/>
        <w:t xml:space="preserve">Výpočet pro stanici </w:t>
      </w:r>
      <w:r w:rsidRPr="00860224">
        <w:rPr>
          <w:rFonts w:cs="Times New Roman"/>
          <w:b/>
        </w:rPr>
        <w:t>Zugspitze</w:t>
      </w:r>
      <w:r>
        <w:rPr>
          <w:rFonts w:cs="Times New Roman"/>
        </w:rPr>
        <w:t>:</w:t>
      </w:r>
    </w:p>
    <w:p w:rsidR="000A6C5D" w:rsidRPr="00F6223F" w:rsidRDefault="002A3906" w:rsidP="000A6C5D">
      <w:pPr>
        <w:ind w:firstLine="0"/>
        <w:rPr>
          <w:rFonts w:eastAsiaTheme="minorEastAsia" w:cs="Times New Roman"/>
          <w:szCs w:val="24"/>
        </w:rPr>
      </w:pPr>
      <m:oMath>
        <m:f>
          <m:fPr>
            <m:ctrlPr>
              <w:rPr>
                <w:rFonts w:ascii="Cambria Math" w:hAnsi="Cambria Math" w:cs="Times New Roman"/>
                <w:i/>
                <w:szCs w:val="24"/>
              </w:rPr>
            </m:ctrlPr>
          </m:fPr>
          <m:num>
            <m:r>
              <w:rPr>
                <w:rFonts w:ascii="Cambria Math" w:hAnsi="Cambria Math" w:cs="Times New Roman"/>
                <w:szCs w:val="24"/>
              </w:rPr>
              <m:t>Sr</m:t>
            </m:r>
          </m:num>
          <m:den>
            <m:r>
              <w:rPr>
                <w:rFonts w:ascii="Cambria Math" w:hAnsi="Cambria Math" w:cs="Times New Roman"/>
                <w:szCs w:val="24"/>
              </w:rPr>
              <m:t>2</m:t>
            </m:r>
          </m:den>
        </m:f>
      </m:oMath>
      <w:r w:rsidR="000A6C5D" w:rsidRPr="00F6223F">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2004</m:t>
            </m:r>
          </m:num>
          <m:den>
            <m:r>
              <w:rPr>
                <w:rFonts w:ascii="Cambria Math" w:eastAsiaTheme="minorEastAsia" w:hAnsi="Cambria Math" w:cs="Times New Roman"/>
                <w:szCs w:val="24"/>
              </w:rPr>
              <m:t>2</m:t>
            </m:r>
          </m:den>
        </m:f>
      </m:oMath>
      <w:r w:rsidR="000A6C5D" w:rsidRPr="00F6223F">
        <w:rPr>
          <w:rFonts w:eastAsiaTheme="minorEastAsia" w:cs="Times New Roman"/>
          <w:szCs w:val="24"/>
        </w:rPr>
        <w:t xml:space="preserve"> = 1002</w:t>
      </w:r>
    </w:p>
    <w:p w:rsidR="000A6C5D" w:rsidRPr="00F6223F" w:rsidRDefault="000A6C5D" w:rsidP="000A6C5D">
      <w:pPr>
        <w:ind w:firstLine="0"/>
        <w:rPr>
          <w:rFonts w:eastAsiaTheme="minorEastAsia" w:cs="Times New Roman"/>
          <w:sz w:val="28"/>
        </w:rPr>
      </w:pPr>
      <w:r w:rsidRPr="00536F22">
        <w:rPr>
          <w:rFonts w:cs="Times New Roman"/>
          <w:sz w:val="28"/>
        </w:rPr>
        <w:t>∑</w:t>
      </w:r>
      <w:r>
        <w:rPr>
          <w:rFonts w:cs="Times New Roman"/>
          <w:vertAlign w:val="subscript"/>
        </w:rPr>
        <w:t>IV-VIII</w:t>
      </w:r>
      <w:r w:rsidRPr="00536F22">
        <w:rPr>
          <w:rFonts w:cs="Times New Roman"/>
        </w:rPr>
        <w:t xml:space="preserve"> =</w:t>
      </w:r>
      <w:r>
        <w:rPr>
          <w:rFonts w:cs="Times New Roman"/>
        </w:rPr>
        <w:t xml:space="preserve"> 909 </w:t>
      </w:r>
    </w:p>
    <w:p w:rsidR="000A6C5D" w:rsidRDefault="000A6C5D" w:rsidP="000A6C5D">
      <w:pPr>
        <w:ind w:firstLine="0"/>
        <w:rPr>
          <w:rFonts w:cs="Times New Roman"/>
        </w:rPr>
      </w:pPr>
      <w:proofErr w:type="spellStart"/>
      <w:r>
        <w:rPr>
          <w:rFonts w:cs="Times New Roman"/>
        </w:rPr>
        <w:t>Sr</w:t>
      </w:r>
      <w:proofErr w:type="spellEnd"/>
      <w:r>
        <w:rPr>
          <w:rFonts w:cs="Times New Roman"/>
        </w:rPr>
        <w:t xml:space="preserve"> - </w:t>
      </w:r>
      <w:r w:rsidRPr="00536F22">
        <w:rPr>
          <w:rFonts w:cs="Times New Roman"/>
          <w:sz w:val="28"/>
        </w:rPr>
        <w:t>∑</w:t>
      </w:r>
      <w:r>
        <w:rPr>
          <w:rFonts w:cs="Times New Roman"/>
          <w:vertAlign w:val="subscript"/>
        </w:rPr>
        <w:t>IV-VIII</w:t>
      </w:r>
      <w:r w:rsidRPr="00536F22">
        <w:rPr>
          <w:rFonts w:cs="Times New Roman"/>
        </w:rPr>
        <w:t xml:space="preserve"> </w:t>
      </w:r>
      <w:r>
        <w:rPr>
          <w:rFonts w:cs="Times New Roman"/>
        </w:rPr>
        <w:t>= 1002 – 909 = 93</w:t>
      </w:r>
    </w:p>
    <w:p w:rsidR="000A6C5D" w:rsidRDefault="002A3906" w:rsidP="000A6C5D">
      <w:pPr>
        <w:ind w:firstLine="0"/>
        <w:rPr>
          <w:rFonts w:eastAsiaTheme="minorEastAsia" w:cs="Times New Roman"/>
        </w:rPr>
      </w:pPr>
      <m:oMath>
        <m:f>
          <m:fPr>
            <m:ctrlPr>
              <w:rPr>
                <w:rFonts w:ascii="Cambria Math" w:hAnsi="Cambria Math" w:cs="Times New Roman"/>
                <w:i/>
                <w:vertAlign w:val="subscript"/>
              </w:rPr>
            </m:ctrlPr>
          </m:fPr>
          <m:num>
            <m:d>
              <m:dPr>
                <m:ctrlPr>
                  <w:rPr>
                    <w:rFonts w:ascii="Cambria Math" w:hAnsi="Cambria Math" w:cs="Times New Roman"/>
                    <w:i/>
                    <w:vertAlign w:val="subscript"/>
                  </w:rPr>
                </m:ctrlPr>
              </m:dPr>
              <m:e>
                <m:f>
                  <m:fPr>
                    <m:ctrlPr>
                      <w:rPr>
                        <w:rFonts w:ascii="Cambria Math" w:hAnsi="Cambria Math" w:cs="Times New Roman"/>
                        <w:i/>
                        <w:vertAlign w:val="subscript"/>
                      </w:rPr>
                    </m:ctrlPr>
                  </m:fPr>
                  <m:num>
                    <m:r>
                      <w:rPr>
                        <w:rFonts w:ascii="Cambria Math" w:hAnsi="Cambria Math" w:cs="Times New Roman"/>
                        <w:vertAlign w:val="subscript"/>
                      </w:rPr>
                      <m:t>Sr</m:t>
                    </m:r>
                  </m:num>
                  <m:den>
                    <m:r>
                      <w:rPr>
                        <w:rFonts w:ascii="Cambria Math" w:hAnsi="Cambria Math" w:cs="Times New Roman"/>
                        <w:vertAlign w:val="subscript"/>
                      </w:rPr>
                      <m:t>2</m:t>
                    </m:r>
                  </m:den>
                </m:f>
              </m:e>
            </m:d>
            <m:r>
              <w:rPr>
                <w:rFonts w:ascii="Cambria Math" w:hAnsi="Cambria Math" w:cs="Times New Roman"/>
                <w:vertAlign w:val="subscript"/>
              </w:rPr>
              <m:t>-</m:t>
            </m:r>
            <m:r>
              <m:rPr>
                <m:sty m:val="p"/>
              </m:rPr>
              <w:rPr>
                <w:rFonts w:ascii="Cambria Math" w:hAnsi="Cambria Math" w:cs="Times New Roman"/>
                <w:sz w:val="28"/>
              </w:rPr>
              <m:t>∑</m:t>
            </m:r>
            <m:r>
              <m:rPr>
                <m:sty m:val="p"/>
              </m:rPr>
              <w:rPr>
                <w:rFonts w:ascii="Cambria Math" w:hAnsi="Cambria Math" w:cs="Times New Roman"/>
                <w:vertAlign w:val="subscript"/>
              </w:rPr>
              <m:t>IV-VIII</m:t>
            </m:r>
          </m:num>
          <m:den>
            <m:r>
              <w:rPr>
                <w:rFonts w:ascii="Cambria Math" w:hAnsi="Cambria Math" w:cs="Times New Roman"/>
                <w:vertAlign w:val="subscript"/>
              </w:rPr>
              <m:t>IX</m:t>
            </m:r>
          </m:den>
        </m:f>
      </m:oMath>
      <w:r w:rsidR="000A6C5D">
        <w:rPr>
          <w:rFonts w:eastAsiaTheme="minorEastAsia" w:cs="Times New Roman"/>
          <w:vertAlign w:val="subscript"/>
        </w:rPr>
        <w:t xml:space="preserve">  =  </w:t>
      </w:r>
      <m:oMath>
        <m:f>
          <m:fPr>
            <m:ctrlPr>
              <w:rPr>
                <w:rFonts w:ascii="Cambria Math" w:eastAsiaTheme="minorEastAsia" w:hAnsi="Cambria Math" w:cs="Times New Roman"/>
                <w:i/>
                <w:vertAlign w:val="subscript"/>
              </w:rPr>
            </m:ctrlPr>
          </m:fPr>
          <m:num>
            <m:r>
              <w:rPr>
                <w:rFonts w:ascii="Cambria Math" w:eastAsiaTheme="minorEastAsia" w:hAnsi="Cambria Math" w:cs="Times New Roman"/>
                <w:vertAlign w:val="subscript"/>
              </w:rPr>
              <m:t>93</m:t>
            </m:r>
          </m:num>
          <m:den>
            <m:r>
              <w:rPr>
                <w:rFonts w:ascii="Cambria Math" w:eastAsiaTheme="minorEastAsia" w:hAnsi="Cambria Math" w:cs="Times New Roman"/>
                <w:vertAlign w:val="subscript"/>
              </w:rPr>
              <m:t>115</m:t>
            </m:r>
          </m:den>
        </m:f>
        <m:r>
          <w:rPr>
            <w:rFonts w:ascii="Cambria Math" w:eastAsiaTheme="minorEastAsia" w:hAnsi="Cambria Math" w:cs="Times New Roman"/>
            <w:vertAlign w:val="subscript"/>
          </w:rPr>
          <m:t xml:space="preserve"> </m:t>
        </m:r>
      </m:oMath>
      <w:r w:rsidR="000A6C5D" w:rsidRPr="00F6223F">
        <w:rPr>
          <w:rFonts w:eastAsiaTheme="minorEastAsia" w:cs="Times New Roman"/>
        </w:rPr>
        <w:t>= 0,8</w:t>
      </w:r>
    </w:p>
    <w:p w:rsidR="000A6C5D" w:rsidRDefault="000A6C5D" w:rsidP="000A6C5D">
      <w:pPr>
        <w:ind w:firstLine="0"/>
        <w:rPr>
          <w:rFonts w:eastAsiaTheme="minorEastAsia" w:cs="Times New Roman"/>
          <w:u w:val="double"/>
        </w:rPr>
      </w:pPr>
      <w:r>
        <w:rPr>
          <w:rFonts w:eastAsiaTheme="minorEastAsia" w:cs="Times New Roman"/>
        </w:rPr>
        <w:t xml:space="preserve">5+0,8 = </w:t>
      </w:r>
      <w:r w:rsidRPr="00F6223F">
        <w:rPr>
          <w:rFonts w:eastAsiaTheme="minorEastAsia" w:cs="Times New Roman"/>
          <w:u w:val="double"/>
        </w:rPr>
        <w:t>5,8</w:t>
      </w:r>
    </w:p>
    <w:p w:rsidR="005810F2" w:rsidRPr="00C446C4" w:rsidRDefault="005810F2" w:rsidP="00E25872">
      <w:pPr>
        <w:ind w:firstLine="0"/>
        <w:rPr>
          <w:rFonts w:cs="Times New Roman"/>
        </w:rPr>
      </w:pPr>
    </w:p>
    <w:p w:rsidR="006A53C7" w:rsidRPr="00C446C4" w:rsidRDefault="00A5290E" w:rsidP="009821F4">
      <w:pPr>
        <w:rPr>
          <w:rFonts w:eastAsiaTheme="minorEastAsia" w:cs="Times New Roman"/>
          <w:b/>
        </w:rPr>
      </w:pPr>
      <w:r w:rsidRPr="00C446C4">
        <w:rPr>
          <w:rFonts w:eastAsiaTheme="minorEastAsia" w:cs="Times New Roman"/>
          <w:b/>
        </w:rPr>
        <w:t xml:space="preserve">Poloha těžiště srážek </w:t>
      </w:r>
    </w:p>
    <w:p w:rsidR="006A53C7" w:rsidRDefault="00046A66" w:rsidP="0094797B">
      <w:pPr>
        <w:ind w:firstLine="0"/>
        <w:rPr>
          <w:rFonts w:eastAsiaTheme="minorEastAsia" w:cs="Times New Roman"/>
        </w:rPr>
      </w:pPr>
      <w:r w:rsidRPr="00C446C4">
        <w:rPr>
          <w:rFonts w:eastAsiaTheme="minorEastAsia" w:cs="Times New Roman"/>
        </w:rPr>
        <w:t>Tato metoda je založena na paprskovém grafu, kde měsíční srážkové úhrny jsou souměrně rozloženy po obvodu kružnice. Následně je potřeba vypočíst těžiště srážek a sestroj</w:t>
      </w:r>
      <w:r w:rsidR="00127871" w:rsidRPr="00C446C4">
        <w:rPr>
          <w:rFonts w:eastAsiaTheme="minorEastAsia" w:cs="Times New Roman"/>
        </w:rPr>
        <w:t>it druhý graf. Ten na základě polohy stanice v grafu prozrazuje, jaké klima panuje (nebo by alespoň mělo) na stanici.</w:t>
      </w:r>
    </w:p>
    <w:p w:rsidR="00E25872" w:rsidRPr="00C446C4" w:rsidRDefault="00E25872" w:rsidP="00E25872">
      <w:pPr>
        <w:rPr>
          <w:rFonts w:eastAsiaTheme="minorEastAsia" w:cs="Times New Roman"/>
        </w:rPr>
      </w:pPr>
      <w:r>
        <w:rPr>
          <w:rFonts w:eastAsiaTheme="minorEastAsia" w:cs="Times New Roman"/>
        </w:rPr>
        <w:t>Graf níže dobře vyjadřuje, že</w:t>
      </w:r>
      <w:r w:rsidRPr="00C446C4">
        <w:rPr>
          <w:rFonts w:eastAsiaTheme="minorEastAsia" w:cs="Times New Roman"/>
        </w:rPr>
        <w:t xml:space="preserve"> Zugspitze má mnohem více srážek než zbylé dvě stanice a maximálních hodnot dosahuje v dubnu. Zbylé dvě stanice jsou co do výšky srážek srovnatelné, opět zde dobře pozorujeme posun o měsíc a fakt, že stanice Turku dosahuje vysokých srážkových úhrnů v letních a podzimních měsících, zatímco Ovruch zejména v těch letních.</w:t>
      </w:r>
    </w:p>
    <w:p w:rsidR="00E25872" w:rsidRPr="00C446C4" w:rsidRDefault="00E25872" w:rsidP="0094797B">
      <w:pPr>
        <w:ind w:firstLine="0"/>
        <w:rPr>
          <w:rFonts w:eastAsiaTheme="minorEastAsia" w:cs="Times New Roman"/>
        </w:rPr>
      </w:pPr>
    </w:p>
    <w:p w:rsidR="000B03E7" w:rsidRPr="00C446C4" w:rsidRDefault="00FA0D01" w:rsidP="0052681D">
      <w:pPr>
        <w:ind w:firstLine="0"/>
        <w:rPr>
          <w:rFonts w:eastAsiaTheme="minorEastAsia" w:cs="Times New Roman"/>
        </w:rPr>
      </w:pPr>
      <w:r w:rsidRPr="00C446C4">
        <w:rPr>
          <w:rFonts w:eastAsiaTheme="minorEastAsia" w:cs="Times New Roman"/>
          <w:noProof/>
          <w:lang w:eastAsia="cs-CZ"/>
        </w:rPr>
        <w:lastRenderedPageBreak/>
        <w:drawing>
          <wp:inline distT="0" distB="0" distL="0" distR="0">
            <wp:extent cx="5876925" cy="41148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0D01" w:rsidRPr="0052681D" w:rsidRDefault="00FA0D01" w:rsidP="0052681D">
      <w:pPr>
        <w:ind w:firstLine="0"/>
        <w:rPr>
          <w:rFonts w:ascii="Arial" w:eastAsiaTheme="minorEastAsia" w:hAnsi="Arial" w:cs="Arial"/>
          <w:sz w:val="20"/>
        </w:rPr>
      </w:pPr>
      <w:r w:rsidRPr="0052681D">
        <w:rPr>
          <w:rFonts w:ascii="Arial" w:eastAsiaTheme="minorEastAsia" w:hAnsi="Arial" w:cs="Arial"/>
          <w:b/>
          <w:sz w:val="20"/>
        </w:rPr>
        <w:t>Obr. 2</w:t>
      </w:r>
      <w:r w:rsidR="0096470A" w:rsidRPr="0052681D">
        <w:rPr>
          <w:rFonts w:ascii="Arial" w:eastAsiaTheme="minorEastAsia" w:hAnsi="Arial" w:cs="Arial"/>
          <w:sz w:val="20"/>
        </w:rPr>
        <w:t xml:space="preserve"> – G</w:t>
      </w:r>
      <w:r w:rsidRPr="0052681D">
        <w:rPr>
          <w:rFonts w:ascii="Arial" w:eastAsiaTheme="minorEastAsia" w:hAnsi="Arial" w:cs="Arial"/>
          <w:sz w:val="20"/>
        </w:rPr>
        <w:t xml:space="preserve">raf </w:t>
      </w:r>
      <w:r w:rsidR="0096470A" w:rsidRPr="0052681D">
        <w:rPr>
          <w:rFonts w:ascii="Arial" w:eastAsiaTheme="minorEastAsia" w:hAnsi="Arial" w:cs="Arial"/>
          <w:sz w:val="20"/>
        </w:rPr>
        <w:t xml:space="preserve">srážkových úhrnů </w:t>
      </w:r>
      <w:r w:rsidR="007430E0">
        <w:rPr>
          <w:rFonts w:ascii="Arial" w:eastAsiaTheme="minorEastAsia" w:hAnsi="Arial" w:cs="Arial"/>
          <w:sz w:val="20"/>
        </w:rPr>
        <w:t xml:space="preserve">pro stanice </w:t>
      </w:r>
      <w:r w:rsidRPr="0052681D">
        <w:rPr>
          <w:rFonts w:ascii="Arial" w:eastAsiaTheme="minorEastAsia" w:hAnsi="Arial" w:cs="Arial"/>
          <w:sz w:val="20"/>
        </w:rPr>
        <w:t>Ovruch a Turku</w:t>
      </w:r>
      <w:r w:rsidR="007430E0">
        <w:rPr>
          <w:rFonts w:ascii="Arial" w:eastAsiaTheme="minorEastAsia" w:hAnsi="Arial" w:cs="Arial"/>
          <w:sz w:val="20"/>
        </w:rPr>
        <w:t xml:space="preserve"> a </w:t>
      </w:r>
      <w:r w:rsidR="007430E0" w:rsidRPr="007430E0">
        <w:rPr>
          <w:rFonts w:ascii="Arial" w:eastAsiaTheme="minorEastAsia" w:hAnsi="Arial" w:cs="Arial"/>
          <w:sz w:val="20"/>
        </w:rPr>
        <w:t>Zugspitze</w:t>
      </w:r>
      <w:r w:rsidR="0096470A" w:rsidRPr="0052681D">
        <w:rPr>
          <w:rFonts w:ascii="Arial" w:eastAsiaTheme="minorEastAsia" w:hAnsi="Arial" w:cs="Arial"/>
          <w:sz w:val="20"/>
        </w:rPr>
        <w:t xml:space="preserve"> za období 1961-1990</w:t>
      </w:r>
    </w:p>
    <w:p w:rsidR="00E25872" w:rsidRDefault="00E25872" w:rsidP="0094797B">
      <w:pPr>
        <w:ind w:firstLine="0"/>
        <w:rPr>
          <w:rFonts w:eastAsiaTheme="minorEastAsia" w:cs="Times New Roman"/>
        </w:rPr>
      </w:pPr>
    </w:p>
    <w:p w:rsidR="000D6356" w:rsidRPr="00C446C4" w:rsidRDefault="002779C3" w:rsidP="0094797B">
      <w:pPr>
        <w:ind w:firstLine="0"/>
        <w:rPr>
          <w:rFonts w:eastAsiaTheme="minorEastAsia" w:cs="Times New Roman"/>
        </w:rPr>
      </w:pPr>
      <w:r w:rsidRPr="00C446C4">
        <w:rPr>
          <w:rFonts w:eastAsiaTheme="minorEastAsia" w:cs="Times New Roman"/>
        </w:rPr>
        <w:t>Těžiště srážek se vypočte jako:</w:t>
      </w:r>
    </w:p>
    <w:p w:rsidR="002779C3" w:rsidRPr="00C446C4" w:rsidRDefault="002779C3" w:rsidP="0094797B">
      <w:pPr>
        <w:ind w:firstLine="0"/>
        <w:rPr>
          <w:rFonts w:eastAsiaTheme="minorEastAsia" w:cs="Times New Roman"/>
        </w:rPr>
      </w:pPr>
      <w:r w:rsidRPr="00C446C4">
        <w:rPr>
          <w:rFonts w:eastAsiaTheme="minorEastAsia" w:cs="Times New Roman"/>
        </w:rPr>
        <w:t xml:space="preserve">x = </w:t>
      </w:r>
      <m:oMath>
        <m:f>
          <m:fPr>
            <m:ctrlPr>
              <w:rPr>
                <w:rFonts w:ascii="Cambria Math" w:eastAsiaTheme="minorEastAsia" w:hAnsi="Cambria Math" w:cs="Times New Roman"/>
                <w:i/>
              </w:rPr>
            </m:ctrlPr>
          </m:fPr>
          <m:num>
            <m:r>
              <w:rPr>
                <w:rFonts w:ascii="Cambria Math" w:eastAsiaTheme="minorEastAsia" w:cs="Times New Roman"/>
              </w:rPr>
              <m:t>0,5</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hAnsi="Cambria Math" w:cs="Times New Roman"/>
                  </w:rPr>
                  <m:t>II</m:t>
                </m:r>
                <m:r>
                  <w:rPr>
                    <w:rFonts w:ascii="Cambria Math" w:eastAsiaTheme="minorEastAsia" w:cs="Times New Roman"/>
                  </w:rPr>
                  <m:t>+</m:t>
                </m:r>
                <m:r>
                  <w:rPr>
                    <w:rFonts w:ascii="Cambria Math" w:eastAsiaTheme="minorEastAsia" w:hAnsi="Cambria Math" w:cs="Times New Roman"/>
                  </w:rPr>
                  <m:t>VI</m:t>
                </m:r>
                <m:r>
                  <w:rPr>
                    <w:rFonts w:eastAsiaTheme="minorEastAsia" w:cs="Times New Roman"/>
                  </w:rPr>
                  <m:t>-</m:t>
                </m:r>
                <m:r>
                  <w:rPr>
                    <w:rFonts w:ascii="Cambria Math" w:eastAsiaTheme="minorEastAsia" w:hAnsi="Cambria Math" w:cs="Times New Roman"/>
                  </w:rPr>
                  <m:t>VIII</m:t>
                </m:r>
                <m:r>
                  <w:rPr>
                    <w:rFonts w:eastAsiaTheme="minorEastAsia" w:cs="Times New Roman"/>
                  </w:rPr>
                  <m:t>-</m:t>
                </m:r>
                <m:r>
                  <w:rPr>
                    <w:rFonts w:ascii="Cambria Math" w:eastAsiaTheme="minorEastAsia" w:hAnsi="Cambria Math" w:cs="Times New Roman"/>
                  </w:rPr>
                  <m:t>XII</m:t>
                </m:r>
              </m:e>
            </m:d>
            <m:r>
              <w:rPr>
                <w:rFonts w:ascii="Cambria Math" w:eastAsiaTheme="minorEastAsia" w:cs="Times New Roman"/>
              </w:rPr>
              <m:t>+0,866</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hAnsi="Cambria Math" w:cs="Times New Roman"/>
                  </w:rPr>
                  <m:t>III</m:t>
                </m:r>
                <m:r>
                  <w:rPr>
                    <w:rFonts w:ascii="Cambria Math" w:eastAsiaTheme="minorEastAsia" w:cs="Times New Roman"/>
                  </w:rPr>
                  <m:t>+</m:t>
                </m:r>
                <m:r>
                  <w:rPr>
                    <w:rFonts w:ascii="Cambria Math" w:eastAsiaTheme="minorEastAsia" w:hAnsi="Cambria Math" w:cs="Times New Roman"/>
                  </w:rPr>
                  <m:t>V</m:t>
                </m:r>
                <m:r>
                  <w:rPr>
                    <w:rFonts w:eastAsiaTheme="minorEastAsia" w:cs="Times New Roman"/>
                  </w:rPr>
                  <m:t>-</m:t>
                </m:r>
                <m:r>
                  <w:rPr>
                    <w:rFonts w:ascii="Cambria Math" w:eastAsiaTheme="minorEastAsia" w:hAnsi="Cambria Math" w:cs="Times New Roman"/>
                  </w:rPr>
                  <m:t>IX</m:t>
                </m:r>
                <m:r>
                  <w:rPr>
                    <w:rFonts w:eastAsiaTheme="minorEastAsia" w:cs="Times New Roman"/>
                  </w:rPr>
                  <m:t>-</m:t>
                </m:r>
                <m:r>
                  <w:rPr>
                    <w:rFonts w:ascii="Cambria Math" w:eastAsiaTheme="minorEastAsia" w:hAnsi="Cambria Math" w:cs="Times New Roman"/>
                  </w:rPr>
                  <m:t>XI</m:t>
                </m:r>
              </m:e>
            </m:d>
            <m:r>
              <w:rPr>
                <w:rFonts w:ascii="Cambria Math" w:eastAsiaTheme="minorEastAsia" w:cs="Times New Roman"/>
              </w:rPr>
              <m:t>+</m:t>
            </m:r>
            <m:r>
              <w:rPr>
                <w:rFonts w:ascii="Cambria Math" w:eastAsiaTheme="minorEastAsia" w:hAnsi="Cambria Math" w:cs="Times New Roman"/>
              </w:rPr>
              <m:t>IV</m:t>
            </m:r>
            <m:r>
              <w:rPr>
                <w:rFonts w:eastAsiaTheme="minorEastAsia" w:cs="Times New Roman"/>
              </w:rPr>
              <m:t>-</m:t>
            </m:r>
            <m:r>
              <w:rPr>
                <w:rFonts w:ascii="Cambria Math" w:eastAsiaTheme="minorEastAsia" w:hAnsi="Cambria Math" w:cs="Times New Roman"/>
              </w:rPr>
              <m:t>X</m:t>
            </m:r>
          </m:num>
          <m:den>
            <m:r>
              <w:rPr>
                <w:rFonts w:ascii="Cambria Math" w:eastAsiaTheme="minorEastAsia" w:hAnsi="Cambria Math" w:cs="Times New Roman"/>
              </w:rPr>
              <m:t>S</m:t>
            </m:r>
          </m:den>
        </m:f>
      </m:oMath>
      <w:r w:rsidRPr="00C446C4">
        <w:rPr>
          <w:rFonts w:eastAsiaTheme="minorEastAsia" w:cs="Times New Roman"/>
        </w:rPr>
        <w:t xml:space="preserve"> </w:t>
      </w:r>
    </w:p>
    <w:p w:rsidR="002779C3" w:rsidRPr="00C446C4" w:rsidRDefault="002779C3" w:rsidP="0094797B">
      <w:pPr>
        <w:ind w:firstLine="0"/>
        <w:rPr>
          <w:rFonts w:eastAsiaTheme="minorEastAsia" w:cs="Times New Roman"/>
        </w:rPr>
      </w:pPr>
      <w:r w:rsidRPr="00C446C4">
        <w:rPr>
          <w:rFonts w:eastAsiaTheme="minorEastAsia" w:cs="Times New Roman"/>
        </w:rPr>
        <w:t xml:space="preserve">y = </w:t>
      </w:r>
      <m:oMath>
        <m:f>
          <m:fPr>
            <m:ctrlPr>
              <w:rPr>
                <w:rFonts w:ascii="Cambria Math" w:eastAsiaTheme="minorEastAsia" w:hAnsi="Cambria Math" w:cs="Times New Roman"/>
                <w:i/>
              </w:rPr>
            </m:ctrlPr>
          </m:fPr>
          <m:num>
            <m:r>
              <w:rPr>
                <w:rFonts w:ascii="Cambria Math" w:eastAsiaTheme="minorEastAsia" w:cs="Times New Roman"/>
              </w:rPr>
              <m:t>0,5</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hAnsi="Cambria Math" w:cs="Times New Roman"/>
                  </w:rPr>
                  <m:t>III</m:t>
                </m:r>
                <m:r>
                  <w:rPr>
                    <w:rFonts w:eastAsiaTheme="minorEastAsia" w:cs="Times New Roman"/>
                  </w:rPr>
                  <m:t>-</m:t>
                </m:r>
                <m:r>
                  <w:rPr>
                    <w:rFonts w:ascii="Cambria Math" w:eastAsiaTheme="minorEastAsia" w:hAnsi="Cambria Math" w:cs="Times New Roman"/>
                  </w:rPr>
                  <m:t>V</m:t>
                </m:r>
                <m:r>
                  <w:rPr>
                    <w:rFonts w:eastAsiaTheme="minorEastAsia" w:cs="Times New Roman"/>
                  </w:rPr>
                  <m:t>-</m:t>
                </m:r>
                <m:r>
                  <w:rPr>
                    <w:rFonts w:ascii="Cambria Math" w:eastAsiaTheme="minorEastAsia" w:hAnsi="Cambria Math" w:cs="Times New Roman"/>
                  </w:rPr>
                  <m:t>IX</m:t>
                </m:r>
                <m:r>
                  <w:rPr>
                    <w:rFonts w:ascii="Cambria Math" w:eastAsiaTheme="minorEastAsia" w:cs="Times New Roman"/>
                  </w:rPr>
                  <m:t>+</m:t>
                </m:r>
                <m:r>
                  <w:rPr>
                    <w:rFonts w:ascii="Cambria Math" w:eastAsiaTheme="minorEastAsia" w:hAnsi="Cambria Math" w:cs="Times New Roman"/>
                  </w:rPr>
                  <m:t>XI</m:t>
                </m:r>
              </m:e>
            </m:d>
            <m:r>
              <w:rPr>
                <w:rFonts w:ascii="Cambria Math" w:eastAsiaTheme="minorEastAsia" w:cs="Times New Roman"/>
              </w:rPr>
              <m:t>+0,866</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hAnsi="Cambria Math" w:cs="Times New Roman"/>
                  </w:rPr>
                  <m:t>II</m:t>
                </m:r>
                <m:r>
                  <w:rPr>
                    <w:rFonts w:eastAsiaTheme="minorEastAsia" w:cs="Times New Roman"/>
                  </w:rPr>
                  <m:t>-</m:t>
                </m:r>
                <m:r>
                  <w:rPr>
                    <w:rFonts w:ascii="Cambria Math" w:eastAsiaTheme="minorEastAsia" w:hAnsi="Cambria Math" w:cs="Times New Roman"/>
                  </w:rPr>
                  <m:t>VI</m:t>
                </m:r>
                <m:r>
                  <w:rPr>
                    <w:rFonts w:eastAsiaTheme="minorEastAsia" w:cs="Times New Roman"/>
                  </w:rPr>
                  <m:t>-</m:t>
                </m:r>
                <m:r>
                  <w:rPr>
                    <w:rFonts w:ascii="Cambria Math" w:eastAsiaTheme="minorEastAsia" w:hAnsi="Cambria Math" w:cs="Times New Roman"/>
                  </w:rPr>
                  <m:t>VIII</m:t>
                </m:r>
                <m:r>
                  <w:rPr>
                    <w:rFonts w:ascii="Cambria Math" w:eastAsiaTheme="minorEastAsia" w:cs="Times New Roman"/>
                  </w:rPr>
                  <m:t>+</m:t>
                </m:r>
                <m:r>
                  <w:rPr>
                    <w:rFonts w:ascii="Cambria Math" w:eastAsiaTheme="minorEastAsia" w:hAnsi="Cambria Math" w:cs="Times New Roman"/>
                  </w:rPr>
                  <m:t>XII</m:t>
                </m:r>
              </m:e>
            </m:d>
            <m:r>
              <w:rPr>
                <w:rFonts w:ascii="Cambria Math" w:eastAsiaTheme="minorEastAsia" w:cs="Times New Roman"/>
              </w:rPr>
              <m:t>+</m:t>
            </m:r>
            <m:r>
              <w:rPr>
                <w:rFonts w:ascii="Cambria Math" w:eastAsiaTheme="minorEastAsia" w:hAnsi="Cambria Math" w:cs="Times New Roman"/>
              </w:rPr>
              <m:t>I</m:t>
            </m:r>
            <m:r>
              <w:rPr>
                <w:rFonts w:eastAsiaTheme="minorEastAsia" w:cs="Times New Roman"/>
              </w:rPr>
              <m:t>-</m:t>
            </m:r>
            <m:r>
              <w:rPr>
                <w:rFonts w:ascii="Cambria Math" w:eastAsiaTheme="minorEastAsia" w:hAnsi="Cambria Math" w:cs="Times New Roman"/>
              </w:rPr>
              <m:t>VII</m:t>
            </m:r>
          </m:num>
          <m:den>
            <m:r>
              <w:rPr>
                <w:rFonts w:ascii="Cambria Math" w:eastAsiaTheme="minorEastAsia" w:hAnsi="Cambria Math" w:cs="Times New Roman"/>
              </w:rPr>
              <m:t>S</m:t>
            </m:r>
          </m:den>
        </m:f>
      </m:oMath>
      <w:r w:rsidR="002D5C33" w:rsidRPr="00C446C4">
        <w:rPr>
          <w:rFonts w:eastAsiaTheme="minorEastAsia" w:cs="Times New Roman"/>
        </w:rPr>
        <w:t>, kde</w:t>
      </w:r>
    </w:p>
    <w:p w:rsidR="002D5C33" w:rsidRPr="00C446C4" w:rsidRDefault="002D5C33" w:rsidP="0094797B">
      <w:pPr>
        <w:ind w:firstLine="0"/>
        <w:rPr>
          <w:rFonts w:eastAsiaTheme="minorEastAsia" w:cs="Times New Roman"/>
        </w:rPr>
      </w:pPr>
      <w:r w:rsidRPr="00C446C4">
        <w:rPr>
          <w:rFonts w:eastAsiaTheme="minorEastAsia" w:cs="Times New Roman"/>
        </w:rPr>
        <w:t>S = roční úhrn srážek</w:t>
      </w:r>
    </w:p>
    <w:p w:rsidR="002D5C33" w:rsidRPr="00C446C4" w:rsidRDefault="002D5C33" w:rsidP="009821F4">
      <w:pPr>
        <w:rPr>
          <w:rFonts w:eastAsiaTheme="minorEastAsia" w:cs="Times New Roman"/>
        </w:rPr>
      </w:pPr>
    </w:p>
    <w:p w:rsidR="005810F2" w:rsidRPr="00C446C4" w:rsidRDefault="002779C3" w:rsidP="0094797B">
      <w:pPr>
        <w:ind w:firstLine="0"/>
        <w:rPr>
          <w:rFonts w:eastAsiaTheme="minorEastAsia" w:cs="Times New Roman"/>
        </w:rPr>
      </w:pPr>
      <w:r w:rsidRPr="00C446C4">
        <w:rPr>
          <w:rFonts w:eastAsiaTheme="minorEastAsia" w:cs="Times New Roman"/>
        </w:rPr>
        <w:t>Po dosazení za stanici Zugspitze dostaneme:</w:t>
      </w:r>
    </w:p>
    <w:p w:rsidR="002779C3" w:rsidRPr="00C446C4" w:rsidRDefault="002779C3" w:rsidP="0094797B">
      <w:pPr>
        <w:ind w:firstLine="0"/>
        <w:rPr>
          <w:rFonts w:eastAsiaTheme="minorEastAsia" w:cs="Times New Roman"/>
        </w:rPr>
      </w:pPr>
      <w:r w:rsidRPr="00C446C4">
        <w:rPr>
          <w:rFonts w:eastAsiaTheme="minorEastAsia" w:cs="Times New Roman"/>
        </w:rPr>
        <w:t>x</w:t>
      </w:r>
      <w:r w:rsidR="002D5C33" w:rsidRPr="00C446C4">
        <w:rPr>
          <w:rFonts w:eastAsiaTheme="minorEastAsia" w:cs="Times New Roman"/>
        </w:rPr>
        <w:t xml:space="preserve"> </w:t>
      </w:r>
      <w:r w:rsidRPr="00C446C4">
        <w:rPr>
          <w:rFonts w:eastAsiaTheme="minorEastAsia" w:cs="Times New Roman"/>
        </w:rPr>
        <w:t>=</w:t>
      </w:r>
      <w:r w:rsidR="002D5C33" w:rsidRPr="00C446C4">
        <w:rPr>
          <w:rFonts w:eastAsiaTheme="minorEastAsia" w:cs="Times New Roman"/>
        </w:rPr>
        <w:t xml:space="preserve"> </w:t>
      </w:r>
      <m:oMath>
        <m:f>
          <m:fPr>
            <m:ctrlPr>
              <w:rPr>
                <w:rFonts w:ascii="Cambria Math" w:eastAsiaTheme="minorEastAsia" w:hAnsi="Cambria Math" w:cs="Times New Roman"/>
                <w:i/>
              </w:rPr>
            </m:ctrlPr>
          </m:fPr>
          <m:num>
            <m:r>
              <w:rPr>
                <w:rFonts w:ascii="Cambria Math" w:eastAsiaTheme="minorEastAsia" w:cs="Times New Roman"/>
              </w:rPr>
              <m:t>0,5</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cs="Times New Roman"/>
                  </w:rPr>
                  <m:t>154+185</m:t>
                </m:r>
                <m:r>
                  <w:rPr>
                    <w:rFonts w:eastAsiaTheme="minorEastAsia" w:cs="Times New Roman"/>
                  </w:rPr>
                  <m:t>-</m:t>
                </m:r>
                <m:r>
                  <w:rPr>
                    <w:rFonts w:ascii="Cambria Math" w:eastAsiaTheme="minorEastAsia" w:cs="Times New Roman"/>
                  </w:rPr>
                  <m:t>170</m:t>
                </m:r>
                <m:r>
                  <w:rPr>
                    <w:rFonts w:eastAsiaTheme="minorEastAsia" w:cs="Times New Roman"/>
                  </w:rPr>
                  <m:t>-</m:t>
                </m:r>
                <m:r>
                  <w:rPr>
                    <w:rFonts w:ascii="Cambria Math" w:eastAsiaTheme="minorEastAsia" w:cs="Times New Roman"/>
                  </w:rPr>
                  <m:t>184</m:t>
                </m:r>
              </m:e>
            </m:d>
            <m:r>
              <w:rPr>
                <w:rFonts w:ascii="Cambria Math" w:eastAsiaTheme="minorEastAsia" w:cs="Times New Roman"/>
              </w:rPr>
              <m:t>+0,866</m:t>
            </m:r>
            <m:r>
              <w:rPr>
                <w:rFonts w:eastAsiaTheme="minorEastAsia" w:cs="Times New Roman"/>
              </w:rPr>
              <m:t>×</m:t>
            </m:r>
            <m:d>
              <m:dPr>
                <m:ctrlPr>
                  <w:rPr>
                    <w:rFonts w:ascii="Cambria Math" w:eastAsiaTheme="minorEastAsia" w:hAnsi="Cambria Math" w:cs="Times New Roman"/>
                    <w:i/>
                  </w:rPr>
                </m:ctrlPr>
              </m:dPr>
              <m:e>
                <m:r>
                  <w:rPr>
                    <w:rFonts w:ascii="Cambria Math" w:eastAsiaTheme="minorEastAsia" w:cs="Times New Roman"/>
                  </w:rPr>
                  <m:t>186+172</m:t>
                </m:r>
                <m:r>
                  <w:rPr>
                    <w:rFonts w:eastAsiaTheme="minorEastAsia" w:cs="Times New Roman"/>
                  </w:rPr>
                  <m:t>-</m:t>
                </m:r>
                <m:r>
                  <w:rPr>
                    <w:rFonts w:ascii="Cambria Math" w:eastAsiaTheme="minorEastAsia" w:cs="Times New Roman"/>
                  </w:rPr>
                  <m:t>115</m:t>
                </m:r>
                <m:r>
                  <w:rPr>
                    <w:rFonts w:eastAsiaTheme="minorEastAsia" w:cs="Times New Roman"/>
                  </w:rPr>
                  <m:t>-</m:t>
                </m:r>
                <m:r>
                  <w:rPr>
                    <w:rFonts w:ascii="Cambria Math" w:eastAsiaTheme="minorEastAsia" w:cs="Times New Roman"/>
                  </w:rPr>
                  <m:t>158</m:t>
                </m:r>
              </m:e>
            </m:d>
            <m:r>
              <w:rPr>
                <w:rFonts w:ascii="Cambria Math" w:eastAsiaTheme="minorEastAsia" w:cs="Times New Roman"/>
              </w:rPr>
              <m:t>+199</m:t>
            </m:r>
            <m:r>
              <w:rPr>
                <w:rFonts w:eastAsiaTheme="minorEastAsia" w:cs="Times New Roman"/>
              </w:rPr>
              <m:t>-</m:t>
            </m:r>
            <m:r>
              <w:rPr>
                <w:rFonts w:ascii="Cambria Math" w:eastAsiaTheme="minorEastAsia" w:cs="Times New Roman"/>
              </w:rPr>
              <m:t>109</m:t>
            </m:r>
          </m:num>
          <m:den>
            <m:r>
              <w:rPr>
                <w:rFonts w:ascii="Cambria Math" w:eastAsiaTheme="minorEastAsia" w:cs="Times New Roman"/>
              </w:rPr>
              <m:t>2004</m:t>
            </m:r>
          </m:den>
        </m:f>
      </m:oMath>
      <w:r w:rsidR="002D5C33" w:rsidRPr="00C446C4">
        <w:rPr>
          <w:rFonts w:eastAsiaTheme="minorEastAsia" w:cs="Times New Roman"/>
        </w:rPr>
        <w:t xml:space="preserve"> = 0,077899202,</w:t>
      </w:r>
    </w:p>
    <w:p w:rsidR="002D5C33" w:rsidRPr="00C446C4" w:rsidRDefault="002D5C33" w:rsidP="007430E0">
      <w:pPr>
        <w:ind w:firstLine="0"/>
        <w:rPr>
          <w:rFonts w:eastAsiaTheme="minorEastAsia" w:cs="Times New Roman"/>
        </w:rPr>
      </w:pPr>
      <w:r w:rsidRPr="00C446C4">
        <w:rPr>
          <w:rFonts w:eastAsiaTheme="minorEastAsia" w:cs="Times New Roman"/>
        </w:rPr>
        <w:t xml:space="preserve">y = </w:t>
      </w:r>
      <m:oMath>
        <m:f>
          <m:fPr>
            <m:ctrlPr>
              <w:rPr>
                <w:rFonts w:ascii="Cambria Math" w:eastAsiaTheme="minorEastAsia" w:hAnsi="Cambria Math" w:cs="Times New Roman"/>
                <w:i/>
              </w:rPr>
            </m:ctrlPr>
          </m:fPr>
          <m:num>
            <m:r>
              <w:rPr>
                <w:rFonts w:ascii="Cambria Math" w:eastAsiaTheme="minorEastAsia" w:cs="Times New Roman"/>
              </w:rPr>
              <m:t>0,5</m:t>
            </m:r>
            <m:r>
              <w:rPr>
                <w:rFonts w:ascii="Cambria Math" w:eastAsiaTheme="minorEastAsia" w:cs="Times New Roman"/>
              </w:rPr>
              <m:t>×</m:t>
            </m:r>
            <m:d>
              <m:dPr>
                <m:ctrlPr>
                  <w:rPr>
                    <w:rFonts w:ascii="Cambria Math" w:eastAsiaTheme="minorEastAsia" w:hAnsi="Cambria Math" w:cs="Times New Roman"/>
                    <w:i/>
                  </w:rPr>
                </m:ctrlPr>
              </m:dPr>
              <m:e>
                <m:r>
                  <w:rPr>
                    <w:rFonts w:ascii="Cambria Math" w:eastAsiaTheme="minorEastAsia" w:cs="Times New Roman"/>
                  </w:rPr>
                  <m:t>186</m:t>
                </m:r>
                <m:r>
                  <w:rPr>
                    <w:rFonts w:ascii="Cambria Math" w:eastAsiaTheme="minorEastAsia" w:cs="Times New Roman"/>
                  </w:rPr>
                  <m:t>-</m:t>
                </m:r>
                <m:r>
                  <w:rPr>
                    <w:rFonts w:ascii="Cambria Math" w:eastAsiaTheme="minorEastAsia" w:cs="Times New Roman"/>
                  </w:rPr>
                  <m:t>172</m:t>
                </m:r>
                <m:r>
                  <w:rPr>
                    <w:rFonts w:ascii="Cambria Math" w:eastAsiaTheme="minorEastAsia" w:cs="Times New Roman"/>
                  </w:rPr>
                  <m:t>-</m:t>
                </m:r>
                <m:r>
                  <w:rPr>
                    <w:rFonts w:ascii="Cambria Math" w:eastAsiaTheme="minorEastAsia" w:cs="Times New Roman"/>
                  </w:rPr>
                  <m:t>115+158</m:t>
                </m:r>
              </m:e>
            </m:d>
            <m:r>
              <w:rPr>
                <w:rFonts w:ascii="Cambria Math" w:eastAsiaTheme="minorEastAsia" w:cs="Times New Roman"/>
              </w:rPr>
              <m:t>+0,866</m:t>
            </m:r>
            <m:r>
              <w:rPr>
                <w:rFonts w:ascii="Cambria Math" w:eastAsiaTheme="minorEastAsia" w:cs="Times New Roman"/>
              </w:rPr>
              <m:t>×</m:t>
            </m:r>
            <m:d>
              <m:dPr>
                <m:ctrlPr>
                  <w:rPr>
                    <w:rFonts w:ascii="Cambria Math" w:eastAsiaTheme="minorEastAsia" w:hAnsi="Cambria Math" w:cs="Times New Roman"/>
                    <w:i/>
                  </w:rPr>
                </m:ctrlPr>
              </m:dPr>
              <m:e>
                <m:r>
                  <w:rPr>
                    <w:rFonts w:ascii="Cambria Math" w:eastAsiaTheme="minorEastAsia" w:cs="Times New Roman"/>
                  </w:rPr>
                  <m:t>154</m:t>
                </m:r>
                <m:r>
                  <w:rPr>
                    <w:rFonts w:ascii="Cambria Math" w:eastAsiaTheme="minorEastAsia" w:cs="Times New Roman"/>
                  </w:rPr>
                  <m:t>-</m:t>
                </m:r>
                <m:r>
                  <w:rPr>
                    <w:rFonts w:ascii="Cambria Math" w:eastAsiaTheme="minorEastAsia" w:cs="Times New Roman"/>
                  </w:rPr>
                  <m:t>185</m:t>
                </m:r>
                <m:r>
                  <w:rPr>
                    <w:rFonts w:ascii="Cambria Math" w:eastAsiaTheme="minorEastAsia" w:cs="Times New Roman"/>
                  </w:rPr>
                  <m:t>-</m:t>
                </m:r>
                <m:r>
                  <w:rPr>
                    <w:rFonts w:ascii="Cambria Math" w:eastAsiaTheme="minorEastAsia" w:cs="Times New Roman"/>
                  </w:rPr>
                  <m:t>170+184</m:t>
                </m:r>
              </m:e>
            </m:d>
            <m:r>
              <w:rPr>
                <w:rFonts w:ascii="Cambria Math" w:eastAsiaTheme="minorEastAsia" w:cs="Times New Roman"/>
              </w:rPr>
              <m:t>+189</m:t>
            </m:r>
            <m:r>
              <w:rPr>
                <w:rFonts w:ascii="Cambria Math" w:eastAsiaTheme="minorEastAsia" w:cs="Times New Roman"/>
              </w:rPr>
              <m:t>-</m:t>
            </m:r>
            <m:r>
              <w:rPr>
                <w:rFonts w:ascii="Cambria Math" w:eastAsiaTheme="minorEastAsia" w:cs="Times New Roman"/>
              </w:rPr>
              <m:t>183</m:t>
            </m:r>
          </m:num>
          <m:den>
            <m:r>
              <w:rPr>
                <w:rFonts w:ascii="Cambria Math" w:eastAsiaTheme="minorEastAsia" w:cs="Times New Roman"/>
              </w:rPr>
              <m:t>2004</m:t>
            </m:r>
          </m:den>
        </m:f>
      </m:oMath>
      <w:r w:rsidRPr="00C446C4">
        <w:rPr>
          <w:rFonts w:eastAsiaTheme="minorEastAsia" w:cs="Times New Roman"/>
        </w:rPr>
        <w:t xml:space="preserve"> = 0,006875.</w:t>
      </w:r>
    </w:p>
    <w:p w:rsidR="007430E0" w:rsidRDefault="007430E0" w:rsidP="0094797B">
      <w:pPr>
        <w:ind w:firstLine="0"/>
        <w:rPr>
          <w:rFonts w:ascii="Arial" w:eastAsiaTheme="minorEastAsia" w:hAnsi="Arial" w:cs="Arial"/>
          <w:b/>
          <w:sz w:val="20"/>
        </w:rPr>
      </w:pPr>
    </w:p>
    <w:p w:rsidR="00637EBE" w:rsidRPr="00CA5781" w:rsidRDefault="00637EBE" w:rsidP="0094797B">
      <w:pPr>
        <w:ind w:firstLine="0"/>
        <w:rPr>
          <w:rFonts w:ascii="Arial" w:eastAsiaTheme="minorEastAsia" w:hAnsi="Arial" w:cs="Arial"/>
          <w:sz w:val="20"/>
        </w:rPr>
      </w:pPr>
      <w:r w:rsidRPr="00CA5781">
        <w:rPr>
          <w:rFonts w:ascii="Arial" w:eastAsiaTheme="minorEastAsia" w:hAnsi="Arial" w:cs="Arial"/>
          <w:b/>
          <w:sz w:val="20"/>
        </w:rPr>
        <w:t>Tab. 7</w:t>
      </w:r>
      <w:r w:rsidRPr="00CA5781">
        <w:rPr>
          <w:rFonts w:ascii="Arial" w:eastAsiaTheme="minorEastAsia" w:hAnsi="Arial" w:cs="Arial"/>
          <w:sz w:val="20"/>
        </w:rPr>
        <w:t xml:space="preserve"> – Souřadnice těžiště </w:t>
      </w:r>
      <w:r w:rsidR="007430E0">
        <w:rPr>
          <w:rFonts w:ascii="Arial" w:eastAsiaTheme="minorEastAsia" w:hAnsi="Arial" w:cs="Arial"/>
          <w:sz w:val="20"/>
        </w:rPr>
        <w:t xml:space="preserve">srážek pro </w:t>
      </w:r>
      <w:r w:rsidRPr="00CA5781">
        <w:rPr>
          <w:rFonts w:ascii="Arial" w:eastAsiaTheme="minorEastAsia" w:hAnsi="Arial" w:cs="Arial"/>
          <w:sz w:val="20"/>
        </w:rPr>
        <w:t>stanic</w:t>
      </w:r>
      <w:r w:rsidR="007430E0">
        <w:rPr>
          <w:rFonts w:ascii="Arial" w:eastAsiaTheme="minorEastAsia" w:hAnsi="Arial" w:cs="Arial"/>
          <w:sz w:val="20"/>
        </w:rPr>
        <w:t>e Ovruch, Turku a Zugspitze pro období 1961</w:t>
      </w:r>
      <w:r w:rsidR="007430E0">
        <w:rPr>
          <w:rFonts w:ascii="Arial" w:eastAsiaTheme="minorEastAsia" w:hAnsi="Arial" w:cs="Arial"/>
          <w:sz w:val="20"/>
        </w:rPr>
        <w:noBreakHyphen/>
        <w:t>1990</w:t>
      </w:r>
    </w:p>
    <w:tbl>
      <w:tblPr>
        <w:tblW w:w="357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191"/>
        <w:gridCol w:w="1191"/>
        <w:gridCol w:w="1191"/>
      </w:tblGrid>
      <w:tr w:rsidR="00CA5781" w:rsidRPr="00CA5781" w:rsidTr="00CA5781">
        <w:trPr>
          <w:trHeight w:val="397"/>
        </w:trPr>
        <w:tc>
          <w:tcPr>
            <w:tcW w:w="1191" w:type="dxa"/>
            <w:tcBorders>
              <w:bottom w:val="single" w:sz="4" w:space="0" w:color="auto"/>
              <w:right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p>
        </w:tc>
        <w:tc>
          <w:tcPr>
            <w:tcW w:w="1191" w:type="dxa"/>
            <w:tcBorders>
              <w:bottom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x</w:t>
            </w:r>
          </w:p>
        </w:tc>
        <w:tc>
          <w:tcPr>
            <w:tcW w:w="1191" w:type="dxa"/>
            <w:tcBorders>
              <w:bottom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y</w:t>
            </w:r>
          </w:p>
        </w:tc>
      </w:tr>
      <w:tr w:rsidR="00CA5781" w:rsidRPr="00CA5781" w:rsidTr="00CA5781">
        <w:trPr>
          <w:trHeight w:val="397"/>
        </w:trPr>
        <w:tc>
          <w:tcPr>
            <w:tcW w:w="1191" w:type="dxa"/>
            <w:tcBorders>
              <w:top w:val="single" w:sz="4" w:space="0" w:color="auto"/>
              <w:right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Zugspitze</w:t>
            </w:r>
          </w:p>
        </w:tc>
        <w:tc>
          <w:tcPr>
            <w:tcW w:w="1191" w:type="dxa"/>
            <w:tcBorders>
              <w:top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0,077899</w:t>
            </w:r>
          </w:p>
        </w:tc>
        <w:tc>
          <w:tcPr>
            <w:tcW w:w="1191" w:type="dxa"/>
            <w:tcBorders>
              <w:top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0,006875</w:t>
            </w:r>
          </w:p>
        </w:tc>
      </w:tr>
      <w:tr w:rsidR="00CA5781" w:rsidRPr="00CA5781" w:rsidTr="00CA5781">
        <w:trPr>
          <w:trHeight w:val="397"/>
        </w:trPr>
        <w:tc>
          <w:tcPr>
            <w:tcW w:w="1191" w:type="dxa"/>
            <w:tcBorders>
              <w:right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Ovruch</w:t>
            </w:r>
          </w:p>
        </w:tc>
        <w:tc>
          <w:tcPr>
            <w:tcW w:w="1191" w:type="dxa"/>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-0,01304</w:t>
            </w:r>
          </w:p>
        </w:tc>
        <w:tc>
          <w:tcPr>
            <w:tcW w:w="1191" w:type="dxa"/>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-0,11152</w:t>
            </w:r>
          </w:p>
        </w:tc>
      </w:tr>
      <w:tr w:rsidR="00CA5781" w:rsidRPr="00CA5781" w:rsidTr="00CA5781">
        <w:trPr>
          <w:trHeight w:val="397"/>
        </w:trPr>
        <w:tc>
          <w:tcPr>
            <w:tcW w:w="1191" w:type="dxa"/>
            <w:tcBorders>
              <w:right w:val="single" w:sz="4" w:space="0" w:color="auto"/>
            </w:tcBorders>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Turku</w:t>
            </w:r>
          </w:p>
        </w:tc>
        <w:tc>
          <w:tcPr>
            <w:tcW w:w="1191" w:type="dxa"/>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-0,19453</w:t>
            </w:r>
          </w:p>
        </w:tc>
        <w:tc>
          <w:tcPr>
            <w:tcW w:w="1191" w:type="dxa"/>
            <w:shd w:val="clear" w:color="auto" w:fill="auto"/>
            <w:noWrap/>
            <w:vAlign w:val="center"/>
            <w:hideMark/>
          </w:tcPr>
          <w:p w:rsidR="00CA5781" w:rsidRPr="00CA5781" w:rsidRDefault="00CA5781" w:rsidP="0094797B">
            <w:pPr>
              <w:spacing w:after="0" w:line="240" w:lineRule="auto"/>
              <w:ind w:firstLine="0"/>
              <w:jc w:val="center"/>
              <w:rPr>
                <w:rFonts w:eastAsia="Times New Roman" w:cs="Times New Roman"/>
                <w:color w:val="000000"/>
                <w:lang w:eastAsia="cs-CZ"/>
              </w:rPr>
            </w:pPr>
            <w:r w:rsidRPr="00CA5781">
              <w:rPr>
                <w:rFonts w:eastAsia="Times New Roman" w:cs="Times New Roman"/>
                <w:color w:val="000000"/>
                <w:sz w:val="22"/>
                <w:lang w:eastAsia="cs-CZ"/>
              </w:rPr>
              <w:t>-0,04737</w:t>
            </w:r>
          </w:p>
        </w:tc>
      </w:tr>
    </w:tbl>
    <w:p w:rsidR="00E25872" w:rsidRDefault="00E25872" w:rsidP="00E25872">
      <w:pPr>
        <w:rPr>
          <w:rFonts w:eastAsiaTheme="minorEastAsia" w:cs="Times New Roman"/>
        </w:rPr>
      </w:pPr>
      <w:r w:rsidRPr="00C446C4">
        <w:rPr>
          <w:rFonts w:eastAsiaTheme="minorEastAsia" w:cs="Times New Roman"/>
        </w:rPr>
        <w:lastRenderedPageBreak/>
        <w:t xml:space="preserve">Jednotlivé kvadranty grafu </w:t>
      </w:r>
      <w:r>
        <w:rPr>
          <w:rFonts w:eastAsiaTheme="minorEastAsia" w:cs="Times New Roman"/>
        </w:rPr>
        <w:t xml:space="preserve">polohy těžiště srážek (viz. </w:t>
      </w:r>
      <w:proofErr w:type="gramStart"/>
      <w:r>
        <w:rPr>
          <w:rFonts w:eastAsiaTheme="minorEastAsia" w:cs="Times New Roman"/>
        </w:rPr>
        <w:t>níže</w:t>
      </w:r>
      <w:proofErr w:type="gramEnd"/>
      <w:r>
        <w:rPr>
          <w:rFonts w:eastAsiaTheme="minorEastAsia" w:cs="Times New Roman"/>
        </w:rPr>
        <w:t xml:space="preserve">) </w:t>
      </w:r>
      <w:r w:rsidRPr="00C446C4">
        <w:rPr>
          <w:rFonts w:eastAsiaTheme="minorEastAsia" w:cs="Times New Roman"/>
        </w:rPr>
        <w:t>vypovídají o kontinentalitě/</w:t>
      </w:r>
      <w:proofErr w:type="spellStart"/>
      <w:r w:rsidRPr="00C446C4">
        <w:rPr>
          <w:rFonts w:eastAsiaTheme="minorEastAsia" w:cs="Times New Roman"/>
        </w:rPr>
        <w:t>oceanitě</w:t>
      </w:r>
      <w:proofErr w:type="spellEnd"/>
      <w:r w:rsidRPr="00C446C4">
        <w:rPr>
          <w:rFonts w:eastAsiaTheme="minorEastAsia" w:cs="Times New Roman"/>
        </w:rPr>
        <w:t xml:space="preserve"> stanice. V prvním kvadrantu, kde se nachází stanice Zugspitze, se vyskytují vysokohorské stanice a stanice středomořského klimatu. Ve druhém kvadrantu najdeme stanice oceánského typu chodu srážek, ve třetím stanice o kontinentálním a přechodném podnebí – sem se zařadili Ovruch a Turku. Poslednímu kvadrantu náleží stanice teplého kontinentálního typu.</w:t>
      </w:r>
    </w:p>
    <w:p w:rsidR="001C7A50" w:rsidRPr="00C446C4" w:rsidRDefault="001C7A50" w:rsidP="00E25872">
      <w:pPr>
        <w:ind w:firstLine="0"/>
        <w:rPr>
          <w:rFonts w:eastAsiaTheme="minorEastAsia" w:cs="Times New Roman"/>
        </w:rPr>
      </w:pPr>
    </w:p>
    <w:p w:rsidR="00637EBE" w:rsidRPr="00C446C4" w:rsidRDefault="00637EBE" w:rsidP="0094797B">
      <w:pPr>
        <w:rPr>
          <w:rFonts w:eastAsiaTheme="minorEastAsia" w:cs="Times New Roman"/>
        </w:rPr>
      </w:pPr>
      <w:r w:rsidRPr="00C446C4">
        <w:rPr>
          <w:rFonts w:eastAsiaTheme="minorEastAsia" w:cs="Times New Roman"/>
          <w:noProof/>
          <w:lang w:eastAsia="cs-CZ"/>
        </w:rPr>
        <w:drawing>
          <wp:inline distT="0" distB="0" distL="0" distR="0">
            <wp:extent cx="4572000" cy="3143250"/>
            <wp:effectExtent l="0" t="0" r="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6F81" w:rsidRPr="0094797B" w:rsidRDefault="00476F81" w:rsidP="0094797B">
      <w:pPr>
        <w:ind w:firstLine="0"/>
        <w:rPr>
          <w:rFonts w:ascii="Arial" w:eastAsiaTheme="minorEastAsia" w:hAnsi="Arial" w:cs="Arial"/>
          <w:sz w:val="20"/>
        </w:rPr>
      </w:pPr>
      <w:commentRangeStart w:id="1"/>
      <w:proofErr w:type="gramStart"/>
      <w:r w:rsidRPr="0094797B">
        <w:rPr>
          <w:rFonts w:ascii="Arial" w:eastAsiaTheme="minorEastAsia" w:hAnsi="Arial" w:cs="Arial"/>
          <w:b/>
          <w:sz w:val="20"/>
        </w:rPr>
        <w:t>Obr. 3</w:t>
      </w:r>
      <w:r w:rsidR="00CA5781">
        <w:rPr>
          <w:rFonts w:ascii="Arial" w:eastAsiaTheme="minorEastAsia" w:hAnsi="Arial" w:cs="Arial"/>
          <w:sz w:val="20"/>
        </w:rPr>
        <w:t xml:space="preserve"> </w:t>
      </w:r>
      <w:commentRangeEnd w:id="1"/>
      <w:r w:rsidR="00594DC1">
        <w:rPr>
          <w:rStyle w:val="Odkaznakoment"/>
        </w:rPr>
        <w:commentReference w:id="1"/>
      </w:r>
      <w:r w:rsidR="00CA5781">
        <w:rPr>
          <w:rFonts w:ascii="Arial" w:eastAsiaTheme="minorEastAsia" w:hAnsi="Arial" w:cs="Arial"/>
          <w:sz w:val="20"/>
        </w:rPr>
        <w:t>– Poloha</w:t>
      </w:r>
      <w:proofErr w:type="gramEnd"/>
      <w:r w:rsidR="00CA5781">
        <w:rPr>
          <w:rFonts w:ascii="Arial" w:eastAsiaTheme="minorEastAsia" w:hAnsi="Arial" w:cs="Arial"/>
          <w:sz w:val="20"/>
        </w:rPr>
        <w:t xml:space="preserve"> těžiště srážek</w:t>
      </w:r>
      <w:r w:rsidR="0094797B">
        <w:rPr>
          <w:rFonts w:ascii="Arial" w:eastAsiaTheme="minorEastAsia" w:hAnsi="Arial" w:cs="Arial"/>
          <w:sz w:val="20"/>
        </w:rPr>
        <w:t xml:space="preserve"> stanic </w:t>
      </w:r>
      <w:r w:rsidR="007430E0">
        <w:rPr>
          <w:rFonts w:ascii="Arial" w:eastAsiaTheme="minorEastAsia" w:hAnsi="Arial" w:cs="Arial"/>
          <w:sz w:val="20"/>
        </w:rPr>
        <w:t xml:space="preserve">Ovruch, </w:t>
      </w:r>
      <w:r w:rsidR="00CA5781">
        <w:rPr>
          <w:rFonts w:ascii="Arial" w:eastAsiaTheme="minorEastAsia" w:hAnsi="Arial" w:cs="Arial"/>
          <w:sz w:val="20"/>
        </w:rPr>
        <w:t>Turku</w:t>
      </w:r>
      <w:r w:rsidR="007430E0">
        <w:rPr>
          <w:rFonts w:ascii="Arial" w:eastAsiaTheme="minorEastAsia" w:hAnsi="Arial" w:cs="Arial"/>
          <w:sz w:val="20"/>
        </w:rPr>
        <w:t xml:space="preserve"> a </w:t>
      </w:r>
      <w:r w:rsidR="007430E0" w:rsidRPr="007430E0">
        <w:rPr>
          <w:rFonts w:ascii="Arial" w:eastAsiaTheme="minorEastAsia" w:hAnsi="Arial" w:cs="Arial"/>
          <w:sz w:val="20"/>
        </w:rPr>
        <w:t>Zugspitze</w:t>
      </w:r>
      <w:r w:rsidR="00CA5781">
        <w:rPr>
          <w:rFonts w:ascii="Arial" w:eastAsiaTheme="minorEastAsia" w:hAnsi="Arial" w:cs="Arial"/>
          <w:sz w:val="20"/>
        </w:rPr>
        <w:t xml:space="preserve"> za období</w:t>
      </w:r>
      <w:r w:rsidR="0094797B">
        <w:rPr>
          <w:rFonts w:ascii="Arial" w:eastAsiaTheme="minorEastAsia" w:hAnsi="Arial" w:cs="Arial"/>
          <w:sz w:val="20"/>
        </w:rPr>
        <w:t xml:space="preserve"> 1961–</w:t>
      </w:r>
      <w:r w:rsidRPr="0094797B">
        <w:rPr>
          <w:rFonts w:ascii="Arial" w:eastAsiaTheme="minorEastAsia" w:hAnsi="Arial" w:cs="Arial"/>
          <w:sz w:val="20"/>
        </w:rPr>
        <w:t>1990</w:t>
      </w:r>
    </w:p>
    <w:p w:rsidR="0094797B" w:rsidRPr="00C446C4" w:rsidRDefault="0094797B" w:rsidP="00E25872">
      <w:pPr>
        <w:ind w:firstLine="0"/>
        <w:rPr>
          <w:rFonts w:eastAsiaTheme="minorEastAsia" w:cs="Times New Roman"/>
        </w:rPr>
      </w:pPr>
    </w:p>
    <w:p w:rsidR="001F427F" w:rsidRPr="0094797B" w:rsidRDefault="001F427F" w:rsidP="0094797B">
      <w:pPr>
        <w:ind w:firstLine="0"/>
        <w:rPr>
          <w:rFonts w:ascii="Arial" w:eastAsiaTheme="minorEastAsia" w:hAnsi="Arial" w:cs="Arial"/>
          <w:sz w:val="20"/>
        </w:rPr>
      </w:pPr>
      <w:r w:rsidRPr="0094797B">
        <w:rPr>
          <w:rFonts w:ascii="Arial" w:eastAsiaTheme="minorEastAsia" w:hAnsi="Arial" w:cs="Arial"/>
          <w:b/>
          <w:sz w:val="20"/>
        </w:rPr>
        <w:t>Tab. 8</w:t>
      </w:r>
      <w:r w:rsidRPr="0094797B">
        <w:rPr>
          <w:rFonts w:ascii="Arial" w:eastAsiaTheme="minorEastAsia" w:hAnsi="Arial" w:cs="Arial"/>
          <w:sz w:val="20"/>
        </w:rPr>
        <w:t xml:space="preserve"> – Shrnutí charakteristik vypovídající o kontinentalitě/</w:t>
      </w:r>
      <w:proofErr w:type="spellStart"/>
      <w:r w:rsidRPr="0094797B">
        <w:rPr>
          <w:rFonts w:ascii="Arial" w:eastAsiaTheme="minorEastAsia" w:hAnsi="Arial" w:cs="Arial"/>
          <w:sz w:val="20"/>
        </w:rPr>
        <w:t>oceanitě</w:t>
      </w:r>
      <w:proofErr w:type="spellEnd"/>
      <w:r w:rsidRPr="0094797B">
        <w:rPr>
          <w:rFonts w:ascii="Arial" w:eastAsiaTheme="minorEastAsia" w:hAnsi="Arial" w:cs="Arial"/>
          <w:sz w:val="20"/>
        </w:rPr>
        <w:t xml:space="preserve"> podnebí</w:t>
      </w:r>
      <w:r w:rsidR="007430E0">
        <w:rPr>
          <w:rFonts w:ascii="Arial" w:eastAsiaTheme="minorEastAsia" w:hAnsi="Arial" w:cs="Arial"/>
          <w:sz w:val="20"/>
        </w:rPr>
        <w:t xml:space="preserve"> stanic </w:t>
      </w:r>
      <w:proofErr w:type="spellStart"/>
      <w:r w:rsidR="007430E0">
        <w:rPr>
          <w:rFonts w:ascii="Arial" w:eastAsiaTheme="minorEastAsia" w:hAnsi="Arial" w:cs="Arial"/>
          <w:sz w:val="20"/>
        </w:rPr>
        <w:t>Ovruch</w:t>
      </w:r>
      <w:proofErr w:type="spellEnd"/>
      <w:r w:rsidR="007430E0">
        <w:rPr>
          <w:rFonts w:ascii="Arial" w:eastAsiaTheme="minorEastAsia" w:hAnsi="Arial" w:cs="Arial"/>
          <w:sz w:val="20"/>
        </w:rPr>
        <w:t>,</w:t>
      </w:r>
      <w:r w:rsidR="00CA5781">
        <w:rPr>
          <w:rFonts w:ascii="Arial" w:eastAsiaTheme="minorEastAsia" w:hAnsi="Arial" w:cs="Arial"/>
          <w:sz w:val="20"/>
        </w:rPr>
        <w:t xml:space="preserve"> Turku</w:t>
      </w:r>
      <w:r w:rsidR="007430E0">
        <w:rPr>
          <w:rFonts w:ascii="Arial" w:eastAsiaTheme="minorEastAsia" w:hAnsi="Arial" w:cs="Arial"/>
          <w:sz w:val="20"/>
        </w:rPr>
        <w:t xml:space="preserve"> a</w:t>
      </w:r>
      <w:r w:rsidR="007430E0" w:rsidRPr="007430E0">
        <w:rPr>
          <w:rFonts w:ascii="Arial" w:hAnsi="Arial" w:cs="Arial"/>
        </w:rPr>
        <w:t xml:space="preserve"> </w:t>
      </w:r>
      <w:r w:rsidR="007430E0" w:rsidRPr="007430E0">
        <w:rPr>
          <w:rFonts w:ascii="Arial" w:eastAsiaTheme="minorEastAsia" w:hAnsi="Arial" w:cs="Arial"/>
          <w:sz w:val="20"/>
        </w:rPr>
        <w:t>Zugspitze</w:t>
      </w:r>
      <w:r w:rsidR="00CA5781">
        <w:rPr>
          <w:rFonts w:ascii="Arial" w:eastAsiaTheme="minorEastAsia" w:hAnsi="Arial" w:cs="Arial"/>
          <w:sz w:val="20"/>
        </w:rPr>
        <w:t xml:space="preserve"> za období 1961-1990</w:t>
      </w:r>
    </w:p>
    <w:tbl>
      <w:tblPr>
        <w:tblW w:w="9071" w:type="dxa"/>
        <w:jc w:val="center"/>
        <w:tblInd w:w="70" w:type="dxa"/>
        <w:tblLayout w:type="fixed"/>
        <w:tblCellMar>
          <w:left w:w="70" w:type="dxa"/>
          <w:right w:w="70" w:type="dxa"/>
        </w:tblCellMar>
        <w:tblLook w:val="04A0"/>
      </w:tblPr>
      <w:tblGrid>
        <w:gridCol w:w="1077"/>
        <w:gridCol w:w="1474"/>
        <w:gridCol w:w="1474"/>
        <w:gridCol w:w="1587"/>
        <w:gridCol w:w="1361"/>
        <w:gridCol w:w="2098"/>
      </w:tblGrid>
      <w:tr w:rsidR="005D1556" w:rsidRPr="00C446C4" w:rsidTr="005D1556">
        <w:trPr>
          <w:trHeight w:val="794"/>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Stanice</w:t>
            </w:r>
          </w:p>
        </w:tc>
        <w:tc>
          <w:tcPr>
            <w:tcW w:w="1474" w:type="dxa"/>
            <w:tcBorders>
              <w:top w:val="single" w:sz="4" w:space="0" w:color="auto"/>
              <w:left w:val="single" w:sz="4" w:space="0" w:color="auto"/>
              <w:bottom w:val="single" w:sz="4" w:space="0" w:color="auto"/>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Index termické kontinentality</w:t>
            </w:r>
          </w:p>
        </w:tc>
        <w:tc>
          <w:tcPr>
            <w:tcW w:w="1474"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Index ombrické kontinentality</w:t>
            </w:r>
          </w:p>
        </w:tc>
        <w:tc>
          <w:tcPr>
            <w:tcW w:w="1587"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Doba polovičních srážek</w:t>
            </w:r>
          </w:p>
        </w:tc>
        <w:tc>
          <w:tcPr>
            <w:tcW w:w="1361" w:type="dxa"/>
            <w:tcBorders>
              <w:top w:val="single" w:sz="4" w:space="0" w:color="auto"/>
              <w:left w:val="nil"/>
              <w:bottom w:val="single" w:sz="4" w:space="0" w:color="auto"/>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Poloha těžiště srážek</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Klima kontinentální/oceánské</w:t>
            </w:r>
          </w:p>
        </w:tc>
      </w:tr>
      <w:tr w:rsidR="005D1556" w:rsidRPr="00C446C4" w:rsidTr="005D1556">
        <w:trPr>
          <w:trHeight w:val="794"/>
          <w:jc w:val="center"/>
        </w:trPr>
        <w:tc>
          <w:tcPr>
            <w:tcW w:w="1077" w:type="dxa"/>
            <w:tcBorders>
              <w:top w:val="nil"/>
              <w:left w:val="single" w:sz="4" w:space="0" w:color="auto"/>
              <w:bottom w:val="nil"/>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Ovruch</w:t>
            </w:r>
          </w:p>
        </w:tc>
        <w:tc>
          <w:tcPr>
            <w:tcW w:w="1474" w:type="dxa"/>
            <w:tcBorders>
              <w:top w:val="nil"/>
              <w:left w:val="single" w:sz="4" w:space="0" w:color="auto"/>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32,5</w:t>
            </w:r>
          </w:p>
        </w:tc>
        <w:tc>
          <w:tcPr>
            <w:tcW w:w="1474" w:type="dxa"/>
            <w:tcBorders>
              <w:top w:val="nil"/>
              <w:left w:val="nil"/>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20,7</w:t>
            </w:r>
          </w:p>
        </w:tc>
        <w:tc>
          <w:tcPr>
            <w:tcW w:w="1587" w:type="dxa"/>
            <w:tcBorders>
              <w:top w:val="nil"/>
              <w:left w:val="nil"/>
              <w:bottom w:val="nil"/>
              <w:right w:val="nil"/>
            </w:tcBorders>
            <w:shd w:val="clear" w:color="auto" w:fill="auto"/>
            <w:noWrap/>
            <w:vAlign w:val="center"/>
            <w:hideMark/>
          </w:tcPr>
          <w:p w:rsidR="001F427F" w:rsidRPr="00C446C4" w:rsidRDefault="0094797B" w:rsidP="0094797B">
            <w:pPr>
              <w:spacing w:after="0" w:line="240" w:lineRule="auto"/>
              <w:ind w:firstLine="0"/>
              <w:jc w:val="center"/>
              <w:rPr>
                <w:rFonts w:eastAsia="Times New Roman" w:cs="Times New Roman"/>
                <w:color w:val="000000"/>
                <w:sz w:val="20"/>
                <w:lang w:eastAsia="cs-CZ"/>
              </w:rPr>
            </w:pPr>
            <w:r>
              <w:rPr>
                <w:rFonts w:eastAsia="Times New Roman" w:cs="Times New Roman"/>
                <w:color w:val="000000"/>
                <w:sz w:val="20"/>
                <w:lang w:eastAsia="cs-CZ"/>
              </w:rPr>
              <w:t>4,7</w:t>
            </w:r>
          </w:p>
        </w:tc>
        <w:tc>
          <w:tcPr>
            <w:tcW w:w="1361" w:type="dxa"/>
            <w:tcBorders>
              <w:top w:val="nil"/>
              <w:left w:val="nil"/>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III. kvadrant</w:t>
            </w:r>
          </w:p>
        </w:tc>
        <w:tc>
          <w:tcPr>
            <w:tcW w:w="2098" w:type="dxa"/>
            <w:tcBorders>
              <w:top w:val="nil"/>
              <w:left w:val="nil"/>
              <w:bottom w:val="nil"/>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Kontinentální</w:t>
            </w:r>
          </w:p>
        </w:tc>
      </w:tr>
      <w:tr w:rsidR="005D1556" w:rsidRPr="00C446C4" w:rsidTr="000A6C5D">
        <w:trPr>
          <w:trHeight w:val="794"/>
          <w:jc w:val="center"/>
        </w:trPr>
        <w:tc>
          <w:tcPr>
            <w:tcW w:w="1077" w:type="dxa"/>
            <w:tcBorders>
              <w:top w:val="nil"/>
              <w:left w:val="single" w:sz="4" w:space="0" w:color="auto"/>
              <w:bottom w:val="nil"/>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Turku</w:t>
            </w:r>
          </w:p>
        </w:tc>
        <w:tc>
          <w:tcPr>
            <w:tcW w:w="1474" w:type="dxa"/>
            <w:tcBorders>
              <w:top w:val="nil"/>
              <w:left w:val="single" w:sz="4" w:space="0" w:color="auto"/>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23,9</w:t>
            </w:r>
          </w:p>
        </w:tc>
        <w:tc>
          <w:tcPr>
            <w:tcW w:w="1474" w:type="dxa"/>
            <w:tcBorders>
              <w:top w:val="nil"/>
              <w:left w:val="nil"/>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12,2</w:t>
            </w:r>
          </w:p>
        </w:tc>
        <w:tc>
          <w:tcPr>
            <w:tcW w:w="1587" w:type="dxa"/>
            <w:tcBorders>
              <w:top w:val="nil"/>
              <w:left w:val="nil"/>
              <w:bottom w:val="nil"/>
              <w:right w:val="nil"/>
            </w:tcBorders>
            <w:shd w:val="clear" w:color="auto" w:fill="auto"/>
            <w:noWrap/>
            <w:vAlign w:val="center"/>
            <w:hideMark/>
          </w:tcPr>
          <w:p w:rsidR="001F427F" w:rsidRPr="00C446C4" w:rsidRDefault="0094797B" w:rsidP="0094797B">
            <w:pPr>
              <w:spacing w:after="0" w:line="240" w:lineRule="auto"/>
              <w:ind w:firstLine="0"/>
              <w:jc w:val="center"/>
              <w:rPr>
                <w:rFonts w:eastAsia="Times New Roman" w:cs="Times New Roman"/>
                <w:color w:val="000000"/>
                <w:sz w:val="20"/>
                <w:lang w:eastAsia="cs-CZ"/>
              </w:rPr>
            </w:pPr>
            <w:r>
              <w:rPr>
                <w:rFonts w:eastAsia="Times New Roman" w:cs="Times New Roman"/>
                <w:color w:val="000000"/>
                <w:sz w:val="20"/>
                <w:lang w:eastAsia="cs-CZ"/>
              </w:rPr>
              <w:t>5,7</w:t>
            </w:r>
          </w:p>
        </w:tc>
        <w:tc>
          <w:tcPr>
            <w:tcW w:w="1361" w:type="dxa"/>
            <w:tcBorders>
              <w:top w:val="nil"/>
              <w:left w:val="nil"/>
              <w:bottom w:val="nil"/>
              <w:right w:val="nil"/>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III. kvadrant</w:t>
            </w:r>
          </w:p>
        </w:tc>
        <w:tc>
          <w:tcPr>
            <w:tcW w:w="2098" w:type="dxa"/>
            <w:tcBorders>
              <w:top w:val="nil"/>
              <w:left w:val="nil"/>
              <w:bottom w:val="nil"/>
              <w:right w:val="single" w:sz="4" w:space="0" w:color="auto"/>
            </w:tcBorders>
            <w:shd w:val="clear" w:color="auto" w:fill="auto"/>
            <w:noWrap/>
            <w:vAlign w:val="center"/>
            <w:hideMark/>
          </w:tcPr>
          <w:p w:rsidR="001F427F" w:rsidRPr="00C446C4" w:rsidRDefault="001F427F" w:rsidP="0094797B">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Kontinentální</w:t>
            </w:r>
            <w:r w:rsidR="000A6C5D">
              <w:rPr>
                <w:rFonts w:eastAsia="Times New Roman" w:cs="Times New Roman"/>
                <w:color w:val="000000"/>
                <w:sz w:val="20"/>
                <w:lang w:eastAsia="cs-CZ"/>
              </w:rPr>
              <w:t>, spíše přechodné</w:t>
            </w:r>
          </w:p>
        </w:tc>
      </w:tr>
      <w:tr w:rsidR="000A6C5D" w:rsidRPr="00C446C4" w:rsidTr="005D1556">
        <w:trPr>
          <w:trHeight w:val="794"/>
          <w:jc w:val="center"/>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Zugspitze</w:t>
            </w:r>
          </w:p>
        </w:tc>
        <w:tc>
          <w:tcPr>
            <w:tcW w:w="1474" w:type="dxa"/>
            <w:tcBorders>
              <w:top w:val="nil"/>
              <w:left w:val="single" w:sz="4" w:space="0" w:color="auto"/>
              <w:bottom w:val="single" w:sz="4" w:space="0" w:color="auto"/>
              <w:right w:val="nil"/>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11</w:t>
            </w:r>
            <w:r>
              <w:rPr>
                <w:rFonts w:eastAsia="Times New Roman" w:cs="Times New Roman"/>
                <w:color w:val="000000"/>
                <w:sz w:val="20"/>
                <w:lang w:eastAsia="cs-CZ"/>
              </w:rPr>
              <w:t>,0</w:t>
            </w:r>
          </w:p>
        </w:tc>
        <w:tc>
          <w:tcPr>
            <w:tcW w:w="1474" w:type="dxa"/>
            <w:tcBorders>
              <w:top w:val="nil"/>
              <w:left w:val="nil"/>
              <w:bottom w:val="single" w:sz="4" w:space="0" w:color="auto"/>
              <w:right w:val="nil"/>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6,2</w:t>
            </w:r>
          </w:p>
        </w:tc>
        <w:tc>
          <w:tcPr>
            <w:tcW w:w="1587" w:type="dxa"/>
            <w:tcBorders>
              <w:top w:val="nil"/>
              <w:left w:val="nil"/>
              <w:bottom w:val="single" w:sz="4" w:space="0" w:color="auto"/>
              <w:right w:val="nil"/>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Pr>
                <w:rFonts w:eastAsia="Times New Roman" w:cs="Times New Roman"/>
                <w:color w:val="000000"/>
                <w:sz w:val="20"/>
                <w:lang w:eastAsia="cs-CZ"/>
              </w:rPr>
              <w:t>5,8</w:t>
            </w:r>
          </w:p>
        </w:tc>
        <w:tc>
          <w:tcPr>
            <w:tcW w:w="1361" w:type="dxa"/>
            <w:tcBorders>
              <w:top w:val="nil"/>
              <w:left w:val="nil"/>
              <w:bottom w:val="single" w:sz="4" w:space="0" w:color="auto"/>
              <w:right w:val="nil"/>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I. Kvadrant</w:t>
            </w:r>
          </w:p>
        </w:tc>
        <w:tc>
          <w:tcPr>
            <w:tcW w:w="2098" w:type="dxa"/>
            <w:tcBorders>
              <w:top w:val="nil"/>
              <w:left w:val="nil"/>
              <w:bottom w:val="single" w:sz="4" w:space="0" w:color="auto"/>
              <w:right w:val="single" w:sz="4" w:space="0" w:color="auto"/>
            </w:tcBorders>
            <w:shd w:val="clear" w:color="auto" w:fill="auto"/>
            <w:noWrap/>
            <w:vAlign w:val="center"/>
            <w:hideMark/>
          </w:tcPr>
          <w:p w:rsidR="000A6C5D" w:rsidRPr="00C446C4" w:rsidRDefault="000A6C5D" w:rsidP="000C1C50">
            <w:pPr>
              <w:spacing w:after="0" w:line="240" w:lineRule="auto"/>
              <w:ind w:firstLine="0"/>
              <w:jc w:val="center"/>
              <w:rPr>
                <w:rFonts w:eastAsia="Times New Roman" w:cs="Times New Roman"/>
                <w:color w:val="000000"/>
                <w:sz w:val="20"/>
                <w:lang w:eastAsia="cs-CZ"/>
              </w:rPr>
            </w:pPr>
            <w:r w:rsidRPr="00C446C4">
              <w:rPr>
                <w:rFonts w:eastAsia="Times New Roman" w:cs="Times New Roman"/>
                <w:color w:val="000000"/>
                <w:sz w:val="20"/>
                <w:lang w:eastAsia="cs-CZ"/>
              </w:rPr>
              <w:t>Kontinentální (vysokohorské)</w:t>
            </w:r>
          </w:p>
        </w:tc>
      </w:tr>
    </w:tbl>
    <w:p w:rsidR="009F2F5B" w:rsidRPr="00C446C4" w:rsidRDefault="009F2F5B" w:rsidP="009821F4">
      <w:pPr>
        <w:rPr>
          <w:rFonts w:eastAsiaTheme="minorEastAsia" w:cs="Times New Roman"/>
        </w:rPr>
      </w:pPr>
    </w:p>
    <w:p w:rsidR="00E25872" w:rsidRDefault="00E25872">
      <w:pPr>
        <w:spacing w:after="200"/>
        <w:ind w:firstLine="0"/>
        <w:jc w:val="left"/>
        <w:rPr>
          <w:rFonts w:eastAsiaTheme="minorEastAsia" w:cs="Times New Roman"/>
          <w:b/>
        </w:rPr>
      </w:pPr>
      <w:r>
        <w:rPr>
          <w:rFonts w:eastAsiaTheme="minorEastAsia" w:cs="Times New Roman"/>
          <w:b/>
        </w:rPr>
        <w:br w:type="page"/>
      </w:r>
    </w:p>
    <w:p w:rsidR="005810F2" w:rsidRPr="00C446C4" w:rsidRDefault="00901450" w:rsidP="009821F4">
      <w:pPr>
        <w:rPr>
          <w:rFonts w:eastAsiaTheme="minorEastAsia" w:cs="Times New Roman"/>
          <w:b/>
        </w:rPr>
      </w:pPr>
      <w:r w:rsidRPr="00C446C4">
        <w:rPr>
          <w:rFonts w:eastAsiaTheme="minorEastAsia" w:cs="Times New Roman"/>
          <w:b/>
        </w:rPr>
        <w:lastRenderedPageBreak/>
        <w:t>Závěr:</w:t>
      </w:r>
    </w:p>
    <w:p w:rsidR="0013392A" w:rsidRDefault="0052339D" w:rsidP="00E25872">
      <w:pPr>
        <w:ind w:firstLine="0"/>
        <w:rPr>
          <w:rFonts w:cs="Times New Roman"/>
        </w:rPr>
      </w:pPr>
      <w:r w:rsidRPr="00C446C4">
        <w:rPr>
          <w:rFonts w:cs="Times New Roman"/>
        </w:rPr>
        <w:t>Ve cvičení jsme se snažili zjistit, jaké klima převládá na třech různých stanicích. Na stanici Zugspitze by</w:t>
      </w:r>
      <w:r w:rsidR="008B1DCC" w:rsidRPr="00C446C4">
        <w:rPr>
          <w:rFonts w:cs="Times New Roman"/>
        </w:rPr>
        <w:t xml:space="preserve"> pouze na základě</w:t>
      </w:r>
      <w:r w:rsidRPr="00C446C4">
        <w:rPr>
          <w:rFonts w:cs="Times New Roman"/>
        </w:rPr>
        <w:t xml:space="preserve"> polohy mělo panovat </w:t>
      </w:r>
      <w:r w:rsidR="008B1DCC" w:rsidRPr="00C446C4">
        <w:rPr>
          <w:rFonts w:cs="Times New Roman"/>
        </w:rPr>
        <w:t xml:space="preserve">spíše </w:t>
      </w:r>
      <w:r w:rsidRPr="00C446C4">
        <w:rPr>
          <w:rFonts w:cs="Times New Roman"/>
        </w:rPr>
        <w:t xml:space="preserve">kontinentální </w:t>
      </w:r>
      <w:r w:rsidR="00CC3150">
        <w:rPr>
          <w:rFonts w:cs="Times New Roman"/>
        </w:rPr>
        <w:t xml:space="preserve">nebo přechodné </w:t>
      </w:r>
      <w:r w:rsidRPr="00C446C4">
        <w:rPr>
          <w:rFonts w:cs="Times New Roman"/>
        </w:rPr>
        <w:t>klima.  Těžko se to ale určuje, protože se jedná o vysokohorskou stanici, čemuž také odpovídá měsíční chod teplot a srážek v průběhu roku (velmi nízké teploty, v létě nad nulou, a vysoké</w:t>
      </w:r>
      <w:r w:rsidR="00AF00A4" w:rsidRPr="00C446C4">
        <w:rPr>
          <w:rFonts w:cs="Times New Roman"/>
        </w:rPr>
        <w:t xml:space="preserve"> úhrny srážek</w:t>
      </w:r>
      <w:r w:rsidR="009F3670" w:rsidRPr="00C446C4">
        <w:rPr>
          <w:rFonts w:cs="Times New Roman"/>
        </w:rPr>
        <w:t>, o kterých vypovídal také paprskový graf</w:t>
      </w:r>
      <w:r w:rsidRPr="00C446C4">
        <w:rPr>
          <w:rFonts w:cs="Times New Roman"/>
        </w:rPr>
        <w:t>). Kdybychom toto n</w:t>
      </w:r>
      <w:r w:rsidR="0013392A">
        <w:rPr>
          <w:rFonts w:cs="Times New Roman"/>
        </w:rPr>
        <w:t>evěděli, mohli bychom si myslet, že</w:t>
      </w:r>
      <w:r w:rsidR="00CC3150">
        <w:rPr>
          <w:rFonts w:cs="Times New Roman"/>
        </w:rPr>
        <w:t xml:space="preserve"> je stanice </w:t>
      </w:r>
      <w:r w:rsidR="000A6C5D">
        <w:rPr>
          <w:rFonts w:cs="Times New Roman"/>
        </w:rPr>
        <w:t>přechodného</w:t>
      </w:r>
      <w:r w:rsidR="00CC3150">
        <w:rPr>
          <w:rFonts w:cs="Times New Roman"/>
        </w:rPr>
        <w:t xml:space="preserve"> rázu</w:t>
      </w:r>
      <w:r w:rsidR="000A6C5D">
        <w:rPr>
          <w:rFonts w:cs="Times New Roman"/>
        </w:rPr>
        <w:t xml:space="preserve"> –</w:t>
      </w:r>
      <w:r w:rsidR="00CC3150">
        <w:rPr>
          <w:rFonts w:cs="Times New Roman"/>
        </w:rPr>
        <w:t xml:space="preserve"> </w:t>
      </w:r>
      <w:r w:rsidR="000A6C5D">
        <w:rPr>
          <w:rFonts w:cs="Times New Roman"/>
        </w:rPr>
        <w:t>vypovídal</w:t>
      </w:r>
      <w:r w:rsidR="00CC3150">
        <w:rPr>
          <w:rFonts w:cs="Times New Roman"/>
        </w:rPr>
        <w:t>a by o tom</w:t>
      </w:r>
      <w:r w:rsidR="000A6C5D">
        <w:rPr>
          <w:rFonts w:cs="Times New Roman"/>
        </w:rPr>
        <w:t xml:space="preserve"> </w:t>
      </w:r>
      <w:r w:rsidR="00CC3150">
        <w:rPr>
          <w:rFonts w:cs="Times New Roman"/>
        </w:rPr>
        <w:t xml:space="preserve">doba polovičních srážek, která byla 5,8, což je zhruba na pomezí mezi oceánským a kontinentálním klimatem, a pak také nízké indexy, </w:t>
      </w:r>
      <w:r w:rsidR="0058784C">
        <w:rPr>
          <w:rFonts w:cs="Times New Roman"/>
        </w:rPr>
        <w:t>což je u vysokohorských stanic typické</w:t>
      </w:r>
      <w:r w:rsidR="00455B34">
        <w:rPr>
          <w:rFonts w:cs="Times New Roman"/>
        </w:rPr>
        <w:t>. I</w:t>
      </w:r>
      <w:r w:rsidR="00CC3150">
        <w:rPr>
          <w:rFonts w:cs="Times New Roman"/>
        </w:rPr>
        <w:t>ndex termické kontinentality byl 11 a index ombrické kontinentality 6,2. Hlavní ukazatel, který poukazoval na fakt, že Zugspitze je vysokohorskou stanicí, byl graf polohy těžiště srážek, kde stanice správně spadala do 1. kvadrantu.</w:t>
      </w:r>
    </w:p>
    <w:p w:rsidR="00205AED" w:rsidRDefault="0052339D" w:rsidP="004A3D2C">
      <w:pPr>
        <w:rPr>
          <w:rFonts w:cs="Times New Roman"/>
        </w:rPr>
      </w:pPr>
      <w:r w:rsidRPr="00C446C4">
        <w:rPr>
          <w:rFonts w:cs="Times New Roman"/>
        </w:rPr>
        <w:t xml:space="preserve">Stanice Ovruch je bezesporu kontinentálního typu. Důkazem je poloha (stanice se nachází na Ukrajině daleko od moře </w:t>
      </w:r>
      <w:r w:rsidR="00CC17E4" w:rsidRPr="00C446C4">
        <w:rPr>
          <w:rFonts w:cs="Times New Roman"/>
        </w:rPr>
        <w:t xml:space="preserve">a oceánu), </w:t>
      </w:r>
      <w:r w:rsidRPr="00C446C4">
        <w:rPr>
          <w:rFonts w:cs="Times New Roman"/>
        </w:rPr>
        <w:t>dále fakt, že nejdeštivější jsou letní měsíce</w:t>
      </w:r>
      <w:r w:rsidR="009F3670" w:rsidRPr="00C446C4">
        <w:rPr>
          <w:rFonts w:cs="Times New Roman"/>
        </w:rPr>
        <w:t xml:space="preserve"> (jak můžeme pozorovat i z paprskového grafu)</w:t>
      </w:r>
      <w:r w:rsidR="00CC17E4" w:rsidRPr="00C446C4">
        <w:rPr>
          <w:rFonts w:cs="Times New Roman"/>
        </w:rPr>
        <w:t>,</w:t>
      </w:r>
      <w:r w:rsidRPr="00C446C4">
        <w:rPr>
          <w:rFonts w:cs="Times New Roman"/>
        </w:rPr>
        <w:t xml:space="preserve"> a </w:t>
      </w:r>
      <w:r w:rsidR="00CC17E4" w:rsidRPr="00C446C4">
        <w:rPr>
          <w:rFonts w:cs="Times New Roman"/>
        </w:rPr>
        <w:t xml:space="preserve">pak také, že </w:t>
      </w:r>
      <w:r w:rsidRPr="00C446C4">
        <w:rPr>
          <w:rFonts w:cs="Times New Roman"/>
        </w:rPr>
        <w:t>teplotní amplituda v průběhu roku je vysoká, stejně jako amplituda pluviometrického koeficientu.</w:t>
      </w:r>
      <w:r w:rsidR="00CC17E4" w:rsidRPr="00C446C4">
        <w:rPr>
          <w:rFonts w:cs="Times New Roman"/>
        </w:rPr>
        <w:t xml:space="preserve"> </w:t>
      </w:r>
      <w:r w:rsidR="00205AED">
        <w:rPr>
          <w:rFonts w:cs="Times New Roman"/>
        </w:rPr>
        <w:t>Výrazné deště v letních měsících by mohly být dány působením Íránské tlakové výše, která přivádí horký suchý vzduch ze zahřáté pevniny, který by pak měl způsobovat vysoký výpar a tedy následnou kondenzaci a vypadávání srážek.</w:t>
      </w:r>
    </w:p>
    <w:p w:rsidR="004A3D2C" w:rsidRPr="00C446C4" w:rsidRDefault="00CC17E4" w:rsidP="004A3D2C">
      <w:pPr>
        <w:rPr>
          <w:rFonts w:cs="Times New Roman"/>
        </w:rPr>
      </w:pPr>
      <w:r w:rsidRPr="00C446C4">
        <w:rPr>
          <w:rFonts w:cs="Times New Roman"/>
        </w:rPr>
        <w:t>Když se podíváme na indexy termické a ombrické kontinentality, všimneme si, že jsou dost vysoké,</w:t>
      </w:r>
      <w:r w:rsidR="00455B34">
        <w:rPr>
          <w:rFonts w:cs="Times New Roman"/>
        </w:rPr>
        <w:t xml:space="preserve"> a to</w:t>
      </w:r>
      <w:r w:rsidRPr="00C446C4">
        <w:rPr>
          <w:rFonts w:cs="Times New Roman"/>
        </w:rPr>
        <w:t xml:space="preserve"> především ten první z</w:t>
      </w:r>
      <w:r w:rsidR="008210D9" w:rsidRPr="00C446C4">
        <w:rPr>
          <w:rFonts w:cs="Times New Roman"/>
        </w:rPr>
        <w:t> </w:t>
      </w:r>
      <w:r w:rsidRPr="00C446C4">
        <w:rPr>
          <w:rFonts w:cs="Times New Roman"/>
        </w:rPr>
        <w:t>nich</w:t>
      </w:r>
      <w:r w:rsidR="008210D9" w:rsidRPr="00C446C4">
        <w:rPr>
          <w:rFonts w:cs="Times New Roman"/>
        </w:rPr>
        <w:t>, který činí 32,5</w:t>
      </w:r>
      <w:r w:rsidRPr="00C446C4">
        <w:rPr>
          <w:rFonts w:cs="Times New Roman"/>
        </w:rPr>
        <w:t>. To vypovídá o značně kontinentálním klimatu. Dalším důkazem je doba po</w:t>
      </w:r>
      <w:r w:rsidR="008140F8">
        <w:rPr>
          <w:rFonts w:cs="Times New Roman"/>
        </w:rPr>
        <w:t>lovičních srážek, která byla 4,7</w:t>
      </w:r>
      <w:r w:rsidRPr="00C446C4">
        <w:rPr>
          <w:rFonts w:cs="Times New Roman"/>
        </w:rPr>
        <w:t xml:space="preserve"> – platí totiž, že čím menší doba polovičních srážek, tím větší kontinentalita.</w:t>
      </w:r>
      <w:r w:rsidR="004A3D2C">
        <w:rPr>
          <w:rFonts w:cs="Times New Roman"/>
        </w:rPr>
        <w:t xml:space="preserve"> Nakonec byla stanice zařazena do třetího kvadrantu grafu polohy těžiště srážek, kam sice kromě kontinentálních stanic spadají i ty s přechodným klimatem, nicméně vzhledem k ostatním ukazatelům bylo toto zařazení bráno jako potvrzení teorie o tom, že Ovruch spadá mezi stanice s kontinentálním klimatem.</w:t>
      </w:r>
    </w:p>
    <w:p w:rsidR="00455144" w:rsidRDefault="0052339D" w:rsidP="00455144">
      <w:pPr>
        <w:rPr>
          <w:rFonts w:cs="Times New Roman"/>
        </w:rPr>
      </w:pPr>
      <w:r w:rsidRPr="00C446C4">
        <w:rPr>
          <w:rFonts w:cs="Times New Roman"/>
        </w:rPr>
        <w:t>Stanice Turku se na první pohled zdá být oceánského typu, protože se nachází blízko Baltského moře a Botnického zálivu. Když se ovšem podíváme na měsíční teploty v průběhu roku a úhrny srážek, zjistíme, že je stani</w:t>
      </w:r>
      <w:r w:rsidR="00CB747D">
        <w:rPr>
          <w:rFonts w:cs="Times New Roman"/>
        </w:rPr>
        <w:t xml:space="preserve">ce spíše kontinentálního rázu - </w:t>
      </w:r>
      <w:r w:rsidRPr="00C446C4">
        <w:rPr>
          <w:rFonts w:cs="Times New Roman"/>
        </w:rPr>
        <w:t>teplotní amplituda je značná (22,5 °C), srovnatelná se stanicí Ovruch (24,3 °C), srážky jsou vydatné především v letních měsících a pluviometrické koeficienty v průběhu roku mají velkou amplitudu.</w:t>
      </w:r>
      <w:r w:rsidR="009F3670" w:rsidRPr="00C446C4">
        <w:rPr>
          <w:rFonts w:cs="Times New Roman"/>
        </w:rPr>
        <w:t xml:space="preserve"> </w:t>
      </w:r>
      <w:r w:rsidR="00787C6B" w:rsidRPr="00C446C4">
        <w:rPr>
          <w:rFonts w:cs="Times New Roman"/>
        </w:rPr>
        <w:t xml:space="preserve">Paprskový graf dobře znázorňuje nejen to, že množství srážek je zhruba srovnatelné se stanicí Ovruch a srážkové úhrny nejsou tak vydatné, jaké by měly být na stanici o oceánském klimatu. </w:t>
      </w:r>
      <w:r w:rsidR="00787C6B">
        <w:rPr>
          <w:rFonts w:cs="Times New Roman"/>
        </w:rPr>
        <w:t>Domnívám se, že zdárný kontinentální ráz</w:t>
      </w:r>
      <w:r w:rsidR="00455144">
        <w:rPr>
          <w:rFonts w:cs="Times New Roman"/>
        </w:rPr>
        <w:t xml:space="preserve"> (vyjádřený ukazateli)</w:t>
      </w:r>
      <w:r w:rsidR="00787C6B">
        <w:rPr>
          <w:rFonts w:cs="Times New Roman"/>
        </w:rPr>
        <w:t xml:space="preserve"> je způsobený především polohou vůči Skandinávskému pohoří</w:t>
      </w:r>
      <w:r w:rsidR="00264674">
        <w:rPr>
          <w:rFonts w:cs="Times New Roman"/>
        </w:rPr>
        <w:t xml:space="preserve"> (Turku se nachází východně od něho)</w:t>
      </w:r>
      <w:r w:rsidR="00787C6B">
        <w:rPr>
          <w:rFonts w:cs="Times New Roman"/>
        </w:rPr>
        <w:t xml:space="preserve">. Protože v dané oblasti převažuje západní proudění, vlhký vzduch od Atlantiku, který je do Skandinávie přinášen, zkondenzuje z většiny na návětrné straně Skandinávského pohoří a na území Turku se pak dostane především ten suchý vzduch, který srážky nepřináší. V létě jsou pak úhrny větší, což je způsobeno </w:t>
      </w:r>
      <w:r w:rsidR="00455144">
        <w:rPr>
          <w:rFonts w:cs="Times New Roman"/>
        </w:rPr>
        <w:t>zejména</w:t>
      </w:r>
      <w:r w:rsidR="00787C6B">
        <w:rPr>
          <w:rFonts w:cs="Times New Roman"/>
        </w:rPr>
        <w:t xml:space="preserve"> vyššími teplotními úhrny.</w:t>
      </w:r>
      <w:r w:rsidR="00455144">
        <w:rPr>
          <w:rFonts w:cs="Times New Roman"/>
        </w:rPr>
        <w:t xml:space="preserve"> </w:t>
      </w:r>
    </w:p>
    <w:p w:rsidR="005810F2" w:rsidRDefault="00414AF8" w:rsidP="00455144">
      <w:pPr>
        <w:rPr>
          <w:rFonts w:cs="Times New Roman"/>
        </w:rPr>
      </w:pPr>
      <w:r w:rsidRPr="00C446C4">
        <w:rPr>
          <w:rFonts w:cs="Times New Roman"/>
        </w:rPr>
        <w:t xml:space="preserve">Protože indexy termické (23,9) a ombrické kontinentality (12,2) nejsou </w:t>
      </w:r>
      <w:r w:rsidR="00787C6B">
        <w:rPr>
          <w:rFonts w:cs="Times New Roman"/>
        </w:rPr>
        <w:t xml:space="preserve">ani příliš vysoké, ani nízké, řekla bych, že jde o stanici s přechodným </w:t>
      </w:r>
      <w:r w:rsidR="00264674">
        <w:rPr>
          <w:rFonts w:cs="Times New Roman"/>
        </w:rPr>
        <w:t>pod</w:t>
      </w:r>
      <w:r w:rsidR="00787C6B">
        <w:rPr>
          <w:rFonts w:cs="Times New Roman"/>
        </w:rPr>
        <w:t xml:space="preserve">nebím. Podporuje to také </w:t>
      </w:r>
      <w:r w:rsidR="00787C6B">
        <w:rPr>
          <w:rFonts w:cs="Times New Roman"/>
        </w:rPr>
        <w:lastRenderedPageBreak/>
        <w:t xml:space="preserve">doba polovičních srážek, která byla 5,7 měsíce, a </w:t>
      </w:r>
      <w:r w:rsidR="000C099C">
        <w:rPr>
          <w:rFonts w:cs="Times New Roman"/>
        </w:rPr>
        <w:t>také</w:t>
      </w:r>
      <w:r w:rsidR="00787C6B">
        <w:rPr>
          <w:rFonts w:cs="Times New Roman"/>
        </w:rPr>
        <w:t xml:space="preserve"> to, že byla stanice</w:t>
      </w:r>
      <w:r w:rsidR="00936C5A" w:rsidRPr="00C446C4">
        <w:rPr>
          <w:rFonts w:cs="Times New Roman"/>
        </w:rPr>
        <w:t xml:space="preserve"> zařazena grafem polohy těžiště srážek mezi stanice spadající do kontinentálního a přechodného podnebí.</w:t>
      </w:r>
    </w:p>
    <w:p w:rsidR="00063A8E" w:rsidRDefault="00063A8E" w:rsidP="009821F4">
      <w:pPr>
        <w:rPr>
          <w:rFonts w:cs="Times New Roman"/>
        </w:rPr>
      </w:pPr>
    </w:p>
    <w:p w:rsidR="00063A8E" w:rsidRPr="00A07934" w:rsidRDefault="00063A8E" w:rsidP="00063A8E">
      <w:pPr>
        <w:rPr>
          <w:rFonts w:cs="Times New Roman"/>
          <w:b/>
        </w:rPr>
      </w:pPr>
      <w:r w:rsidRPr="00A07934">
        <w:rPr>
          <w:rFonts w:cs="Times New Roman"/>
          <w:b/>
        </w:rPr>
        <w:t>Zdroje:</w:t>
      </w:r>
    </w:p>
    <w:p w:rsidR="00063A8E" w:rsidRPr="00063A8E" w:rsidRDefault="00063A8E" w:rsidP="00063A8E">
      <w:pPr>
        <w:ind w:firstLine="0"/>
        <w:rPr>
          <w:rFonts w:cs="Times New Roman"/>
        </w:rPr>
      </w:pPr>
      <w:proofErr w:type="spellStart"/>
      <w:r w:rsidRPr="006120CE">
        <w:rPr>
          <w:rFonts w:cs="Times New Roman"/>
          <w:color w:val="000000"/>
        </w:rPr>
        <w:t>Climatological</w:t>
      </w:r>
      <w:proofErr w:type="spellEnd"/>
      <w:r w:rsidRPr="006120CE">
        <w:rPr>
          <w:rFonts w:cs="Times New Roman"/>
          <w:color w:val="000000"/>
        </w:rPr>
        <w:t xml:space="preserve"> </w:t>
      </w:r>
      <w:proofErr w:type="spellStart"/>
      <w:r w:rsidRPr="006120CE">
        <w:rPr>
          <w:rFonts w:cs="Times New Roman"/>
          <w:color w:val="000000"/>
        </w:rPr>
        <w:t>normals</w:t>
      </w:r>
      <w:proofErr w:type="spellEnd"/>
      <w:r w:rsidRPr="006120CE">
        <w:rPr>
          <w:rFonts w:cs="Times New Roman"/>
          <w:color w:val="000000"/>
        </w:rPr>
        <w:t xml:space="preserve"> (CLINO) </w:t>
      </w:r>
      <w:proofErr w:type="spellStart"/>
      <w:r w:rsidRPr="006120CE">
        <w:rPr>
          <w:rFonts w:cs="Times New Roman"/>
          <w:color w:val="000000"/>
        </w:rPr>
        <w:t>for</w:t>
      </w:r>
      <w:proofErr w:type="spellEnd"/>
      <w:r w:rsidRPr="006120CE">
        <w:rPr>
          <w:rFonts w:cs="Times New Roman"/>
          <w:color w:val="000000"/>
        </w:rPr>
        <w:t xml:space="preserve"> </w:t>
      </w:r>
      <w:proofErr w:type="spellStart"/>
      <w:r w:rsidRPr="006120CE">
        <w:rPr>
          <w:rFonts w:cs="Times New Roman"/>
          <w:color w:val="000000"/>
        </w:rPr>
        <w:t>the</w:t>
      </w:r>
      <w:proofErr w:type="spellEnd"/>
      <w:r w:rsidRPr="006120CE">
        <w:rPr>
          <w:rFonts w:cs="Times New Roman"/>
          <w:color w:val="000000"/>
        </w:rPr>
        <w:t xml:space="preserve"> period 1961-1990. WMO, </w:t>
      </w:r>
      <w:proofErr w:type="spellStart"/>
      <w:r w:rsidRPr="006120CE">
        <w:rPr>
          <w:rFonts w:cs="Times New Roman"/>
          <w:color w:val="000000"/>
        </w:rPr>
        <w:t>Geneva</w:t>
      </w:r>
      <w:proofErr w:type="spellEnd"/>
      <w:r w:rsidRPr="006120CE">
        <w:rPr>
          <w:rFonts w:cs="Times New Roman"/>
          <w:color w:val="000000"/>
        </w:rPr>
        <w:t>, 1996, 768 s.</w:t>
      </w:r>
    </w:p>
    <w:p w:rsidR="00063A8E" w:rsidRDefault="00B92F39" w:rsidP="00063A8E">
      <w:pPr>
        <w:ind w:firstLine="0"/>
        <w:rPr>
          <w:rFonts w:cs="Times New Roman"/>
        </w:rPr>
      </w:pPr>
      <w:r>
        <w:rPr>
          <w:rFonts w:cs="Times New Roman"/>
        </w:rPr>
        <w:t xml:space="preserve">Klimatologie a </w:t>
      </w:r>
      <w:proofErr w:type="spellStart"/>
      <w:r>
        <w:rPr>
          <w:rFonts w:cs="Times New Roman"/>
        </w:rPr>
        <w:t>hydrogeografie</w:t>
      </w:r>
      <w:proofErr w:type="spellEnd"/>
      <w:r>
        <w:rPr>
          <w:rFonts w:cs="Times New Roman"/>
        </w:rPr>
        <w:t xml:space="preserve"> pro učitele</w:t>
      </w:r>
      <w:r w:rsidRPr="00B92F39">
        <w:rPr>
          <w:color w:val="000000"/>
          <w:sz w:val="27"/>
          <w:szCs w:val="27"/>
          <w:shd w:val="clear" w:color="auto" w:fill="FFFFFF"/>
        </w:rPr>
        <w:t xml:space="preserve"> </w:t>
      </w:r>
      <w:r w:rsidRPr="00B92F39">
        <w:rPr>
          <w:rFonts w:cs="Times New Roman"/>
        </w:rPr>
        <w:t>[online]. </w:t>
      </w:r>
      <w:r w:rsidR="00A07934">
        <w:rPr>
          <w:rFonts w:cs="Times New Roman"/>
        </w:rPr>
        <w:t>2014</w:t>
      </w:r>
      <w:r>
        <w:rPr>
          <w:rFonts w:cs="Times New Roman"/>
        </w:rPr>
        <w:t>,</w:t>
      </w:r>
      <w:r w:rsidRPr="00B92F39">
        <w:rPr>
          <w:rFonts w:cs="Times New Roman"/>
        </w:rPr>
        <w:t xml:space="preserve"> [cit. </w:t>
      </w:r>
      <w:r>
        <w:rPr>
          <w:rFonts w:cs="Times New Roman"/>
        </w:rPr>
        <w:t>25.</w:t>
      </w:r>
      <w:r w:rsidR="000C1C50">
        <w:rPr>
          <w:rFonts w:cs="Times New Roman"/>
        </w:rPr>
        <w:t xml:space="preserve"> </w:t>
      </w:r>
      <w:r>
        <w:rPr>
          <w:rFonts w:cs="Times New Roman"/>
        </w:rPr>
        <w:t>10.</w:t>
      </w:r>
      <w:r w:rsidR="000C1C50">
        <w:rPr>
          <w:rFonts w:cs="Times New Roman"/>
        </w:rPr>
        <w:t xml:space="preserve"> </w:t>
      </w:r>
      <w:r>
        <w:rPr>
          <w:rFonts w:cs="Times New Roman"/>
        </w:rPr>
        <w:t>2017</w:t>
      </w:r>
      <w:r w:rsidRPr="00B92F39">
        <w:rPr>
          <w:rFonts w:cs="Times New Roman"/>
        </w:rPr>
        <w:t>]. Dostupné z: </w:t>
      </w:r>
      <w:hyperlink r:id="rId13" w:history="1">
        <w:r w:rsidRPr="00F20E41">
          <w:rPr>
            <w:rStyle w:val="Hypertextovodkaz"/>
            <w:rFonts w:cs="Times New Roman"/>
          </w:rPr>
          <w:t>https://is.muni.cz/do/rect/el/estud/pedf/ps14/fyz_geogr/web/index.html</w:t>
        </w:r>
      </w:hyperlink>
    </w:p>
    <w:p w:rsidR="00B92F39" w:rsidRDefault="00A07934" w:rsidP="00063A8E">
      <w:pPr>
        <w:ind w:firstLine="0"/>
        <w:rPr>
          <w:rFonts w:cs="Times New Roman"/>
        </w:rPr>
      </w:pPr>
      <w:r>
        <w:rPr>
          <w:rFonts w:cs="Times New Roman"/>
        </w:rPr>
        <w:t xml:space="preserve">IS studijní materiály </w:t>
      </w:r>
      <w:r w:rsidRPr="00B92F39">
        <w:rPr>
          <w:rFonts w:cs="Times New Roman"/>
        </w:rPr>
        <w:t>[online]. </w:t>
      </w:r>
      <w:r>
        <w:rPr>
          <w:rFonts w:cs="Times New Roman"/>
        </w:rPr>
        <w:t>2017,</w:t>
      </w:r>
      <w:r w:rsidRPr="00B92F39">
        <w:rPr>
          <w:rFonts w:cs="Times New Roman"/>
        </w:rPr>
        <w:t xml:space="preserve"> [cit. </w:t>
      </w:r>
      <w:r>
        <w:rPr>
          <w:rFonts w:cs="Times New Roman"/>
        </w:rPr>
        <w:t>25.</w:t>
      </w:r>
      <w:r w:rsidR="000C1C50">
        <w:rPr>
          <w:rFonts w:cs="Times New Roman"/>
        </w:rPr>
        <w:t xml:space="preserve"> </w:t>
      </w:r>
      <w:r>
        <w:rPr>
          <w:rFonts w:cs="Times New Roman"/>
        </w:rPr>
        <w:t>10.</w:t>
      </w:r>
      <w:r w:rsidR="000C1C50">
        <w:rPr>
          <w:rFonts w:cs="Times New Roman"/>
        </w:rPr>
        <w:t xml:space="preserve"> </w:t>
      </w:r>
      <w:r>
        <w:rPr>
          <w:rFonts w:cs="Times New Roman"/>
        </w:rPr>
        <w:t>2017</w:t>
      </w:r>
      <w:r w:rsidRPr="00B92F39">
        <w:rPr>
          <w:rFonts w:cs="Times New Roman"/>
        </w:rPr>
        <w:t>]. Dostupné z: </w:t>
      </w:r>
      <w:hyperlink r:id="rId14" w:history="1">
        <w:r w:rsidRPr="00F20E41">
          <w:rPr>
            <w:rStyle w:val="Hypertextovodkaz"/>
            <w:rFonts w:cs="Times New Roman"/>
          </w:rPr>
          <w:t>https://is.muni.cz/</w:t>
        </w:r>
      </w:hyperlink>
    </w:p>
    <w:p w:rsidR="00A07934" w:rsidRDefault="00A07934" w:rsidP="00063A8E">
      <w:pPr>
        <w:ind w:firstLine="0"/>
        <w:rPr>
          <w:rFonts w:cs="Times New Roman"/>
        </w:rPr>
      </w:pPr>
    </w:p>
    <w:sectPr w:rsidR="00A07934" w:rsidSect="0019281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1-01T13:42:00Z" w:initials="M">
    <w:p w:rsidR="004D247E" w:rsidRDefault="004D247E">
      <w:pPr>
        <w:pStyle w:val="Textkomente"/>
      </w:pPr>
      <w:r>
        <w:rPr>
          <w:rStyle w:val="Odkaznakoment"/>
        </w:rPr>
        <w:annotationRef/>
      </w:r>
      <w:r>
        <w:t>Zkus to trochu rozvinout, překvapily tě tyto výsledky nebo vše vyšlo tak, jak jsi předpokládala?</w:t>
      </w:r>
    </w:p>
  </w:comment>
  <w:comment w:id="1" w:author="Maestro" w:date="2017-11-01T13:51:00Z" w:initials="M">
    <w:p w:rsidR="00594DC1" w:rsidRDefault="00594DC1">
      <w:pPr>
        <w:pStyle w:val="Textkomente"/>
      </w:pPr>
      <w:r>
        <w:rPr>
          <w:rStyle w:val="Odkaznakoment"/>
        </w:rPr>
        <w:annotationRef/>
      </w:r>
      <w:r>
        <w:t>I v tomto grafu by u hlavních jednotek os mělo být dodrženo pravidlo stejného počtu desetinných míst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648"/>
    <w:multiLevelType w:val="hybridMultilevel"/>
    <w:tmpl w:val="C0F875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7DE"/>
    <w:rsid w:val="00016BD8"/>
    <w:rsid w:val="00046A66"/>
    <w:rsid w:val="000547F2"/>
    <w:rsid w:val="00060856"/>
    <w:rsid w:val="00063A8E"/>
    <w:rsid w:val="00066CA5"/>
    <w:rsid w:val="00095715"/>
    <w:rsid w:val="000A6C5D"/>
    <w:rsid w:val="000B03E7"/>
    <w:rsid w:val="000C099C"/>
    <w:rsid w:val="000C1C50"/>
    <w:rsid w:val="000D6356"/>
    <w:rsid w:val="00127871"/>
    <w:rsid w:val="0013392A"/>
    <w:rsid w:val="0013772A"/>
    <w:rsid w:val="0014372C"/>
    <w:rsid w:val="00157254"/>
    <w:rsid w:val="001764C1"/>
    <w:rsid w:val="0019281D"/>
    <w:rsid w:val="001C57F5"/>
    <w:rsid w:val="001C7A50"/>
    <w:rsid w:val="001D7543"/>
    <w:rsid w:val="001D7B12"/>
    <w:rsid w:val="001F427F"/>
    <w:rsid w:val="00205AED"/>
    <w:rsid w:val="00214D19"/>
    <w:rsid w:val="00231690"/>
    <w:rsid w:val="002573C6"/>
    <w:rsid w:val="00264674"/>
    <w:rsid w:val="002779C3"/>
    <w:rsid w:val="002804B2"/>
    <w:rsid w:val="00283AA9"/>
    <w:rsid w:val="0029378C"/>
    <w:rsid w:val="002A259B"/>
    <w:rsid w:val="002A3906"/>
    <w:rsid w:val="002D5C33"/>
    <w:rsid w:val="003028D5"/>
    <w:rsid w:val="003050FD"/>
    <w:rsid w:val="00315035"/>
    <w:rsid w:val="003508B6"/>
    <w:rsid w:val="0035517B"/>
    <w:rsid w:val="0036295B"/>
    <w:rsid w:val="0036732F"/>
    <w:rsid w:val="003967A1"/>
    <w:rsid w:val="003A5EFE"/>
    <w:rsid w:val="003B6145"/>
    <w:rsid w:val="003E37DE"/>
    <w:rsid w:val="00413218"/>
    <w:rsid w:val="00414AF8"/>
    <w:rsid w:val="00431919"/>
    <w:rsid w:val="00455144"/>
    <w:rsid w:val="00455B34"/>
    <w:rsid w:val="00465474"/>
    <w:rsid w:val="00476F81"/>
    <w:rsid w:val="00483D83"/>
    <w:rsid w:val="004A3D2C"/>
    <w:rsid w:val="004D247E"/>
    <w:rsid w:val="004D254C"/>
    <w:rsid w:val="005170A1"/>
    <w:rsid w:val="0052339D"/>
    <w:rsid w:val="0052681D"/>
    <w:rsid w:val="00533E68"/>
    <w:rsid w:val="00536F22"/>
    <w:rsid w:val="0054363F"/>
    <w:rsid w:val="005810F2"/>
    <w:rsid w:val="0058784C"/>
    <w:rsid w:val="00594DC1"/>
    <w:rsid w:val="005A0FF8"/>
    <w:rsid w:val="005D1556"/>
    <w:rsid w:val="005D30F8"/>
    <w:rsid w:val="005E56CA"/>
    <w:rsid w:val="0062632D"/>
    <w:rsid w:val="00637EBE"/>
    <w:rsid w:val="006815D2"/>
    <w:rsid w:val="006A049F"/>
    <w:rsid w:val="006A53C7"/>
    <w:rsid w:val="006C5E6E"/>
    <w:rsid w:val="006D06C2"/>
    <w:rsid w:val="006E3052"/>
    <w:rsid w:val="006E50CA"/>
    <w:rsid w:val="006F676C"/>
    <w:rsid w:val="00731CFA"/>
    <w:rsid w:val="007329B5"/>
    <w:rsid w:val="00734264"/>
    <w:rsid w:val="007363EE"/>
    <w:rsid w:val="007430E0"/>
    <w:rsid w:val="00772006"/>
    <w:rsid w:val="00783614"/>
    <w:rsid w:val="00786FC6"/>
    <w:rsid w:val="00787C6B"/>
    <w:rsid w:val="00790F0E"/>
    <w:rsid w:val="007975BB"/>
    <w:rsid w:val="007A3236"/>
    <w:rsid w:val="007B6E0A"/>
    <w:rsid w:val="007D21A7"/>
    <w:rsid w:val="00803937"/>
    <w:rsid w:val="008140F8"/>
    <w:rsid w:val="00816B55"/>
    <w:rsid w:val="008210D9"/>
    <w:rsid w:val="00833D7C"/>
    <w:rsid w:val="00837BD7"/>
    <w:rsid w:val="00851EBD"/>
    <w:rsid w:val="00860224"/>
    <w:rsid w:val="008B1DCC"/>
    <w:rsid w:val="008D1A9B"/>
    <w:rsid w:val="008D5F90"/>
    <w:rsid w:val="008D7EDF"/>
    <w:rsid w:val="008E7B00"/>
    <w:rsid w:val="00901450"/>
    <w:rsid w:val="0090340B"/>
    <w:rsid w:val="00936C5A"/>
    <w:rsid w:val="0094797B"/>
    <w:rsid w:val="00962EE7"/>
    <w:rsid w:val="0096470A"/>
    <w:rsid w:val="009720B5"/>
    <w:rsid w:val="009821F4"/>
    <w:rsid w:val="00986F36"/>
    <w:rsid w:val="009F2F5B"/>
    <w:rsid w:val="009F3670"/>
    <w:rsid w:val="00A07934"/>
    <w:rsid w:val="00A22D53"/>
    <w:rsid w:val="00A37DD7"/>
    <w:rsid w:val="00A47632"/>
    <w:rsid w:val="00A52115"/>
    <w:rsid w:val="00A5290E"/>
    <w:rsid w:val="00A658BD"/>
    <w:rsid w:val="00A849E2"/>
    <w:rsid w:val="00A86DD1"/>
    <w:rsid w:val="00A9225A"/>
    <w:rsid w:val="00AA4350"/>
    <w:rsid w:val="00AA7487"/>
    <w:rsid w:val="00AF00A4"/>
    <w:rsid w:val="00B16C35"/>
    <w:rsid w:val="00B2017F"/>
    <w:rsid w:val="00B52E51"/>
    <w:rsid w:val="00B573D4"/>
    <w:rsid w:val="00B92F39"/>
    <w:rsid w:val="00BD3DE3"/>
    <w:rsid w:val="00BE0B6A"/>
    <w:rsid w:val="00C233DB"/>
    <w:rsid w:val="00C419A1"/>
    <w:rsid w:val="00C446C4"/>
    <w:rsid w:val="00C632B2"/>
    <w:rsid w:val="00CA5781"/>
    <w:rsid w:val="00CB747D"/>
    <w:rsid w:val="00CC17E4"/>
    <w:rsid w:val="00CC3150"/>
    <w:rsid w:val="00D13DBD"/>
    <w:rsid w:val="00D34CF7"/>
    <w:rsid w:val="00D80AB6"/>
    <w:rsid w:val="00D829AA"/>
    <w:rsid w:val="00DB6367"/>
    <w:rsid w:val="00DC0962"/>
    <w:rsid w:val="00DC1466"/>
    <w:rsid w:val="00DD2B8A"/>
    <w:rsid w:val="00DD74F7"/>
    <w:rsid w:val="00E1367B"/>
    <w:rsid w:val="00E20AC5"/>
    <w:rsid w:val="00E25872"/>
    <w:rsid w:val="00E34B9E"/>
    <w:rsid w:val="00E76F19"/>
    <w:rsid w:val="00EA4BFC"/>
    <w:rsid w:val="00EA6269"/>
    <w:rsid w:val="00EE3040"/>
    <w:rsid w:val="00EF7FAB"/>
    <w:rsid w:val="00F17A3A"/>
    <w:rsid w:val="00F2298F"/>
    <w:rsid w:val="00F246B1"/>
    <w:rsid w:val="00F25206"/>
    <w:rsid w:val="00F6223F"/>
    <w:rsid w:val="00F71301"/>
    <w:rsid w:val="00F97357"/>
    <w:rsid w:val="00FA0D01"/>
    <w:rsid w:val="00FC24FD"/>
    <w:rsid w:val="00FD5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7254"/>
    <w:pPr>
      <w:spacing w:after="120"/>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0B6A"/>
    <w:pPr>
      <w:ind w:left="720"/>
      <w:contextualSpacing/>
    </w:pPr>
  </w:style>
  <w:style w:type="character" w:styleId="Zstupntext">
    <w:name w:val="Placeholder Text"/>
    <w:basedOn w:val="Standardnpsmoodstavce"/>
    <w:uiPriority w:val="99"/>
    <w:semiHidden/>
    <w:rsid w:val="00BE0B6A"/>
    <w:rPr>
      <w:color w:val="808080"/>
    </w:rPr>
  </w:style>
  <w:style w:type="paragraph" w:styleId="Textbubliny">
    <w:name w:val="Balloon Text"/>
    <w:basedOn w:val="Normln"/>
    <w:link w:val="TextbublinyChar"/>
    <w:uiPriority w:val="99"/>
    <w:semiHidden/>
    <w:unhideWhenUsed/>
    <w:rsid w:val="00BE0B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B6A"/>
    <w:rPr>
      <w:rFonts w:ascii="Tahoma" w:hAnsi="Tahoma" w:cs="Tahoma"/>
      <w:sz w:val="16"/>
      <w:szCs w:val="16"/>
    </w:rPr>
  </w:style>
  <w:style w:type="table" w:customStyle="1" w:styleId="Svtlseznamzvraznn11">
    <w:name w:val="Světlý seznam – zvýraznění 11"/>
    <w:basedOn w:val="Normlntabulka"/>
    <w:uiPriority w:val="61"/>
    <w:rsid w:val="003B61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476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mezer">
    <w:name w:val="No Spacing"/>
    <w:uiPriority w:val="1"/>
    <w:qFormat/>
    <w:rsid w:val="00851EBD"/>
    <w:pPr>
      <w:spacing w:before="120" w:after="120"/>
      <w:jc w:val="both"/>
    </w:pPr>
    <w:rPr>
      <w:rFonts w:ascii="Times New Roman" w:hAnsi="Times New Roman"/>
      <w:sz w:val="20"/>
    </w:rPr>
  </w:style>
  <w:style w:type="character" w:styleId="Hypertextovodkaz">
    <w:name w:val="Hyperlink"/>
    <w:basedOn w:val="Standardnpsmoodstavce"/>
    <w:uiPriority w:val="99"/>
    <w:unhideWhenUsed/>
    <w:rsid w:val="00B92F39"/>
    <w:rPr>
      <w:color w:val="0000FF" w:themeColor="hyperlink"/>
      <w:u w:val="single"/>
    </w:rPr>
  </w:style>
  <w:style w:type="character" w:styleId="Odkaznakoment">
    <w:name w:val="annotation reference"/>
    <w:basedOn w:val="Standardnpsmoodstavce"/>
    <w:uiPriority w:val="99"/>
    <w:semiHidden/>
    <w:unhideWhenUsed/>
    <w:rsid w:val="004D247E"/>
    <w:rPr>
      <w:sz w:val="16"/>
      <w:szCs w:val="16"/>
    </w:rPr>
  </w:style>
  <w:style w:type="paragraph" w:styleId="Textkomente">
    <w:name w:val="annotation text"/>
    <w:basedOn w:val="Normln"/>
    <w:link w:val="TextkomenteChar"/>
    <w:uiPriority w:val="99"/>
    <w:semiHidden/>
    <w:unhideWhenUsed/>
    <w:rsid w:val="004D247E"/>
    <w:pPr>
      <w:spacing w:line="240" w:lineRule="auto"/>
    </w:pPr>
    <w:rPr>
      <w:sz w:val="20"/>
      <w:szCs w:val="20"/>
    </w:rPr>
  </w:style>
  <w:style w:type="character" w:customStyle="1" w:styleId="TextkomenteChar">
    <w:name w:val="Text komentáře Char"/>
    <w:basedOn w:val="Standardnpsmoodstavce"/>
    <w:link w:val="Textkomente"/>
    <w:uiPriority w:val="99"/>
    <w:semiHidden/>
    <w:rsid w:val="004D247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247E"/>
    <w:rPr>
      <w:b/>
      <w:bCs/>
    </w:rPr>
  </w:style>
  <w:style w:type="character" w:customStyle="1" w:styleId="PedmtkomenteChar">
    <w:name w:val="Předmět komentáře Char"/>
    <w:basedOn w:val="TextkomenteChar"/>
    <w:link w:val="Pedmtkomente"/>
    <w:uiPriority w:val="99"/>
    <w:semiHidden/>
    <w:rsid w:val="004D247E"/>
    <w:rPr>
      <w:b/>
      <w:bCs/>
    </w:rPr>
  </w:style>
</w:styles>
</file>

<file path=word/webSettings.xml><?xml version="1.0" encoding="utf-8"?>
<w:webSettings xmlns:r="http://schemas.openxmlformats.org/officeDocument/2006/relationships" xmlns:w="http://schemas.openxmlformats.org/wordprocessingml/2006/main">
  <w:divs>
    <w:div w:id="113060856">
      <w:bodyDiv w:val="1"/>
      <w:marLeft w:val="0"/>
      <w:marRight w:val="0"/>
      <w:marTop w:val="0"/>
      <w:marBottom w:val="0"/>
      <w:divBdr>
        <w:top w:val="none" w:sz="0" w:space="0" w:color="auto"/>
        <w:left w:val="none" w:sz="0" w:space="0" w:color="auto"/>
        <w:bottom w:val="none" w:sz="0" w:space="0" w:color="auto"/>
        <w:right w:val="none" w:sz="0" w:space="0" w:color="auto"/>
      </w:divBdr>
    </w:div>
    <w:div w:id="114952052">
      <w:bodyDiv w:val="1"/>
      <w:marLeft w:val="0"/>
      <w:marRight w:val="0"/>
      <w:marTop w:val="0"/>
      <w:marBottom w:val="0"/>
      <w:divBdr>
        <w:top w:val="none" w:sz="0" w:space="0" w:color="auto"/>
        <w:left w:val="none" w:sz="0" w:space="0" w:color="auto"/>
        <w:bottom w:val="none" w:sz="0" w:space="0" w:color="auto"/>
        <w:right w:val="none" w:sz="0" w:space="0" w:color="auto"/>
      </w:divBdr>
    </w:div>
    <w:div w:id="122119748">
      <w:bodyDiv w:val="1"/>
      <w:marLeft w:val="0"/>
      <w:marRight w:val="0"/>
      <w:marTop w:val="0"/>
      <w:marBottom w:val="0"/>
      <w:divBdr>
        <w:top w:val="none" w:sz="0" w:space="0" w:color="auto"/>
        <w:left w:val="none" w:sz="0" w:space="0" w:color="auto"/>
        <w:bottom w:val="none" w:sz="0" w:space="0" w:color="auto"/>
        <w:right w:val="none" w:sz="0" w:space="0" w:color="auto"/>
      </w:divBdr>
    </w:div>
    <w:div w:id="341670263">
      <w:bodyDiv w:val="1"/>
      <w:marLeft w:val="0"/>
      <w:marRight w:val="0"/>
      <w:marTop w:val="0"/>
      <w:marBottom w:val="0"/>
      <w:divBdr>
        <w:top w:val="none" w:sz="0" w:space="0" w:color="auto"/>
        <w:left w:val="none" w:sz="0" w:space="0" w:color="auto"/>
        <w:bottom w:val="none" w:sz="0" w:space="0" w:color="auto"/>
        <w:right w:val="none" w:sz="0" w:space="0" w:color="auto"/>
      </w:divBdr>
    </w:div>
    <w:div w:id="478378908">
      <w:bodyDiv w:val="1"/>
      <w:marLeft w:val="0"/>
      <w:marRight w:val="0"/>
      <w:marTop w:val="0"/>
      <w:marBottom w:val="0"/>
      <w:divBdr>
        <w:top w:val="none" w:sz="0" w:space="0" w:color="auto"/>
        <w:left w:val="none" w:sz="0" w:space="0" w:color="auto"/>
        <w:bottom w:val="none" w:sz="0" w:space="0" w:color="auto"/>
        <w:right w:val="none" w:sz="0" w:space="0" w:color="auto"/>
      </w:divBdr>
    </w:div>
    <w:div w:id="502085105">
      <w:bodyDiv w:val="1"/>
      <w:marLeft w:val="0"/>
      <w:marRight w:val="0"/>
      <w:marTop w:val="0"/>
      <w:marBottom w:val="0"/>
      <w:divBdr>
        <w:top w:val="none" w:sz="0" w:space="0" w:color="auto"/>
        <w:left w:val="none" w:sz="0" w:space="0" w:color="auto"/>
        <w:bottom w:val="none" w:sz="0" w:space="0" w:color="auto"/>
        <w:right w:val="none" w:sz="0" w:space="0" w:color="auto"/>
      </w:divBdr>
    </w:div>
    <w:div w:id="543829905">
      <w:bodyDiv w:val="1"/>
      <w:marLeft w:val="0"/>
      <w:marRight w:val="0"/>
      <w:marTop w:val="0"/>
      <w:marBottom w:val="0"/>
      <w:divBdr>
        <w:top w:val="none" w:sz="0" w:space="0" w:color="auto"/>
        <w:left w:val="none" w:sz="0" w:space="0" w:color="auto"/>
        <w:bottom w:val="none" w:sz="0" w:space="0" w:color="auto"/>
        <w:right w:val="none" w:sz="0" w:space="0" w:color="auto"/>
      </w:divBdr>
    </w:div>
    <w:div w:id="564462054">
      <w:bodyDiv w:val="1"/>
      <w:marLeft w:val="0"/>
      <w:marRight w:val="0"/>
      <w:marTop w:val="0"/>
      <w:marBottom w:val="0"/>
      <w:divBdr>
        <w:top w:val="none" w:sz="0" w:space="0" w:color="auto"/>
        <w:left w:val="none" w:sz="0" w:space="0" w:color="auto"/>
        <w:bottom w:val="none" w:sz="0" w:space="0" w:color="auto"/>
        <w:right w:val="none" w:sz="0" w:space="0" w:color="auto"/>
      </w:divBdr>
    </w:div>
    <w:div w:id="603727330">
      <w:bodyDiv w:val="1"/>
      <w:marLeft w:val="0"/>
      <w:marRight w:val="0"/>
      <w:marTop w:val="0"/>
      <w:marBottom w:val="0"/>
      <w:divBdr>
        <w:top w:val="none" w:sz="0" w:space="0" w:color="auto"/>
        <w:left w:val="none" w:sz="0" w:space="0" w:color="auto"/>
        <w:bottom w:val="none" w:sz="0" w:space="0" w:color="auto"/>
        <w:right w:val="none" w:sz="0" w:space="0" w:color="auto"/>
      </w:divBdr>
    </w:div>
    <w:div w:id="639652485">
      <w:bodyDiv w:val="1"/>
      <w:marLeft w:val="0"/>
      <w:marRight w:val="0"/>
      <w:marTop w:val="0"/>
      <w:marBottom w:val="0"/>
      <w:divBdr>
        <w:top w:val="none" w:sz="0" w:space="0" w:color="auto"/>
        <w:left w:val="none" w:sz="0" w:space="0" w:color="auto"/>
        <w:bottom w:val="none" w:sz="0" w:space="0" w:color="auto"/>
        <w:right w:val="none" w:sz="0" w:space="0" w:color="auto"/>
      </w:divBdr>
    </w:div>
    <w:div w:id="668027285">
      <w:bodyDiv w:val="1"/>
      <w:marLeft w:val="0"/>
      <w:marRight w:val="0"/>
      <w:marTop w:val="0"/>
      <w:marBottom w:val="0"/>
      <w:divBdr>
        <w:top w:val="none" w:sz="0" w:space="0" w:color="auto"/>
        <w:left w:val="none" w:sz="0" w:space="0" w:color="auto"/>
        <w:bottom w:val="none" w:sz="0" w:space="0" w:color="auto"/>
        <w:right w:val="none" w:sz="0" w:space="0" w:color="auto"/>
      </w:divBdr>
    </w:div>
    <w:div w:id="733821229">
      <w:bodyDiv w:val="1"/>
      <w:marLeft w:val="0"/>
      <w:marRight w:val="0"/>
      <w:marTop w:val="0"/>
      <w:marBottom w:val="0"/>
      <w:divBdr>
        <w:top w:val="none" w:sz="0" w:space="0" w:color="auto"/>
        <w:left w:val="none" w:sz="0" w:space="0" w:color="auto"/>
        <w:bottom w:val="none" w:sz="0" w:space="0" w:color="auto"/>
        <w:right w:val="none" w:sz="0" w:space="0" w:color="auto"/>
      </w:divBdr>
    </w:div>
    <w:div w:id="1028412089">
      <w:bodyDiv w:val="1"/>
      <w:marLeft w:val="0"/>
      <w:marRight w:val="0"/>
      <w:marTop w:val="0"/>
      <w:marBottom w:val="0"/>
      <w:divBdr>
        <w:top w:val="none" w:sz="0" w:space="0" w:color="auto"/>
        <w:left w:val="none" w:sz="0" w:space="0" w:color="auto"/>
        <w:bottom w:val="none" w:sz="0" w:space="0" w:color="auto"/>
        <w:right w:val="none" w:sz="0" w:space="0" w:color="auto"/>
      </w:divBdr>
    </w:div>
    <w:div w:id="1055086445">
      <w:bodyDiv w:val="1"/>
      <w:marLeft w:val="0"/>
      <w:marRight w:val="0"/>
      <w:marTop w:val="0"/>
      <w:marBottom w:val="0"/>
      <w:divBdr>
        <w:top w:val="none" w:sz="0" w:space="0" w:color="auto"/>
        <w:left w:val="none" w:sz="0" w:space="0" w:color="auto"/>
        <w:bottom w:val="none" w:sz="0" w:space="0" w:color="auto"/>
        <w:right w:val="none" w:sz="0" w:space="0" w:color="auto"/>
      </w:divBdr>
    </w:div>
    <w:div w:id="1084303428">
      <w:bodyDiv w:val="1"/>
      <w:marLeft w:val="0"/>
      <w:marRight w:val="0"/>
      <w:marTop w:val="0"/>
      <w:marBottom w:val="0"/>
      <w:divBdr>
        <w:top w:val="none" w:sz="0" w:space="0" w:color="auto"/>
        <w:left w:val="none" w:sz="0" w:space="0" w:color="auto"/>
        <w:bottom w:val="none" w:sz="0" w:space="0" w:color="auto"/>
        <w:right w:val="none" w:sz="0" w:space="0" w:color="auto"/>
      </w:divBdr>
    </w:div>
    <w:div w:id="1094281647">
      <w:bodyDiv w:val="1"/>
      <w:marLeft w:val="0"/>
      <w:marRight w:val="0"/>
      <w:marTop w:val="0"/>
      <w:marBottom w:val="0"/>
      <w:divBdr>
        <w:top w:val="none" w:sz="0" w:space="0" w:color="auto"/>
        <w:left w:val="none" w:sz="0" w:space="0" w:color="auto"/>
        <w:bottom w:val="none" w:sz="0" w:space="0" w:color="auto"/>
        <w:right w:val="none" w:sz="0" w:space="0" w:color="auto"/>
      </w:divBdr>
    </w:div>
    <w:div w:id="1197426591">
      <w:bodyDiv w:val="1"/>
      <w:marLeft w:val="0"/>
      <w:marRight w:val="0"/>
      <w:marTop w:val="0"/>
      <w:marBottom w:val="0"/>
      <w:divBdr>
        <w:top w:val="none" w:sz="0" w:space="0" w:color="auto"/>
        <w:left w:val="none" w:sz="0" w:space="0" w:color="auto"/>
        <w:bottom w:val="none" w:sz="0" w:space="0" w:color="auto"/>
        <w:right w:val="none" w:sz="0" w:space="0" w:color="auto"/>
      </w:divBdr>
    </w:div>
    <w:div w:id="1236863702">
      <w:bodyDiv w:val="1"/>
      <w:marLeft w:val="0"/>
      <w:marRight w:val="0"/>
      <w:marTop w:val="0"/>
      <w:marBottom w:val="0"/>
      <w:divBdr>
        <w:top w:val="none" w:sz="0" w:space="0" w:color="auto"/>
        <w:left w:val="none" w:sz="0" w:space="0" w:color="auto"/>
        <w:bottom w:val="none" w:sz="0" w:space="0" w:color="auto"/>
        <w:right w:val="none" w:sz="0" w:space="0" w:color="auto"/>
      </w:divBdr>
    </w:div>
    <w:div w:id="1259682148">
      <w:bodyDiv w:val="1"/>
      <w:marLeft w:val="0"/>
      <w:marRight w:val="0"/>
      <w:marTop w:val="0"/>
      <w:marBottom w:val="0"/>
      <w:divBdr>
        <w:top w:val="none" w:sz="0" w:space="0" w:color="auto"/>
        <w:left w:val="none" w:sz="0" w:space="0" w:color="auto"/>
        <w:bottom w:val="none" w:sz="0" w:space="0" w:color="auto"/>
        <w:right w:val="none" w:sz="0" w:space="0" w:color="auto"/>
      </w:divBdr>
    </w:div>
    <w:div w:id="1334533823">
      <w:bodyDiv w:val="1"/>
      <w:marLeft w:val="0"/>
      <w:marRight w:val="0"/>
      <w:marTop w:val="0"/>
      <w:marBottom w:val="0"/>
      <w:divBdr>
        <w:top w:val="none" w:sz="0" w:space="0" w:color="auto"/>
        <w:left w:val="none" w:sz="0" w:space="0" w:color="auto"/>
        <w:bottom w:val="none" w:sz="0" w:space="0" w:color="auto"/>
        <w:right w:val="none" w:sz="0" w:space="0" w:color="auto"/>
      </w:divBdr>
    </w:div>
    <w:div w:id="1352105002">
      <w:bodyDiv w:val="1"/>
      <w:marLeft w:val="0"/>
      <w:marRight w:val="0"/>
      <w:marTop w:val="0"/>
      <w:marBottom w:val="0"/>
      <w:divBdr>
        <w:top w:val="none" w:sz="0" w:space="0" w:color="auto"/>
        <w:left w:val="none" w:sz="0" w:space="0" w:color="auto"/>
        <w:bottom w:val="none" w:sz="0" w:space="0" w:color="auto"/>
        <w:right w:val="none" w:sz="0" w:space="0" w:color="auto"/>
      </w:divBdr>
    </w:div>
    <w:div w:id="1522739161">
      <w:bodyDiv w:val="1"/>
      <w:marLeft w:val="0"/>
      <w:marRight w:val="0"/>
      <w:marTop w:val="0"/>
      <w:marBottom w:val="0"/>
      <w:divBdr>
        <w:top w:val="none" w:sz="0" w:space="0" w:color="auto"/>
        <w:left w:val="none" w:sz="0" w:space="0" w:color="auto"/>
        <w:bottom w:val="none" w:sz="0" w:space="0" w:color="auto"/>
        <w:right w:val="none" w:sz="0" w:space="0" w:color="auto"/>
      </w:divBdr>
    </w:div>
    <w:div w:id="1643579157">
      <w:bodyDiv w:val="1"/>
      <w:marLeft w:val="0"/>
      <w:marRight w:val="0"/>
      <w:marTop w:val="0"/>
      <w:marBottom w:val="0"/>
      <w:divBdr>
        <w:top w:val="none" w:sz="0" w:space="0" w:color="auto"/>
        <w:left w:val="none" w:sz="0" w:space="0" w:color="auto"/>
        <w:bottom w:val="none" w:sz="0" w:space="0" w:color="auto"/>
        <w:right w:val="none" w:sz="0" w:space="0" w:color="auto"/>
      </w:divBdr>
    </w:div>
    <w:div w:id="1791243736">
      <w:bodyDiv w:val="1"/>
      <w:marLeft w:val="0"/>
      <w:marRight w:val="0"/>
      <w:marTop w:val="0"/>
      <w:marBottom w:val="0"/>
      <w:divBdr>
        <w:top w:val="none" w:sz="0" w:space="0" w:color="auto"/>
        <w:left w:val="none" w:sz="0" w:space="0" w:color="auto"/>
        <w:bottom w:val="none" w:sz="0" w:space="0" w:color="auto"/>
        <w:right w:val="none" w:sz="0" w:space="0" w:color="auto"/>
      </w:divBdr>
    </w:div>
    <w:div w:id="1854417348">
      <w:bodyDiv w:val="1"/>
      <w:marLeft w:val="0"/>
      <w:marRight w:val="0"/>
      <w:marTop w:val="0"/>
      <w:marBottom w:val="0"/>
      <w:divBdr>
        <w:top w:val="none" w:sz="0" w:space="0" w:color="auto"/>
        <w:left w:val="none" w:sz="0" w:space="0" w:color="auto"/>
        <w:bottom w:val="none" w:sz="0" w:space="0" w:color="auto"/>
        <w:right w:val="none" w:sz="0" w:space="0" w:color="auto"/>
      </w:divBdr>
    </w:div>
    <w:div w:id="1901013894">
      <w:bodyDiv w:val="1"/>
      <w:marLeft w:val="0"/>
      <w:marRight w:val="0"/>
      <w:marTop w:val="0"/>
      <w:marBottom w:val="0"/>
      <w:divBdr>
        <w:top w:val="none" w:sz="0" w:space="0" w:color="auto"/>
        <w:left w:val="none" w:sz="0" w:space="0" w:color="auto"/>
        <w:bottom w:val="none" w:sz="0" w:space="0" w:color="auto"/>
        <w:right w:val="none" w:sz="0" w:space="0" w:color="auto"/>
      </w:divBdr>
    </w:div>
    <w:div w:id="19213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s.muni.cz/do/rect/el/estud/pedf/ps14/fyz_geogr/web/index.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is.muni.cz/"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Kata\Desktop\Klimatologie%20a%20meteorologie\Cvi&#269;en&#237;%201\Teploty%20a%20sr&#225;&#382;kov&#233;%20&#250;hrny%20Turku,%20Ovruch,%20Zugspit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v>Zugspitze</c:v>
          </c:tx>
          <c:spPr>
            <a:ln>
              <a:solidFill>
                <a:srgbClr val="023AD8"/>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List1!$B$15:$M$15</c:f>
              <c:numCache>
                <c:formatCode>0.0</c:formatCode>
                <c:ptCount val="12"/>
                <c:pt idx="0">
                  <c:v>1.1317365269461142</c:v>
                </c:pt>
                <c:pt idx="1">
                  <c:v>0.92215568862275454</c:v>
                </c:pt>
                <c:pt idx="2">
                  <c:v>1.1137724550898198</c:v>
                </c:pt>
                <c:pt idx="3">
                  <c:v>1.191616766467066</c:v>
                </c:pt>
                <c:pt idx="4">
                  <c:v>1.0299401197604778</c:v>
                </c:pt>
                <c:pt idx="5">
                  <c:v>1.1077844311377245</c:v>
                </c:pt>
                <c:pt idx="6">
                  <c:v>1.095808383233533</c:v>
                </c:pt>
                <c:pt idx="7">
                  <c:v>1.0179640718562875</c:v>
                </c:pt>
                <c:pt idx="8">
                  <c:v>0.68862275449101984</c:v>
                </c:pt>
                <c:pt idx="9">
                  <c:v>0.65269461077845037</c:v>
                </c:pt>
                <c:pt idx="10">
                  <c:v>0.94610778443113752</c:v>
                </c:pt>
                <c:pt idx="11">
                  <c:v>1.1017964071856208</c:v>
                </c:pt>
              </c:numCache>
            </c:numRef>
          </c:val>
        </c:ser>
        <c:ser>
          <c:idx val="1"/>
          <c:order val="1"/>
          <c:tx>
            <c:v>Ovruch</c:v>
          </c:tx>
          <c:spPr>
            <a:ln>
              <a:solidFill>
                <a:srgbClr val="D00000"/>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List1!$B$16:$M$16</c:f>
              <c:numCache>
                <c:formatCode>0.0</c:formatCode>
                <c:ptCount val="12"/>
                <c:pt idx="0">
                  <c:v>0.74882995319813617</c:v>
                </c:pt>
                <c:pt idx="1">
                  <c:v>0.65522620904836193</c:v>
                </c:pt>
                <c:pt idx="2">
                  <c:v>0.63650546021841292</c:v>
                </c:pt>
                <c:pt idx="3">
                  <c:v>0.84243369734789464</c:v>
                </c:pt>
                <c:pt idx="4">
                  <c:v>0.97347893915756567</c:v>
                </c:pt>
                <c:pt idx="5">
                  <c:v>1.5163806552262091</c:v>
                </c:pt>
                <c:pt idx="6">
                  <c:v>1.7971918876755058</c:v>
                </c:pt>
                <c:pt idx="7">
                  <c:v>1.3291731669266837</c:v>
                </c:pt>
                <c:pt idx="8">
                  <c:v>0.97347893915756567</c:v>
                </c:pt>
                <c:pt idx="9">
                  <c:v>0.73010920436818261</c:v>
                </c:pt>
                <c:pt idx="10">
                  <c:v>0.93603744149765677</c:v>
                </c:pt>
                <c:pt idx="11">
                  <c:v>0.86115444617784764</c:v>
                </c:pt>
              </c:numCache>
            </c:numRef>
          </c:val>
        </c:ser>
        <c:ser>
          <c:idx val="2"/>
          <c:order val="2"/>
          <c:tx>
            <c:v>Turku</c:v>
          </c:tx>
          <c:spPr>
            <a:ln>
              <a:solidFill>
                <a:srgbClr val="139D16"/>
              </a:solidFill>
            </a:ln>
          </c:spPr>
          <c:marker>
            <c:symbol val="none"/>
          </c:marker>
          <c:cat>
            <c:strRef>
              <c:f>List1!$B$14:$M$14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List1!$B$17:$M$17</c:f>
              <c:numCache>
                <c:formatCode>0.0</c:formatCode>
                <c:ptCount val="12"/>
                <c:pt idx="0">
                  <c:v>0.81694402420574963</c:v>
                </c:pt>
                <c:pt idx="1">
                  <c:v>0.59909228441754858</c:v>
                </c:pt>
                <c:pt idx="2">
                  <c:v>0.61724659606656584</c:v>
                </c:pt>
                <c:pt idx="3">
                  <c:v>0.68986384266263368</c:v>
                </c:pt>
                <c:pt idx="4">
                  <c:v>0.63540090771558577</c:v>
                </c:pt>
                <c:pt idx="5">
                  <c:v>0.78063540090771566</c:v>
                </c:pt>
                <c:pt idx="6">
                  <c:v>1.4160363086232979</c:v>
                </c:pt>
                <c:pt idx="7">
                  <c:v>1.5249621785173979</c:v>
                </c:pt>
                <c:pt idx="8">
                  <c:v>1.3071104387291979</c:v>
                </c:pt>
                <c:pt idx="9">
                  <c:v>1.2526475037821483</c:v>
                </c:pt>
                <c:pt idx="10">
                  <c:v>1.2889561270801817</c:v>
                </c:pt>
                <c:pt idx="11">
                  <c:v>1.0711043872919737</c:v>
                </c:pt>
              </c:numCache>
            </c:numRef>
          </c:val>
        </c:ser>
        <c:marker val="1"/>
        <c:axId val="98862592"/>
        <c:axId val="98864128"/>
      </c:lineChart>
      <c:catAx>
        <c:axId val="98862592"/>
        <c:scaling>
          <c:orientation val="minMax"/>
        </c:scaling>
        <c:axPos val="b"/>
        <c:tickLblPos val="low"/>
        <c:crossAx val="98864128"/>
        <c:crosses val="autoZero"/>
        <c:auto val="1"/>
        <c:lblAlgn val="ctr"/>
        <c:lblOffset val="100"/>
      </c:catAx>
      <c:valAx>
        <c:axId val="98864128"/>
        <c:scaling>
          <c:orientation val="minMax"/>
        </c:scaling>
        <c:axPos val="l"/>
        <c:majorGridlines/>
        <c:title>
          <c:tx>
            <c:rich>
              <a:bodyPr rot="0" vert="horz"/>
              <a:lstStyle/>
              <a:p>
                <a:pPr>
                  <a:defRPr/>
                </a:pPr>
                <a:r>
                  <a:rPr lang="cs-CZ"/>
                  <a:t>Pluviometrický</a:t>
                </a:r>
                <a:r>
                  <a:rPr lang="cs-CZ" baseline="0"/>
                  <a:t> koeficient</a:t>
                </a:r>
                <a:endParaRPr lang="cs-CZ"/>
              </a:p>
            </c:rich>
          </c:tx>
        </c:title>
        <c:numFmt formatCode="0.0" sourceLinked="1"/>
        <c:tickLblPos val="nextTo"/>
        <c:crossAx val="98862592"/>
        <c:crosses val="autoZero"/>
        <c:crossBetween val="midCat"/>
      </c:valAx>
    </c:plotArea>
    <c:legend>
      <c:legendPos val="r"/>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7031610918975484"/>
          <c:y val="8.0550938077185025E-2"/>
          <c:w val="0.59537391159438413"/>
          <c:h val="0.83724456317960261"/>
        </c:manualLayout>
      </c:layout>
      <c:radarChart>
        <c:radarStyle val="marker"/>
        <c:ser>
          <c:idx val="0"/>
          <c:order val="0"/>
          <c:tx>
            <c:v>Zugspitze</c:v>
          </c:tx>
          <c:spPr>
            <a:ln>
              <a:solidFill>
                <a:srgbClr val="023AD8"/>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List1!$F$58:$Q$58</c:f>
              <c:numCache>
                <c:formatCode>0</c:formatCode>
                <c:ptCount val="12"/>
                <c:pt idx="0">
                  <c:v>189</c:v>
                </c:pt>
                <c:pt idx="1">
                  <c:v>154</c:v>
                </c:pt>
                <c:pt idx="2">
                  <c:v>186</c:v>
                </c:pt>
                <c:pt idx="3">
                  <c:v>199</c:v>
                </c:pt>
                <c:pt idx="4">
                  <c:v>172</c:v>
                </c:pt>
                <c:pt idx="5">
                  <c:v>185</c:v>
                </c:pt>
                <c:pt idx="6">
                  <c:v>183</c:v>
                </c:pt>
                <c:pt idx="7">
                  <c:v>170</c:v>
                </c:pt>
                <c:pt idx="8">
                  <c:v>115</c:v>
                </c:pt>
                <c:pt idx="9">
                  <c:v>109</c:v>
                </c:pt>
                <c:pt idx="10">
                  <c:v>158</c:v>
                </c:pt>
                <c:pt idx="11">
                  <c:v>184</c:v>
                </c:pt>
              </c:numCache>
            </c:numRef>
          </c:val>
        </c:ser>
        <c:ser>
          <c:idx val="1"/>
          <c:order val="1"/>
          <c:tx>
            <c:v>Ovruch</c:v>
          </c:tx>
          <c:spPr>
            <a:ln>
              <a:solidFill>
                <a:srgbClr val="D00000"/>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List1!$F$59:$Q$59</c:f>
              <c:numCache>
                <c:formatCode>0</c:formatCode>
                <c:ptCount val="12"/>
                <c:pt idx="0">
                  <c:v>40</c:v>
                </c:pt>
                <c:pt idx="1">
                  <c:v>35</c:v>
                </c:pt>
                <c:pt idx="2">
                  <c:v>34</c:v>
                </c:pt>
                <c:pt idx="3">
                  <c:v>45</c:v>
                </c:pt>
                <c:pt idx="4">
                  <c:v>52</c:v>
                </c:pt>
                <c:pt idx="5">
                  <c:v>81</c:v>
                </c:pt>
                <c:pt idx="6">
                  <c:v>96</c:v>
                </c:pt>
                <c:pt idx="7">
                  <c:v>71</c:v>
                </c:pt>
                <c:pt idx="8">
                  <c:v>52</c:v>
                </c:pt>
                <c:pt idx="9">
                  <c:v>39</c:v>
                </c:pt>
                <c:pt idx="10">
                  <c:v>50</c:v>
                </c:pt>
                <c:pt idx="11">
                  <c:v>46</c:v>
                </c:pt>
              </c:numCache>
            </c:numRef>
          </c:val>
        </c:ser>
        <c:ser>
          <c:idx val="2"/>
          <c:order val="2"/>
          <c:tx>
            <c:v>Turku</c:v>
          </c:tx>
          <c:spPr>
            <a:ln>
              <a:solidFill>
                <a:srgbClr val="139D16"/>
              </a:solidFill>
            </a:ln>
          </c:spPr>
          <c:marker>
            <c:symbol val="none"/>
          </c:marker>
          <c:cat>
            <c:strRef>
              <c:f>List1!$F$57:$Q$57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List1!$F$60:$Q$60</c:f>
              <c:numCache>
                <c:formatCode>0</c:formatCode>
                <c:ptCount val="12"/>
                <c:pt idx="0">
                  <c:v>45</c:v>
                </c:pt>
                <c:pt idx="1">
                  <c:v>33</c:v>
                </c:pt>
                <c:pt idx="2">
                  <c:v>34</c:v>
                </c:pt>
                <c:pt idx="3">
                  <c:v>38</c:v>
                </c:pt>
                <c:pt idx="4">
                  <c:v>35</c:v>
                </c:pt>
                <c:pt idx="5">
                  <c:v>43</c:v>
                </c:pt>
                <c:pt idx="6">
                  <c:v>78</c:v>
                </c:pt>
                <c:pt idx="7">
                  <c:v>84</c:v>
                </c:pt>
                <c:pt idx="8">
                  <c:v>72</c:v>
                </c:pt>
                <c:pt idx="9">
                  <c:v>69</c:v>
                </c:pt>
                <c:pt idx="10">
                  <c:v>71</c:v>
                </c:pt>
                <c:pt idx="11">
                  <c:v>59</c:v>
                </c:pt>
              </c:numCache>
            </c:numRef>
          </c:val>
        </c:ser>
        <c:axId val="35385728"/>
        <c:axId val="35387264"/>
      </c:radarChart>
      <c:catAx>
        <c:axId val="35385728"/>
        <c:scaling>
          <c:orientation val="minMax"/>
        </c:scaling>
        <c:axPos val="b"/>
        <c:majorGridlines/>
        <c:tickLblPos val="nextTo"/>
        <c:crossAx val="35387264"/>
        <c:crosses val="autoZero"/>
        <c:auto val="1"/>
        <c:lblAlgn val="ctr"/>
        <c:lblOffset val="100"/>
      </c:catAx>
      <c:valAx>
        <c:axId val="35387264"/>
        <c:scaling>
          <c:orientation val="minMax"/>
        </c:scaling>
        <c:axPos val="l"/>
        <c:majorGridlines/>
        <c:numFmt formatCode="0" sourceLinked="1"/>
        <c:majorTickMark val="cross"/>
        <c:tickLblPos val="nextTo"/>
        <c:spPr>
          <a:ln>
            <a:solidFill>
              <a:schemeClr val="tx1"/>
            </a:solidFill>
          </a:ln>
        </c:spPr>
        <c:crossAx val="35385728"/>
        <c:crosses val="autoZero"/>
        <c:crossBetween val="between"/>
        <c:majorUnit val="50"/>
      </c:valAx>
    </c:plotArea>
    <c:legend>
      <c:legendPos val="r"/>
      <c:layout>
        <c:manualLayout>
          <c:xMode val="edge"/>
          <c:yMode val="edge"/>
          <c:x val="0.79764316589139228"/>
          <c:y val="0.4092606107163434"/>
          <c:w val="0.15045104510451046"/>
          <c:h val="0.17641866717879856"/>
        </c:manualLayout>
      </c:layout>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0"/>
          <c:order val="0"/>
          <c:spPr>
            <a:ln w="28575">
              <a:noFill/>
            </a:ln>
          </c:spPr>
          <c:dPt>
            <c:idx val="0"/>
            <c:marker>
              <c:spPr>
                <a:solidFill>
                  <a:srgbClr val="023AD8"/>
                </a:solidFill>
              </c:spPr>
            </c:marker>
          </c:dPt>
          <c:dPt>
            <c:idx val="1"/>
            <c:marker>
              <c:spPr>
                <a:solidFill>
                  <a:srgbClr val="D00000"/>
                </a:solidFill>
              </c:spPr>
            </c:marker>
          </c:dPt>
          <c:dPt>
            <c:idx val="2"/>
            <c:marker>
              <c:spPr>
                <a:solidFill>
                  <a:srgbClr val="139D16"/>
                </a:solidFill>
              </c:spPr>
            </c:marker>
          </c:dPt>
          <c:xVal>
            <c:numRef>
              <c:f>List1!$B$62:$B$64</c:f>
              <c:numCache>
                <c:formatCode>General</c:formatCode>
                <c:ptCount val="3"/>
                <c:pt idx="0">
                  <c:v>7.789920159680673E-2</c:v>
                </c:pt>
                <c:pt idx="1">
                  <c:v>-1.3035881435257484E-2</c:v>
                </c:pt>
                <c:pt idx="2">
                  <c:v>-0.19452950075642991</c:v>
                </c:pt>
              </c:numCache>
            </c:numRef>
          </c:xVal>
          <c:yVal>
            <c:numRef>
              <c:f>List1!$C$62:$C$64</c:f>
              <c:numCache>
                <c:formatCode>General</c:formatCode>
                <c:ptCount val="3"/>
                <c:pt idx="0">
                  <c:v>6.8752495009980416E-3</c:v>
                </c:pt>
                <c:pt idx="1">
                  <c:v>-0.11152262090483619</c:v>
                </c:pt>
                <c:pt idx="2">
                  <c:v>-4.7367624810893141E-2</c:v>
                </c:pt>
              </c:numCache>
            </c:numRef>
          </c:yVal>
        </c:ser>
        <c:axId val="98797824"/>
        <c:axId val="98832384"/>
      </c:scatterChart>
      <c:valAx>
        <c:axId val="98797824"/>
        <c:scaling>
          <c:orientation val="minMax"/>
        </c:scaling>
        <c:axPos val="b"/>
        <c:numFmt formatCode="General" sourceLinked="1"/>
        <c:tickLblPos val="nextTo"/>
        <c:spPr>
          <a:ln>
            <a:solidFill>
              <a:sysClr val="windowText" lastClr="000000"/>
            </a:solidFill>
          </a:ln>
        </c:spPr>
        <c:crossAx val="98832384"/>
        <c:crosses val="autoZero"/>
        <c:crossBetween val="midCat"/>
      </c:valAx>
      <c:valAx>
        <c:axId val="98832384"/>
        <c:scaling>
          <c:orientation val="minMax"/>
        </c:scaling>
        <c:axPos val="l"/>
        <c:numFmt formatCode="General" sourceLinked="1"/>
        <c:tickLblPos val="nextTo"/>
        <c:spPr>
          <a:ln>
            <a:solidFill>
              <a:sysClr val="windowText" lastClr="000000"/>
            </a:solidFill>
          </a:ln>
        </c:spPr>
        <c:crossAx val="98797824"/>
        <c:crosses val="autoZero"/>
        <c:crossBetween val="midCat"/>
        <c:majorUnit val="0.05"/>
      </c:valAx>
    </c:plotArea>
    <c:legend>
      <c:legendPos val="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0.22282</cdr:x>
      <cdr:y>0.46359</cdr:y>
    </cdr:from>
    <cdr:to>
      <cdr:x>0.80244</cdr:x>
      <cdr:y>0.46359</cdr:y>
    </cdr:to>
    <cdr:sp macro="" textlink="">
      <cdr:nvSpPr>
        <cdr:cNvPr id="7" name="Přímá spojovací čára 6"/>
        <cdr:cNvSpPr/>
      </cdr:nvSpPr>
      <cdr:spPr>
        <a:xfrm xmlns:a="http://schemas.openxmlformats.org/drawingml/2006/main" flipV="1">
          <a:off x="1314746" y="1743632"/>
          <a:ext cx="3420000" cy="0"/>
        </a:xfrm>
        <a:prstGeom xmlns:a="http://schemas.openxmlformats.org/drawingml/2006/main" prst="line">
          <a:avLst/>
        </a:prstGeom>
        <a:ln xmlns:a="http://schemas.openxmlformats.org/drawingml/2006/main" w="285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relSizeAnchor>
</c:userShapes>
</file>

<file path=word/drawings/drawing2.xml><?xml version="1.0" encoding="utf-8"?>
<c:userShapes xmlns:c="http://schemas.openxmlformats.org/drawingml/2006/chart">
  <cdr:relSizeAnchor xmlns:cdr="http://schemas.openxmlformats.org/drawingml/2006/chartDrawing">
    <cdr:from>
      <cdr:x>0.27391</cdr:x>
      <cdr:y>0</cdr:y>
    </cdr:from>
    <cdr:to>
      <cdr:x>0.43056</cdr:x>
      <cdr:y>0.16863</cdr:y>
    </cdr:to>
    <cdr:sp macro="" textlink="">
      <cdr:nvSpPr>
        <cdr:cNvPr id="2" name="TextovéPole 1"/>
        <cdr:cNvSpPr txBox="1"/>
      </cdr:nvSpPr>
      <cdr:spPr>
        <a:xfrm xmlns:a="http://schemas.openxmlformats.org/drawingml/2006/main">
          <a:off x="1609726" y="0"/>
          <a:ext cx="920644" cy="693879"/>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pPr algn="ctr"/>
          <a:r>
            <a:rPr lang="cs-CZ" sz="1050" b="1"/>
            <a:t>Úhrn srážek</a:t>
          </a:r>
          <a:r>
            <a:rPr lang="cs-CZ" sz="1050" b="1" baseline="0"/>
            <a:t>  </a:t>
          </a:r>
          <a:r>
            <a:rPr lang="en-US" sz="1050" b="1" baseline="0"/>
            <a:t>[</a:t>
          </a:r>
          <a:r>
            <a:rPr lang="cs-CZ" sz="1050" b="1" baseline="0"/>
            <a:t>mm</a:t>
          </a:r>
          <a:r>
            <a:rPr lang="en-US" sz="1050" b="1" baseline="0"/>
            <a:t>]</a:t>
          </a:r>
          <a:endParaRPr lang="cs-CZ" sz="1050" b="1"/>
        </a:p>
      </cdr:txBody>
    </cdr:sp>
  </cdr:relSizeAnchor>
</c:userShapes>
</file>

<file path=word/drawings/drawing3.xml><?xml version="1.0" encoding="utf-8"?>
<c:userShapes xmlns:c="http://schemas.openxmlformats.org/drawingml/2006/chart">
  <cdr:relSizeAnchor xmlns:cdr="http://schemas.openxmlformats.org/drawingml/2006/chartDrawing">
    <cdr:from>
      <cdr:x>0.81458</cdr:x>
      <cdr:y>0.36806</cdr:y>
    </cdr:from>
    <cdr:to>
      <cdr:x>0.99375</cdr:x>
      <cdr:y>0.65278</cdr:y>
    </cdr:to>
    <cdr:sp macro="" textlink="">
      <cdr:nvSpPr>
        <cdr:cNvPr id="2" name="TextovéPole 1"/>
        <cdr:cNvSpPr txBox="1"/>
      </cdr:nvSpPr>
      <cdr:spPr>
        <a:xfrm xmlns:a="http://schemas.openxmlformats.org/drawingml/2006/main">
          <a:off x="3724276" y="1009649"/>
          <a:ext cx="819150" cy="7810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0.81458</cdr:x>
      <cdr:y>0.36806</cdr:y>
    </cdr:from>
    <cdr:to>
      <cdr:x>1</cdr:x>
      <cdr:y>0.63194</cdr:y>
    </cdr:to>
    <cdr:sp macro="" textlink="">
      <cdr:nvSpPr>
        <cdr:cNvPr id="3" name="Obdélník 2"/>
        <cdr:cNvSpPr/>
      </cdr:nvSpPr>
      <cdr:spPr>
        <a:xfrm xmlns:a="http://schemas.openxmlformats.org/drawingml/2006/main">
          <a:off x="3724275" y="1009650"/>
          <a:ext cx="847725" cy="7239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relSizeAnchor>
  <cdr:relSizeAnchor xmlns:cdr="http://schemas.openxmlformats.org/drawingml/2006/chartDrawing">
    <cdr:from>
      <cdr:x>0.8</cdr:x>
      <cdr:y>0.25694</cdr:y>
    </cdr:from>
    <cdr:to>
      <cdr:x>1</cdr:x>
      <cdr:y>0.61806</cdr:y>
    </cdr:to>
    <cdr:grpSp>
      <cdr:nvGrpSpPr>
        <cdr:cNvPr id="8" name="Skupina 7"/>
        <cdr:cNvGrpSpPr/>
      </cdr:nvGrpSpPr>
      <cdr:grpSpPr>
        <a:xfrm xmlns:a="http://schemas.openxmlformats.org/drawingml/2006/main">
          <a:off x="3657600" y="807627"/>
          <a:ext cx="914400" cy="1135090"/>
          <a:chOff x="3657600" y="704850"/>
          <a:chExt cx="914400" cy="990600"/>
        </a:xfrm>
      </cdr:grpSpPr>
      <cdr:sp macro="" textlink="">
        <cdr:nvSpPr>
          <cdr:cNvPr id="4" name="TextovéPole 3"/>
          <cdr:cNvSpPr txBox="1"/>
        </cdr:nvSpPr>
        <cdr:spPr>
          <a:xfrm xmlns:a="http://schemas.openxmlformats.org/drawingml/2006/main">
            <a:off x="3657600" y="7048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cs-CZ" sz="1100"/>
          </a:p>
        </cdr:txBody>
      </cdr:sp>
      <cdr:sp macro="" textlink="">
        <cdr:nvSpPr>
          <cdr:cNvPr id="5" name="TextovéPole 4"/>
          <cdr:cNvSpPr txBox="1"/>
        </cdr:nvSpPr>
        <cdr:spPr>
          <a:xfrm xmlns:a="http://schemas.openxmlformats.org/drawingml/2006/main">
            <a:off x="3676650" y="1050000"/>
            <a:ext cx="790575" cy="104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Zugspitze</a:t>
            </a:r>
          </a:p>
        </cdr:txBody>
      </cdr:sp>
      <cdr:sp macro="" textlink="">
        <cdr:nvSpPr>
          <cdr:cNvPr id="6" name="TextovéPole 5"/>
          <cdr:cNvSpPr txBox="1"/>
        </cdr:nvSpPr>
        <cdr:spPr>
          <a:xfrm xmlns:a="http://schemas.openxmlformats.org/drawingml/2006/main">
            <a:off x="3686175" y="1238250"/>
            <a:ext cx="7620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Ovruch</a:t>
            </a:r>
          </a:p>
        </cdr:txBody>
      </cdr:sp>
      <cdr:sp macro="" textlink="">
        <cdr:nvSpPr>
          <cdr:cNvPr id="7" name="TextovéPole 6"/>
          <cdr:cNvSpPr txBox="1"/>
        </cdr:nvSpPr>
        <cdr:spPr>
          <a:xfrm xmlns:a="http://schemas.openxmlformats.org/drawingml/2006/main">
            <a:off x="3686175" y="1476375"/>
            <a:ext cx="5619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a:t>Turku</a:t>
            </a:r>
          </a:p>
        </cdr:txBody>
      </cdr:sp>
    </cdr:grp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2435</Words>
  <Characters>14367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Maestro</cp:lastModifiedBy>
  <cp:revision>5</cp:revision>
  <dcterms:created xsi:type="dcterms:W3CDTF">2017-11-01T12:04:00Z</dcterms:created>
  <dcterms:modified xsi:type="dcterms:W3CDTF">2017-11-04T20:41:00Z</dcterms:modified>
</cp:coreProperties>
</file>