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7C" w:rsidRPr="00F16F7C" w:rsidRDefault="00F16F7C">
      <w:pPr>
        <w:rPr>
          <w:b/>
          <w:sz w:val="28"/>
        </w:rPr>
      </w:pPr>
      <w:proofErr w:type="spellStart"/>
      <w:r w:rsidRPr="00F16F7C">
        <w:rPr>
          <w:b/>
          <w:sz w:val="28"/>
        </w:rPr>
        <w:t>Dvouvýběrový</w:t>
      </w:r>
      <w:proofErr w:type="spellEnd"/>
      <w:r w:rsidRPr="00F16F7C">
        <w:rPr>
          <w:b/>
          <w:sz w:val="28"/>
        </w:rPr>
        <w:t xml:space="preserve"> t-test – řešení.</w:t>
      </w:r>
    </w:p>
    <w:p w:rsidR="00F16F7C" w:rsidRDefault="001015CC">
      <w:pPr>
        <w:rPr>
          <w:b/>
          <w:sz w:val="24"/>
        </w:rPr>
      </w:pPr>
      <w:r w:rsidRPr="001015CC">
        <w:rPr>
          <w:b/>
          <w:sz w:val="24"/>
        </w:rPr>
        <w:t xml:space="preserve">Datový soubor </w:t>
      </w:r>
      <w:r w:rsidR="00697887" w:rsidRPr="001015CC">
        <w:rPr>
          <w:b/>
          <w:sz w:val="24"/>
        </w:rPr>
        <w:t>FOSFOR</w:t>
      </w:r>
      <w:r w:rsidR="00D37AE3">
        <w:rPr>
          <w:b/>
          <w:sz w:val="24"/>
        </w:rPr>
        <w:t xml:space="preserve">. </w:t>
      </w:r>
    </w:p>
    <w:p w:rsidR="00351E57" w:rsidRPr="001015CC" w:rsidRDefault="00D37AE3">
      <w:pPr>
        <w:rPr>
          <w:b/>
          <w:sz w:val="24"/>
        </w:rPr>
      </w:pPr>
      <w:r>
        <w:rPr>
          <w:sz w:val="24"/>
          <w:szCs w:val="24"/>
        </w:rPr>
        <w:t>Při studiu faktorů ovlivňujících výnos pšenice bylo analyzováno chemické</w:t>
      </w:r>
      <w:r w:rsidRPr="00D2277C">
        <w:rPr>
          <w:sz w:val="24"/>
          <w:szCs w:val="24"/>
        </w:rPr>
        <w:t xml:space="preserve"> složení sušiny obilných listů</w:t>
      </w:r>
      <w:r>
        <w:rPr>
          <w:sz w:val="24"/>
          <w:szCs w:val="24"/>
        </w:rPr>
        <w:t xml:space="preserve">. V datovém souboru jsou uvedeny obsahy fosforu (P, mg/kg sušiny) v listové sušině rozdělené podle současného množství hořčíku (Mg) takto: P1 jsou listy s „malým“ obsahem hořčíku a P2 jsou listy s „velkým“ obsahem hořčíku. </w:t>
      </w:r>
      <w:r w:rsidRPr="008423FD">
        <w:rPr>
          <w:b/>
          <w:sz w:val="24"/>
          <w:szCs w:val="24"/>
        </w:rPr>
        <w:t>Ptáme se</w:t>
      </w:r>
      <w:r>
        <w:rPr>
          <w:sz w:val="24"/>
          <w:szCs w:val="24"/>
        </w:rPr>
        <w:t>, jaký je rozdíl v obsahu fosforu mezi těmito skupinami a zda je tento rozdíl statisticky významný.</w:t>
      </w:r>
    </w:p>
    <w:p w:rsidR="00697887" w:rsidRDefault="00697887">
      <w:pPr>
        <w:rPr>
          <w:sz w:val="24"/>
        </w:rPr>
      </w:pPr>
      <w:r w:rsidRPr="00697887">
        <w:rPr>
          <w:b/>
          <w:sz w:val="24"/>
        </w:rPr>
        <w:t>Průměrné obsahy</w:t>
      </w:r>
      <w:r>
        <w:rPr>
          <w:sz w:val="24"/>
        </w:rPr>
        <w:t xml:space="preserve"> fosforu ve skupinách jsou P1: 46.5 mg/kg  a P2: 52.7 mg/kg sušiny.</w:t>
      </w:r>
    </w:p>
    <w:p w:rsidR="00697887" w:rsidRDefault="00697887">
      <w:pPr>
        <w:rPr>
          <w:sz w:val="24"/>
        </w:rPr>
      </w:pPr>
      <w:r w:rsidRPr="00697887">
        <w:rPr>
          <w:b/>
          <w:sz w:val="24"/>
        </w:rPr>
        <w:t>Rozdíl</w:t>
      </w:r>
      <w:r>
        <w:rPr>
          <w:sz w:val="24"/>
        </w:rPr>
        <w:t xml:space="preserve"> v obsahu fosforu je 6.26 mg/kg.</w:t>
      </w:r>
    </w:p>
    <w:p w:rsidR="00A32CFB" w:rsidRDefault="00A32CFB" w:rsidP="00A32CFB">
      <w:pPr>
        <w:spacing w:after="0"/>
        <w:rPr>
          <w:rFonts w:cstheme="minorHAnsi"/>
          <w:sz w:val="24"/>
        </w:rPr>
      </w:pPr>
      <w:r w:rsidRPr="00F16F7C">
        <w:rPr>
          <w:b/>
          <w:sz w:val="24"/>
          <w:u w:val="single"/>
        </w:rPr>
        <w:t>Nulová hypotéza</w:t>
      </w:r>
      <w:r>
        <w:rPr>
          <w:sz w:val="24"/>
        </w:rPr>
        <w:t xml:space="preserve">: </w:t>
      </w:r>
      <w:r>
        <w:rPr>
          <w:rFonts w:cstheme="minorHAnsi"/>
          <w:sz w:val="24"/>
        </w:rPr>
        <w:t>μ</w:t>
      </w:r>
      <w:r w:rsidRPr="00A32CFB">
        <w:rPr>
          <w:rFonts w:cstheme="minorHAnsi"/>
          <w:sz w:val="24"/>
          <w:vertAlign w:val="subscript"/>
        </w:rPr>
        <w:t>P1</w:t>
      </w:r>
      <w:r>
        <w:rPr>
          <w:rFonts w:cstheme="minorHAnsi"/>
          <w:sz w:val="24"/>
        </w:rPr>
        <w:t xml:space="preserve"> = μ</w:t>
      </w:r>
      <w:r w:rsidRPr="00A32CFB">
        <w:rPr>
          <w:rFonts w:cstheme="minorHAnsi"/>
          <w:sz w:val="24"/>
          <w:vertAlign w:val="subscript"/>
        </w:rPr>
        <w:t>P2</w:t>
      </w:r>
      <w:r>
        <w:rPr>
          <w:rFonts w:cstheme="minorHAnsi"/>
          <w:sz w:val="24"/>
        </w:rPr>
        <w:t xml:space="preserve">, </w:t>
      </w:r>
    </w:p>
    <w:p w:rsidR="00697887" w:rsidRPr="00697887" w:rsidRDefault="00A32CFB">
      <w:pPr>
        <w:rPr>
          <w:sz w:val="24"/>
        </w:rPr>
      </w:pPr>
      <w:r>
        <w:rPr>
          <w:rFonts w:cstheme="minorHAnsi"/>
          <w:sz w:val="24"/>
        </w:rPr>
        <w:t>slovy: střední hodnota obsahu fosforu v „populaci“ P1 je shodná se střední hodnotou</w:t>
      </w:r>
      <w:r w:rsidR="00D37AE3">
        <w:rPr>
          <w:rFonts w:cstheme="minorHAnsi"/>
          <w:sz w:val="24"/>
        </w:rPr>
        <w:t xml:space="preserve"> obsahu fosforu v </w:t>
      </w:r>
      <w:r>
        <w:rPr>
          <w:rFonts w:cstheme="minorHAnsi"/>
          <w:sz w:val="24"/>
        </w:rPr>
        <w:t>„populaci“ P2</w:t>
      </w:r>
      <w:r w:rsidR="00D922A4">
        <w:rPr>
          <w:rFonts w:cstheme="minorHAnsi"/>
          <w:sz w:val="24"/>
        </w:rPr>
        <w:t xml:space="preserve"> (nebo: populační průměr obsahu fosforu…)</w:t>
      </w:r>
      <w:r>
        <w:rPr>
          <w:rFonts w:cstheme="minorHAnsi"/>
          <w:sz w:val="24"/>
        </w:rPr>
        <w:t xml:space="preserve">. Testuji skutečné (neznámé, populační) parametry. </w:t>
      </w:r>
      <w:r w:rsidR="00D37AE3">
        <w:rPr>
          <w:rFonts w:cstheme="minorHAnsi"/>
          <w:sz w:val="24"/>
        </w:rPr>
        <w:t xml:space="preserve">Není správné </w:t>
      </w:r>
      <w:r>
        <w:rPr>
          <w:rFonts w:cstheme="minorHAnsi"/>
          <w:sz w:val="24"/>
        </w:rPr>
        <w:t xml:space="preserve">psát, že </w:t>
      </w:r>
      <w:proofErr w:type="gramStart"/>
      <w:r>
        <w:rPr>
          <w:rFonts w:cstheme="minorHAnsi"/>
          <w:sz w:val="24"/>
        </w:rPr>
        <w:t>průměr(P1</w:t>
      </w:r>
      <w:proofErr w:type="gramEnd"/>
      <w:r>
        <w:rPr>
          <w:rFonts w:cstheme="minorHAnsi"/>
          <w:sz w:val="24"/>
        </w:rPr>
        <w:t>) = průměr(P2), protože to jsou známé hodnoty (odhady) a vidím, že se nerovnají.</w:t>
      </w:r>
    </w:p>
    <w:p w:rsidR="00697887" w:rsidRDefault="00A32CFB">
      <w:pPr>
        <w:rPr>
          <w:sz w:val="24"/>
        </w:rPr>
      </w:pPr>
      <w:r w:rsidRPr="00F16F7C">
        <w:rPr>
          <w:b/>
          <w:sz w:val="24"/>
          <w:u w:val="single"/>
        </w:rPr>
        <w:t>Volba testu</w:t>
      </w:r>
      <w:r>
        <w:rPr>
          <w:sz w:val="24"/>
        </w:rPr>
        <w:t xml:space="preserve">: pokud budou splněny předpoklady, použiju </w:t>
      </w:r>
      <w:proofErr w:type="spellStart"/>
      <w:r>
        <w:rPr>
          <w:sz w:val="24"/>
        </w:rPr>
        <w:t>dvouvýběrový</w:t>
      </w:r>
      <w:proofErr w:type="spellEnd"/>
      <w:r>
        <w:rPr>
          <w:sz w:val="24"/>
        </w:rPr>
        <w:t xml:space="preserve"> t-test.</w:t>
      </w:r>
      <w:r w:rsidR="00E50D27">
        <w:rPr>
          <w:sz w:val="24"/>
        </w:rPr>
        <w:t xml:space="preserve"> Při nesplněných předpokladech pro t-test použiju </w:t>
      </w:r>
      <w:proofErr w:type="spellStart"/>
      <w:r w:rsidR="00E50D27">
        <w:rPr>
          <w:sz w:val="24"/>
        </w:rPr>
        <w:t>neparametrický</w:t>
      </w:r>
      <w:proofErr w:type="spellEnd"/>
      <w:r w:rsidR="00E50D27">
        <w:rPr>
          <w:sz w:val="24"/>
        </w:rPr>
        <w:t xml:space="preserve"> Mann-</w:t>
      </w:r>
      <w:proofErr w:type="spellStart"/>
      <w:r w:rsidR="00E50D27">
        <w:rPr>
          <w:sz w:val="24"/>
        </w:rPr>
        <w:t>Whitneyův</w:t>
      </w:r>
      <w:proofErr w:type="spellEnd"/>
      <w:r w:rsidR="00E50D27">
        <w:rPr>
          <w:sz w:val="24"/>
        </w:rPr>
        <w:t xml:space="preserve"> (též </w:t>
      </w:r>
      <w:proofErr w:type="spellStart"/>
      <w:r w:rsidR="00E50D27">
        <w:rPr>
          <w:sz w:val="24"/>
        </w:rPr>
        <w:t>Wilcoxonův</w:t>
      </w:r>
      <w:proofErr w:type="spellEnd"/>
      <w:r w:rsidR="00E50D27">
        <w:rPr>
          <w:sz w:val="24"/>
        </w:rPr>
        <w:t>) test.</w:t>
      </w:r>
    </w:p>
    <w:p w:rsidR="00E50D27" w:rsidRDefault="00E50D27" w:rsidP="00D50572">
      <w:pPr>
        <w:spacing w:after="0"/>
        <w:rPr>
          <w:sz w:val="24"/>
        </w:rPr>
      </w:pPr>
      <w:r w:rsidRPr="00F16F7C">
        <w:rPr>
          <w:b/>
          <w:sz w:val="24"/>
          <w:u w:val="single"/>
        </w:rPr>
        <w:t>Předpoklady</w:t>
      </w:r>
      <w:r>
        <w:rPr>
          <w:sz w:val="24"/>
        </w:rPr>
        <w:t xml:space="preserve"> pro parametrický t-test: </w:t>
      </w:r>
      <w:r w:rsidR="00D50572">
        <w:rPr>
          <w:sz w:val="24"/>
        </w:rPr>
        <w:t>jsou splněny včetně shody variancí.</w:t>
      </w:r>
    </w:p>
    <w:p w:rsidR="001A5EFD" w:rsidRDefault="001A5EFD" w:rsidP="00D50572">
      <w:pPr>
        <w:spacing w:after="0"/>
        <w:rPr>
          <w:sz w:val="24"/>
        </w:rPr>
      </w:pPr>
      <w:r w:rsidRPr="00D50572">
        <w:rPr>
          <w:b/>
          <w:sz w:val="24"/>
        </w:rPr>
        <w:t>Nezávislost</w:t>
      </w:r>
      <w:r>
        <w:rPr>
          <w:sz w:val="24"/>
        </w:rPr>
        <w:t xml:space="preserve"> – musí být zahrnuta ve sběru dat, teď už ověřit nelze.</w:t>
      </w:r>
    </w:p>
    <w:p w:rsidR="001A5EFD" w:rsidRDefault="001A5EFD" w:rsidP="00D50572">
      <w:pPr>
        <w:spacing w:after="0"/>
        <w:rPr>
          <w:sz w:val="24"/>
        </w:rPr>
      </w:pPr>
      <w:r>
        <w:rPr>
          <w:sz w:val="24"/>
        </w:rPr>
        <w:t>Každý ze souborů pochází z </w:t>
      </w:r>
      <w:r w:rsidRPr="00D50572">
        <w:rPr>
          <w:b/>
          <w:sz w:val="24"/>
        </w:rPr>
        <w:t>normálního rozdělení</w:t>
      </w:r>
      <w:r>
        <w:rPr>
          <w:sz w:val="24"/>
        </w:rPr>
        <w:t xml:space="preserve">: histogram, kvantilový (pravděpodobnostní) diagram, otestovat, například </w:t>
      </w:r>
      <w:proofErr w:type="spellStart"/>
      <w:r>
        <w:rPr>
          <w:sz w:val="24"/>
        </w:rPr>
        <w:t>Shapirův-Wilkův</w:t>
      </w:r>
      <w:proofErr w:type="spellEnd"/>
      <w:r>
        <w:rPr>
          <w:sz w:val="24"/>
        </w:rPr>
        <w:t xml:space="preserve"> test normality.</w:t>
      </w:r>
    </w:p>
    <w:p w:rsidR="001A5EFD" w:rsidRDefault="001A5EFD">
      <w:pPr>
        <w:rPr>
          <w:sz w:val="24"/>
        </w:rPr>
      </w:pPr>
      <w:r w:rsidRPr="00D50572">
        <w:rPr>
          <w:b/>
          <w:sz w:val="24"/>
        </w:rPr>
        <w:t>Shodnost rozptylů</w:t>
      </w:r>
      <w:r>
        <w:rPr>
          <w:sz w:val="24"/>
        </w:rPr>
        <w:t xml:space="preserve">: testuji F-testem. Pokud rozptyly (variance) nejsou shodné, můžeme použít </w:t>
      </w:r>
      <w:proofErr w:type="spellStart"/>
      <w:r>
        <w:rPr>
          <w:sz w:val="24"/>
        </w:rPr>
        <w:t>Welchovo</w:t>
      </w:r>
      <w:proofErr w:type="spellEnd"/>
      <w:r>
        <w:rPr>
          <w:sz w:val="24"/>
        </w:rPr>
        <w:t xml:space="preserve"> přibližné t [záložka Možnosti, volba t-test se samostatnými odhady rozptylů].</w:t>
      </w:r>
    </w:p>
    <w:p w:rsidR="001A5EFD" w:rsidRDefault="00E319C3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A983FC5" wp14:editId="37ECA005">
            <wp:extent cx="3155950" cy="2380985"/>
            <wp:effectExtent l="0" t="0" r="635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6481" cy="239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9C3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752DA4D2" wp14:editId="60610961">
            <wp:extent cx="3145893" cy="23749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6325" cy="239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576" w:rsidRDefault="00E319C3">
      <w:pPr>
        <w:rPr>
          <w:sz w:val="24"/>
        </w:rPr>
      </w:pPr>
      <w:r w:rsidRPr="009F1FC0">
        <w:rPr>
          <w:noProof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1524000" cy="698500"/>
            <wp:effectExtent l="0" t="0" r="0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B6576" w:rsidRPr="009F1FC0">
        <w:rPr>
          <w:sz w:val="24"/>
          <w:u w:val="single"/>
        </w:rPr>
        <w:t>Shapirův-Wilkův</w:t>
      </w:r>
      <w:proofErr w:type="spellEnd"/>
      <w:r w:rsidR="001B6576" w:rsidRPr="009F1FC0">
        <w:rPr>
          <w:sz w:val="24"/>
          <w:u w:val="single"/>
        </w:rPr>
        <w:t xml:space="preserve"> test</w:t>
      </w:r>
      <w:r w:rsidR="001B6576">
        <w:rPr>
          <w:sz w:val="24"/>
        </w:rPr>
        <w:t xml:space="preserve"> pro oba výběry nezamítá hypotézu o tom, že data pocházejí z normálního rozdělení, předpoklad je splněn.</w:t>
      </w:r>
    </w:p>
    <w:p w:rsidR="00E319C3" w:rsidRDefault="001B6576">
      <w:pPr>
        <w:rPr>
          <w:sz w:val="24"/>
        </w:rPr>
      </w:pPr>
      <w:r w:rsidRPr="009F1FC0">
        <w:rPr>
          <w:sz w:val="24"/>
          <w:u w:val="single"/>
        </w:rPr>
        <w:t>F-test</w:t>
      </w:r>
      <w:r>
        <w:rPr>
          <w:sz w:val="24"/>
        </w:rPr>
        <w:t xml:space="preserve"> nezamítá hypotézu o shodnosti  rozptylů, předpoklad je splněn. Nulová hypotéza přesněji: poměr rozptylů je roven jedné.</w:t>
      </w:r>
    </w:p>
    <w:p w:rsidR="00F16F7C" w:rsidRDefault="00F16F7C">
      <w:pPr>
        <w:rPr>
          <w:b/>
          <w:sz w:val="24"/>
          <w:u w:val="single"/>
        </w:rPr>
      </w:pPr>
    </w:p>
    <w:p w:rsidR="00F35C2A" w:rsidRDefault="00F35C2A">
      <w:pPr>
        <w:rPr>
          <w:sz w:val="24"/>
        </w:rPr>
      </w:pPr>
      <w:r w:rsidRPr="00F16F7C">
        <w:rPr>
          <w:b/>
          <w:sz w:val="24"/>
          <w:u w:val="single"/>
        </w:rPr>
        <w:t>Výsledek t-testu</w:t>
      </w:r>
      <w:r>
        <w:rPr>
          <w:sz w:val="24"/>
        </w:rPr>
        <w:t xml:space="preserve">: Testová statistika </w:t>
      </w:r>
      <w:r w:rsidR="00F63B56">
        <w:rPr>
          <w:sz w:val="24"/>
        </w:rPr>
        <w:t xml:space="preserve">t </w:t>
      </w:r>
      <w:r>
        <w:rPr>
          <w:sz w:val="24"/>
        </w:rPr>
        <w:t>= -2.44, porovnávám ji s t-rozd</w:t>
      </w:r>
      <w:r w:rsidR="00F63B56">
        <w:rPr>
          <w:sz w:val="24"/>
        </w:rPr>
        <w:t>ělením se 47 stupni volnosti, p =</w:t>
      </w:r>
      <w:r>
        <w:rPr>
          <w:sz w:val="24"/>
        </w:rPr>
        <w:t xml:space="preserve"> 0,019. Na hladině </w:t>
      </w:r>
      <w:r>
        <w:rPr>
          <w:rFonts w:cstheme="minorHAnsi"/>
          <w:sz w:val="24"/>
        </w:rPr>
        <w:t>α</w:t>
      </w:r>
      <w:r>
        <w:rPr>
          <w:sz w:val="24"/>
        </w:rPr>
        <w:t xml:space="preserve"> = 0,05 (nejvyšší povolená chyba 1. druhu) </w:t>
      </w:r>
      <w:r w:rsidRPr="00F35C2A">
        <w:rPr>
          <w:b/>
          <w:sz w:val="24"/>
        </w:rPr>
        <w:t xml:space="preserve">zamítám </w:t>
      </w:r>
      <w:r w:rsidRPr="009F1FC0">
        <w:rPr>
          <w:sz w:val="24"/>
        </w:rPr>
        <w:t>platnost hypotézy</w:t>
      </w:r>
      <w:r>
        <w:rPr>
          <w:sz w:val="24"/>
        </w:rPr>
        <w:t xml:space="preserve"> o shodnosti středních hodnot, protože 0,019 &lt; 0,05.</w:t>
      </w:r>
    </w:p>
    <w:p w:rsidR="00F35C2A" w:rsidRDefault="00F35C2A">
      <w:pPr>
        <w:rPr>
          <w:sz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1F564451" wp14:editId="775FF0A2">
            <wp:extent cx="6645910" cy="824865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F7C" w:rsidRDefault="00F16F7C">
      <w:pPr>
        <w:rPr>
          <w:b/>
          <w:sz w:val="24"/>
        </w:rPr>
      </w:pPr>
    </w:p>
    <w:p w:rsidR="001B6576" w:rsidRDefault="009F1FC0">
      <w:pPr>
        <w:rPr>
          <w:sz w:val="24"/>
        </w:rPr>
      </w:pPr>
      <w:bookmarkStart w:id="0" w:name="_GoBack"/>
      <w:r w:rsidRPr="00F16F7C">
        <w:rPr>
          <w:b/>
          <w:sz w:val="24"/>
          <w:u w:val="single"/>
        </w:rPr>
        <w:t>Grafická prezentace</w:t>
      </w:r>
      <w:bookmarkEnd w:id="0"/>
      <w:r>
        <w:rPr>
          <w:sz w:val="24"/>
        </w:rPr>
        <w:t>: oblíbené jsou krabicové grafy (přestože v přednášce se neobjevily</w:t>
      </w:r>
      <w:proofErr w:type="gramStart"/>
      <w:r>
        <w:rPr>
          <w:sz w:val="24"/>
        </w:rPr>
        <w:t>… )</w:t>
      </w:r>
      <w:r w:rsidR="00FF5FFA">
        <w:rPr>
          <w:sz w:val="24"/>
        </w:rPr>
        <w:t>. Histogramy</w:t>
      </w:r>
      <w:proofErr w:type="gramEnd"/>
      <w:r w:rsidR="00FF5FFA">
        <w:rPr>
          <w:sz w:val="24"/>
        </w:rPr>
        <w:t xml:space="preserve"> ukazují více informací o (normálním) rozložení dat, ve výsledcích ale oceníme spíše snadné vizuální porovnání hodnot mediánů či průměrů tak, jak to nabízí box-plot.</w:t>
      </w:r>
    </w:p>
    <w:p w:rsidR="00A32CFB" w:rsidRDefault="00630FDE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2BCA956" wp14:editId="4AB94D8A">
            <wp:extent cx="3302000" cy="246183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7851" cy="247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20A" w:rsidRPr="004A120A">
        <w:rPr>
          <w:noProof/>
          <w:lang w:eastAsia="cs-CZ"/>
        </w:rPr>
        <w:t xml:space="preserve"> </w:t>
      </w:r>
      <w:r w:rsidR="004A120A">
        <w:rPr>
          <w:noProof/>
          <w:lang w:eastAsia="cs-CZ"/>
        </w:rPr>
        <w:drawing>
          <wp:inline distT="0" distB="0" distL="0" distR="0" wp14:anchorId="41E0865E" wp14:editId="5D8F98D1">
            <wp:extent cx="3276600" cy="246637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5580" cy="247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CFB" w:rsidSect="00697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87"/>
    <w:rsid w:val="000A60E8"/>
    <w:rsid w:val="001015CC"/>
    <w:rsid w:val="00142367"/>
    <w:rsid w:val="001A5EFD"/>
    <w:rsid w:val="001B6576"/>
    <w:rsid w:val="00222C43"/>
    <w:rsid w:val="0023238A"/>
    <w:rsid w:val="00307BC5"/>
    <w:rsid w:val="004810E4"/>
    <w:rsid w:val="004A120A"/>
    <w:rsid w:val="00623DCD"/>
    <w:rsid w:val="00630FDE"/>
    <w:rsid w:val="00657D52"/>
    <w:rsid w:val="00697887"/>
    <w:rsid w:val="00770A44"/>
    <w:rsid w:val="0077174B"/>
    <w:rsid w:val="007C5244"/>
    <w:rsid w:val="00910725"/>
    <w:rsid w:val="00930EBA"/>
    <w:rsid w:val="009B7D6D"/>
    <w:rsid w:val="009F1FC0"/>
    <w:rsid w:val="00A32CFB"/>
    <w:rsid w:val="00A92B76"/>
    <w:rsid w:val="00AE0CCE"/>
    <w:rsid w:val="00AF3E82"/>
    <w:rsid w:val="00B24FEA"/>
    <w:rsid w:val="00B57CB5"/>
    <w:rsid w:val="00BB62DD"/>
    <w:rsid w:val="00C2714B"/>
    <w:rsid w:val="00D37AE3"/>
    <w:rsid w:val="00D50572"/>
    <w:rsid w:val="00D922A4"/>
    <w:rsid w:val="00DA39FD"/>
    <w:rsid w:val="00DA669B"/>
    <w:rsid w:val="00DB0FC9"/>
    <w:rsid w:val="00E319C3"/>
    <w:rsid w:val="00E50D27"/>
    <w:rsid w:val="00E722DB"/>
    <w:rsid w:val="00ED2D71"/>
    <w:rsid w:val="00F16F7C"/>
    <w:rsid w:val="00F35C2A"/>
    <w:rsid w:val="00F63B56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A346"/>
  <w15:chartTrackingRefBased/>
  <w15:docId w15:val="{EE668A4B-E550-484C-9FDB-39167256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7C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</cp:revision>
  <dcterms:created xsi:type="dcterms:W3CDTF">2019-02-02T12:47:00Z</dcterms:created>
  <dcterms:modified xsi:type="dcterms:W3CDTF">2019-02-02T12:56:00Z</dcterms:modified>
</cp:coreProperties>
</file>