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F9" w:rsidRPr="00904CF9" w:rsidRDefault="00904CF9" w:rsidP="00904CF9">
      <w:pPr>
        <w:rPr>
          <w:b/>
          <w:sz w:val="28"/>
        </w:rPr>
      </w:pPr>
      <w:r w:rsidRPr="00904CF9">
        <w:rPr>
          <w:b/>
          <w:sz w:val="28"/>
        </w:rPr>
        <w:t>Kontingenční tabulky – řešení.</w:t>
      </w:r>
    </w:p>
    <w:p w:rsidR="00904CF9" w:rsidRDefault="00904CF9" w:rsidP="00904CF9">
      <w:pPr>
        <w:rPr>
          <w:b/>
          <w:sz w:val="24"/>
        </w:rPr>
      </w:pPr>
      <w:r w:rsidRPr="00AF3E82">
        <w:rPr>
          <w:b/>
          <w:sz w:val="24"/>
        </w:rPr>
        <w:t>Datový soubor BARVA VLASŮ.</w:t>
      </w:r>
    </w:p>
    <w:p w:rsidR="00E3134E" w:rsidRPr="00E3134E" w:rsidRDefault="00E3134E" w:rsidP="00904CF9">
      <w:pPr>
        <w:rPr>
          <w:sz w:val="24"/>
          <w:szCs w:val="24"/>
        </w:rPr>
      </w:pPr>
      <w:r>
        <w:rPr>
          <w:sz w:val="24"/>
          <w:szCs w:val="24"/>
        </w:rPr>
        <w:t>Na třech evropských univerzitách byl proveden pilotní průzkum barvy vlasů na 200 náhodně vybraných studentech. Zajímá nás, zda se pravděpodobnosti výskytu čtyř barev vlasů mezi univerzitami liší.</w:t>
      </w:r>
    </w:p>
    <w:p w:rsidR="00904CF9" w:rsidRDefault="00904CF9" w:rsidP="00904CF9">
      <w:pPr>
        <w:spacing w:after="0"/>
        <w:rPr>
          <w:sz w:val="24"/>
        </w:rPr>
      </w:pPr>
      <w:r w:rsidRPr="00904CF9"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BA12889" wp14:editId="509D016F">
            <wp:simplePos x="0" y="0"/>
            <wp:positionH relativeFrom="column">
              <wp:posOffset>2766291</wp:posOffset>
            </wp:positionH>
            <wp:positionV relativeFrom="paragraph">
              <wp:posOffset>3580</wp:posOffset>
            </wp:positionV>
            <wp:extent cx="3634364" cy="998220"/>
            <wp:effectExtent l="0" t="0" r="444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364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4CF9">
        <w:rPr>
          <w:b/>
          <w:sz w:val="24"/>
          <w:u w:val="single"/>
        </w:rPr>
        <w:t>Představení datového souboru</w:t>
      </w:r>
      <w:r>
        <w:rPr>
          <w:sz w:val="24"/>
        </w:rPr>
        <w:t>:</w:t>
      </w:r>
    </w:p>
    <w:p w:rsidR="00904CF9" w:rsidRDefault="00904CF9" w:rsidP="00904CF9">
      <w:pPr>
        <w:rPr>
          <w:sz w:val="24"/>
        </w:rPr>
      </w:pPr>
      <w:r>
        <w:rPr>
          <w:sz w:val="24"/>
        </w:rPr>
        <w:t xml:space="preserve">jako kontingenční tabulku. </w:t>
      </w:r>
    </w:p>
    <w:p w:rsidR="00904CF9" w:rsidRDefault="00904CF9" w:rsidP="00904CF9">
      <w:pPr>
        <w:rPr>
          <w:sz w:val="24"/>
        </w:rPr>
      </w:pPr>
    </w:p>
    <w:p w:rsidR="00904CF9" w:rsidRDefault="00904CF9" w:rsidP="00904CF9">
      <w:pPr>
        <w:rPr>
          <w:sz w:val="24"/>
        </w:rPr>
      </w:pPr>
      <w:r>
        <w:rPr>
          <w:sz w:val="24"/>
        </w:rPr>
        <w:t>Mohli bychom využít také například sloupcové diagramy:</w:t>
      </w:r>
    </w:p>
    <w:p w:rsidR="00904CF9" w:rsidRDefault="00904CF9" w:rsidP="00904CF9">
      <w:pPr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1F062394" wp14:editId="498FB5F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681855" cy="2755900"/>
            <wp:effectExtent l="0" t="0" r="4445" b="635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Tento graf je z Excelu.</w:t>
      </w:r>
    </w:p>
    <w:p w:rsidR="00904CF9" w:rsidRDefault="00904CF9" w:rsidP="00904CF9">
      <w:pPr>
        <w:rPr>
          <w:sz w:val="24"/>
        </w:rPr>
      </w:pPr>
      <w:proofErr w:type="spellStart"/>
      <w:r>
        <w:rPr>
          <w:sz w:val="24"/>
        </w:rPr>
        <w:t>Statistica</w:t>
      </w:r>
      <w:proofErr w:type="spellEnd"/>
      <w:r>
        <w:rPr>
          <w:sz w:val="24"/>
        </w:rPr>
        <w:t xml:space="preserve"> umí taky, ale datovou tabulku musíte přepsat do nové tabulky, která má vzhled jako kontingenční tabulka s názvy sloupců a řádků jako názvy proměnných a případů (řádků), a potom zvolit Grafy </w:t>
      </w:r>
      <w:r w:rsidRPr="00DB0FC9">
        <w:rPr>
          <w:sz w:val="24"/>
        </w:rPr>
        <w:sym w:font="Wingdings" w:char="F0E0"/>
      </w:r>
      <w:r>
        <w:rPr>
          <w:sz w:val="24"/>
        </w:rPr>
        <w:t xml:space="preserve"> 2D grafy </w:t>
      </w:r>
      <w:r w:rsidRPr="00DB0FC9">
        <w:rPr>
          <w:sz w:val="24"/>
        </w:rPr>
        <w:sym w:font="Wingdings" w:char="F0E0"/>
      </w:r>
      <w:r>
        <w:rPr>
          <w:sz w:val="24"/>
        </w:rPr>
        <w:t xml:space="preserve"> Sloupcové grafy.</w:t>
      </w:r>
    </w:p>
    <w:p w:rsidR="00904CF9" w:rsidRDefault="00904CF9" w:rsidP="00904CF9">
      <w:pPr>
        <w:rPr>
          <w:sz w:val="24"/>
        </w:rPr>
      </w:pPr>
    </w:p>
    <w:p w:rsidR="00904CF9" w:rsidRDefault="00904CF9" w:rsidP="00904CF9">
      <w:pPr>
        <w:rPr>
          <w:sz w:val="24"/>
        </w:rPr>
      </w:pPr>
    </w:p>
    <w:p w:rsidR="00904CF9" w:rsidRDefault="00904CF9" w:rsidP="00904CF9">
      <w:pPr>
        <w:rPr>
          <w:sz w:val="24"/>
        </w:rPr>
      </w:pPr>
      <w:r w:rsidRPr="00904CF9">
        <w:rPr>
          <w:b/>
          <w:sz w:val="24"/>
          <w:u w:val="single"/>
        </w:rPr>
        <w:t>Nulová hypotéza</w:t>
      </w:r>
      <w:r>
        <w:rPr>
          <w:sz w:val="24"/>
        </w:rPr>
        <w:t>: čtveřice pravděpodobnosti výskytu barev vlasů jsou stejné pro všechny tři univerzity.</w:t>
      </w:r>
    </w:p>
    <w:p w:rsidR="00904CF9" w:rsidRDefault="00904CF9" w:rsidP="00904CF9">
      <w:pPr>
        <w:rPr>
          <w:sz w:val="24"/>
        </w:rPr>
      </w:pPr>
      <w:r w:rsidRPr="00904CF9">
        <w:rPr>
          <w:noProof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 wp14:anchorId="294580DB" wp14:editId="6A6D1225">
            <wp:simplePos x="0" y="0"/>
            <wp:positionH relativeFrom="margin">
              <wp:posOffset>2667000</wp:posOffset>
            </wp:positionH>
            <wp:positionV relativeFrom="paragraph">
              <wp:posOffset>109855</wp:posOffset>
            </wp:positionV>
            <wp:extent cx="3981450" cy="134048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CF9">
        <w:rPr>
          <w:b/>
          <w:sz w:val="24"/>
          <w:u w:val="single"/>
        </w:rPr>
        <w:t>Test homogenity</w:t>
      </w:r>
      <w:r>
        <w:rPr>
          <w:sz w:val="24"/>
        </w:rPr>
        <w:t xml:space="preserve"> v kontingenční tabulce.</w:t>
      </w:r>
    </w:p>
    <w:p w:rsidR="00904CF9" w:rsidRDefault="00904CF9" w:rsidP="00904CF9">
      <w:pPr>
        <w:spacing w:after="0"/>
        <w:rPr>
          <w:sz w:val="24"/>
        </w:rPr>
      </w:pPr>
      <w:r w:rsidRPr="00904CF9">
        <w:rPr>
          <w:b/>
          <w:sz w:val="24"/>
          <w:u w:val="single"/>
        </w:rPr>
        <w:t>Podmínka</w:t>
      </w:r>
      <w:r>
        <w:rPr>
          <w:sz w:val="24"/>
        </w:rPr>
        <w:t xml:space="preserve">: </w:t>
      </w:r>
    </w:p>
    <w:p w:rsidR="00904CF9" w:rsidRDefault="00904CF9" w:rsidP="00904CF9">
      <w:pPr>
        <w:spacing w:after="0"/>
        <w:rPr>
          <w:sz w:val="24"/>
        </w:rPr>
      </w:pPr>
      <w:r>
        <w:rPr>
          <w:sz w:val="24"/>
        </w:rPr>
        <w:t xml:space="preserve">nejmenší </w:t>
      </w:r>
      <w:r w:rsidRPr="00910725">
        <w:rPr>
          <w:sz w:val="24"/>
          <w:u w:val="single"/>
        </w:rPr>
        <w:t>očekávaná</w:t>
      </w:r>
      <w:r>
        <w:rPr>
          <w:sz w:val="24"/>
        </w:rPr>
        <w:t xml:space="preserve"> četnost je </w:t>
      </w:r>
      <w:r>
        <w:rPr>
          <w:rFonts w:cstheme="minorHAnsi"/>
          <w:sz w:val="24"/>
        </w:rPr>
        <w:t>≥</w:t>
      </w:r>
      <w:r>
        <w:rPr>
          <w:sz w:val="24"/>
        </w:rPr>
        <w:t xml:space="preserve"> 5. </w:t>
      </w:r>
    </w:p>
    <w:p w:rsidR="00904CF9" w:rsidRDefault="00904CF9" w:rsidP="00904CF9">
      <w:pPr>
        <w:rPr>
          <w:sz w:val="24"/>
        </w:rPr>
      </w:pPr>
      <w:r>
        <w:rPr>
          <w:sz w:val="24"/>
        </w:rPr>
        <w:t>To je splněno, nejmenší očekávaná četnost je 23,333.</w:t>
      </w:r>
    </w:p>
    <w:p w:rsidR="00904CF9" w:rsidRDefault="00904CF9" w:rsidP="00904CF9">
      <w:pPr>
        <w:rPr>
          <w:sz w:val="24"/>
        </w:rPr>
      </w:pPr>
    </w:p>
    <w:p w:rsidR="00904CF9" w:rsidRDefault="00904CF9" w:rsidP="00904CF9">
      <w:pPr>
        <w:rPr>
          <w:sz w:val="24"/>
        </w:rPr>
      </w:pPr>
      <w:r w:rsidRPr="00904CF9">
        <w:rPr>
          <w:b/>
          <w:sz w:val="24"/>
          <w:u w:val="single"/>
        </w:rPr>
        <w:t>Výsledek testu</w:t>
      </w:r>
      <w:r>
        <w:rPr>
          <w:sz w:val="24"/>
        </w:rPr>
        <w:t>: Na základě (</w:t>
      </w:r>
      <w:proofErr w:type="spellStart"/>
      <w:r>
        <w:rPr>
          <w:sz w:val="24"/>
        </w:rPr>
        <w:t>Pearsonova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chí-kvadrát</w:t>
      </w:r>
      <w:proofErr w:type="gramEnd"/>
      <w:r>
        <w:rPr>
          <w:sz w:val="24"/>
        </w:rPr>
        <w:t xml:space="preserve"> testu zamítáme nulovou </w:t>
      </w:r>
      <w:proofErr w:type="gramStart"/>
      <w:r>
        <w:rPr>
          <w:sz w:val="24"/>
        </w:rPr>
        <w:t>hypotézu</w:t>
      </w:r>
      <w:proofErr w:type="gramEnd"/>
      <w:r>
        <w:rPr>
          <w:sz w:val="24"/>
        </w:rPr>
        <w:t xml:space="preserve"> o shodnosti pravděpodobnostní struktury barevnosti vlasů na třech univerzitách. Hodnota testové statistiky </w:t>
      </w:r>
      <w:r>
        <w:rPr>
          <w:rFonts w:cstheme="minorHAnsi"/>
          <w:sz w:val="24"/>
        </w:rPr>
        <w:t>χ</w:t>
      </w:r>
      <w:r w:rsidRPr="00904CF9">
        <w:rPr>
          <w:sz w:val="24"/>
          <w:vertAlign w:val="superscript"/>
        </w:rPr>
        <w:t>2</w:t>
      </w:r>
      <w:r>
        <w:rPr>
          <w:sz w:val="24"/>
        </w:rPr>
        <w:t xml:space="preserve"> = 77.63, </w:t>
      </w:r>
      <w:proofErr w:type="gramStart"/>
      <w:r>
        <w:rPr>
          <w:sz w:val="24"/>
        </w:rPr>
        <w:t>srovnáváme</w:t>
      </w:r>
      <w:proofErr w:type="gramEnd"/>
      <w:r>
        <w:rPr>
          <w:sz w:val="24"/>
        </w:rPr>
        <w:t xml:space="preserve"> s chí-kvadrát </w:t>
      </w:r>
      <w:proofErr w:type="gramStart"/>
      <w:r>
        <w:rPr>
          <w:sz w:val="24"/>
        </w:rPr>
        <w:t>rozdělením o 6 stupních</w:t>
      </w:r>
      <w:proofErr w:type="gramEnd"/>
      <w:r>
        <w:rPr>
          <w:sz w:val="24"/>
        </w:rPr>
        <w:t xml:space="preserve"> volnosti. P-hodnota &lt; 0.001.</w:t>
      </w:r>
    </w:p>
    <w:p w:rsidR="00904CF9" w:rsidRDefault="00904CF9" w:rsidP="00904CF9">
      <w:pPr>
        <w:rPr>
          <w:sz w:val="24"/>
        </w:rPr>
      </w:pPr>
      <w:r w:rsidRPr="00B57CB5">
        <w:rPr>
          <w:b/>
          <w:sz w:val="24"/>
        </w:rPr>
        <w:t>Struktura pravděpodobností</w:t>
      </w:r>
      <w:r>
        <w:rPr>
          <w:b/>
          <w:sz w:val="24"/>
        </w:rPr>
        <w:t xml:space="preserve"> barevnosti vlasů</w:t>
      </w:r>
      <w:r>
        <w:rPr>
          <w:sz w:val="24"/>
        </w:rPr>
        <w:t xml:space="preserve"> za platnosti nulové hypotézy, tedy kdyby četnosti výběrů byly vzájemně srovnatelné: jsou to sloupcové marginální pravděpodobnosti, spočtu jako </w:t>
      </w:r>
    </w:p>
    <w:p w:rsidR="00904CF9" w:rsidRPr="009B7D6D" w:rsidRDefault="00E3134E" w:rsidP="00904CF9">
      <w:pPr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světlé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218</m:t>
              </m:r>
            </m:num>
            <m:den>
              <m:r>
                <w:rPr>
                  <w:rFonts w:ascii="Cambria Math" w:hAnsi="Cambria Math"/>
                  <w:sz w:val="24"/>
                </w:rPr>
                <m:t>600</m:t>
              </m:r>
            </m:den>
          </m:f>
          <m:r>
            <w:rPr>
              <w:rFonts w:ascii="Cambria Math" w:hAnsi="Cambria Math"/>
              <w:sz w:val="24"/>
            </w:rPr>
            <m:t>=36.33 %</m:t>
          </m:r>
          <m:r>
            <w:rPr>
              <w:rFonts w:ascii="Cambria Math" w:eastAsiaTheme="minorEastAsia" w:hAnsi="Cambria Math"/>
              <w:sz w:val="24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kaštanové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209</m:t>
              </m:r>
            </m:num>
            <m:den>
              <m:r>
                <w:rPr>
                  <w:rFonts w:ascii="Cambria Math" w:hAnsi="Cambria Math"/>
                  <w:sz w:val="24"/>
                </w:rPr>
                <m:t>600</m:t>
              </m:r>
            </m:den>
          </m:f>
          <m:r>
            <w:rPr>
              <w:rFonts w:ascii="Cambria Math" w:hAnsi="Cambria Math"/>
              <w:sz w:val="24"/>
            </w:rPr>
            <m:t xml:space="preserve">=34.86 % , </m:t>
          </m:r>
          <m:r>
            <w:rPr>
              <w:rFonts w:ascii="Cambria Math" w:eastAsiaTheme="minorEastAsia" w:hAnsi="Cambria Math"/>
              <w:sz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černé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103</m:t>
              </m:r>
            </m:num>
            <m:den>
              <m:r>
                <w:rPr>
                  <w:rFonts w:ascii="Cambria Math" w:hAnsi="Cambria Math"/>
                  <w:sz w:val="24"/>
                </w:rPr>
                <m:t>600</m:t>
              </m:r>
            </m:den>
          </m:f>
          <m:r>
            <w:rPr>
              <w:rFonts w:ascii="Cambria Math" w:hAnsi="Cambria Math"/>
              <w:sz w:val="24"/>
            </w:rPr>
            <m:t xml:space="preserve">=17.17 % </m:t>
          </m:r>
          <m:r>
            <w:rPr>
              <w:rFonts w:ascii="Cambria Math" w:eastAsiaTheme="minorEastAsia" w:hAnsi="Cambria Math"/>
              <w:sz w:val="24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zrzavé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70</m:t>
              </m:r>
            </m:num>
            <m:den>
              <m:r>
                <w:rPr>
                  <w:rFonts w:ascii="Cambria Math" w:hAnsi="Cambria Math"/>
                  <w:sz w:val="24"/>
                </w:rPr>
                <m:t>600</m:t>
              </m:r>
            </m:den>
          </m:f>
          <m:r>
            <w:rPr>
              <w:rFonts w:ascii="Cambria Math" w:hAnsi="Cambria Math"/>
              <w:sz w:val="24"/>
            </w:rPr>
            <m:t>=11.67 %</m:t>
          </m:r>
        </m:oMath>
      </m:oMathPara>
    </w:p>
    <w:p w:rsidR="00904CF9" w:rsidRDefault="00904CF9" w:rsidP="00904CF9">
      <w:pPr>
        <w:rPr>
          <w:sz w:val="24"/>
        </w:rPr>
      </w:pPr>
      <w:proofErr w:type="spellStart"/>
      <w:r>
        <w:rPr>
          <w:rFonts w:eastAsiaTheme="minorEastAsia"/>
          <w:sz w:val="24"/>
        </w:rPr>
        <w:t>Statistica</w:t>
      </w:r>
      <w:proofErr w:type="spellEnd"/>
      <w:r>
        <w:rPr>
          <w:rFonts w:eastAsiaTheme="minorEastAsia"/>
          <w:sz w:val="24"/>
        </w:rPr>
        <w:t xml:space="preserve"> spočte následující tabulku, když v záložce MOŽNOSTI zvolím v levém sloupci „Procenta celkového počtu“.</w:t>
      </w:r>
    </w:p>
    <w:p w:rsidR="00904CF9" w:rsidRDefault="00904CF9" w:rsidP="00904CF9">
      <w:pPr>
        <w:rPr>
          <w:sz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55E054E" wp14:editId="32FE88CF">
            <wp:extent cx="4806029" cy="2092036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8349" cy="209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F9" w:rsidRDefault="00904CF9" w:rsidP="00904CF9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</w:t>
      </w:r>
    </w:p>
    <w:p w:rsidR="00904CF9" w:rsidRDefault="00904CF9" w:rsidP="00904CF9">
      <w:pPr>
        <w:rPr>
          <w:b/>
          <w:sz w:val="24"/>
        </w:rPr>
      </w:pPr>
      <w:r w:rsidRPr="007C5244">
        <w:rPr>
          <w:b/>
          <w:sz w:val="24"/>
        </w:rPr>
        <w:t>Datový soubor BARVA OČÍ.</w:t>
      </w:r>
    </w:p>
    <w:tbl>
      <w:tblPr>
        <w:tblStyle w:val="Mkatabulky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1249"/>
        <w:gridCol w:w="919"/>
        <w:gridCol w:w="954"/>
      </w:tblGrid>
      <w:tr w:rsidR="00E3134E" w:rsidTr="00E3134E">
        <w:tc>
          <w:tcPr>
            <w:tcW w:w="1249" w:type="dxa"/>
            <w:vMerge w:val="restart"/>
            <w:tcBorders>
              <w:right w:val="single" w:sz="12" w:space="0" w:color="auto"/>
            </w:tcBorders>
            <w:vAlign w:val="bottom"/>
          </w:tcPr>
          <w:p w:rsidR="00E3134E" w:rsidRDefault="00E3134E" w:rsidP="00E3134E">
            <w:pPr>
              <w:jc w:val="right"/>
              <w:rPr>
                <w:sz w:val="24"/>
                <w:szCs w:val="24"/>
              </w:rPr>
            </w:pPr>
            <w:r w:rsidRPr="00610066">
              <w:rPr>
                <w:b/>
                <w:sz w:val="24"/>
                <w:szCs w:val="24"/>
              </w:rPr>
              <w:t>Barva očí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:rsidR="00E3134E" w:rsidRPr="00610066" w:rsidRDefault="00E3134E" w:rsidP="00E3134E">
            <w:pPr>
              <w:jc w:val="center"/>
              <w:rPr>
                <w:b/>
                <w:sz w:val="24"/>
                <w:szCs w:val="24"/>
              </w:rPr>
            </w:pPr>
            <w:r w:rsidRPr="00610066">
              <w:rPr>
                <w:b/>
                <w:sz w:val="24"/>
                <w:szCs w:val="24"/>
              </w:rPr>
              <w:t>Barva vlasů</w:t>
            </w:r>
          </w:p>
        </w:tc>
      </w:tr>
      <w:tr w:rsidR="00E3134E" w:rsidTr="00E3134E"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E3134E" w:rsidRPr="00610066" w:rsidRDefault="00E3134E" w:rsidP="00E3134E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3134E" w:rsidRPr="00610066" w:rsidRDefault="00E3134E" w:rsidP="00E3134E">
            <w:pPr>
              <w:jc w:val="center"/>
              <w:rPr>
                <w:b/>
                <w:sz w:val="24"/>
                <w:szCs w:val="24"/>
              </w:rPr>
            </w:pPr>
            <w:r w:rsidRPr="00610066">
              <w:rPr>
                <w:b/>
                <w:sz w:val="24"/>
                <w:szCs w:val="24"/>
              </w:rPr>
              <w:t>Černé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vAlign w:val="bottom"/>
          </w:tcPr>
          <w:p w:rsidR="00E3134E" w:rsidRPr="00610066" w:rsidRDefault="00E3134E" w:rsidP="00E3134E">
            <w:pPr>
              <w:jc w:val="center"/>
              <w:rPr>
                <w:b/>
                <w:sz w:val="24"/>
                <w:szCs w:val="24"/>
              </w:rPr>
            </w:pPr>
            <w:r w:rsidRPr="00610066">
              <w:rPr>
                <w:b/>
                <w:sz w:val="24"/>
                <w:szCs w:val="24"/>
              </w:rPr>
              <w:t>Zrzavé</w:t>
            </w:r>
          </w:p>
        </w:tc>
      </w:tr>
      <w:tr w:rsidR="00E3134E" w:rsidTr="00E3134E"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E3134E" w:rsidRPr="00610066" w:rsidRDefault="00E3134E" w:rsidP="00E3134E">
            <w:pPr>
              <w:jc w:val="right"/>
              <w:rPr>
                <w:b/>
                <w:sz w:val="24"/>
                <w:szCs w:val="24"/>
              </w:rPr>
            </w:pPr>
            <w:r w:rsidRPr="00610066">
              <w:rPr>
                <w:b/>
                <w:sz w:val="24"/>
                <w:szCs w:val="24"/>
              </w:rPr>
              <w:t>Modré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</w:tcBorders>
          </w:tcPr>
          <w:p w:rsidR="00E3134E" w:rsidRDefault="00E3134E" w:rsidP="00E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E3134E" w:rsidRDefault="00E3134E" w:rsidP="00E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3134E" w:rsidTr="00E3134E"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E3134E" w:rsidRPr="00610066" w:rsidRDefault="00E3134E" w:rsidP="00E3134E">
            <w:pPr>
              <w:jc w:val="right"/>
              <w:rPr>
                <w:b/>
                <w:sz w:val="24"/>
                <w:szCs w:val="24"/>
              </w:rPr>
            </w:pPr>
            <w:r w:rsidRPr="00610066">
              <w:rPr>
                <w:b/>
                <w:sz w:val="24"/>
                <w:szCs w:val="24"/>
              </w:rPr>
              <w:t>Hnědé</w:t>
            </w:r>
          </w:p>
        </w:tc>
        <w:tc>
          <w:tcPr>
            <w:tcW w:w="919" w:type="dxa"/>
            <w:tcBorders>
              <w:left w:val="single" w:sz="12" w:space="0" w:color="auto"/>
            </w:tcBorders>
          </w:tcPr>
          <w:p w:rsidR="00E3134E" w:rsidRDefault="00E3134E" w:rsidP="00E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E3134E" w:rsidRDefault="00E3134E" w:rsidP="00E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3134E" w:rsidRDefault="00E3134E" w:rsidP="00E3134E">
      <w:pPr>
        <w:spacing w:after="0"/>
        <w:rPr>
          <w:sz w:val="24"/>
        </w:rPr>
      </w:pPr>
      <w:r>
        <w:rPr>
          <w:sz w:val="24"/>
          <w:szCs w:val="24"/>
        </w:rPr>
        <w:t xml:space="preserve">Na české univerzitě byla navíc zaznamenána barva očí. Z datové tabulky vybírám údaje pro „vzácné“ kombinace: </w:t>
      </w:r>
      <w:r>
        <w:rPr>
          <w:sz w:val="24"/>
          <w:szCs w:val="24"/>
        </w:rPr>
        <w:t xml:space="preserve"> </w:t>
      </w:r>
      <w:r w:rsidRPr="009C6B96">
        <w:rPr>
          <w:sz w:val="24"/>
        </w:rPr>
        <w:t xml:space="preserve">Ptáme se, zda </w:t>
      </w:r>
      <w:r>
        <w:rPr>
          <w:sz w:val="24"/>
        </w:rPr>
        <w:t>je mezi zbarvením vlasů a očí nějaká závislost.</w:t>
      </w:r>
    </w:p>
    <w:p w:rsidR="00E3134E" w:rsidRDefault="00E3134E" w:rsidP="00E3134E">
      <w:pPr>
        <w:spacing w:after="0"/>
        <w:rPr>
          <w:sz w:val="24"/>
        </w:rPr>
      </w:pPr>
    </w:p>
    <w:p w:rsidR="00E3134E" w:rsidRPr="00E3134E" w:rsidRDefault="00E3134E" w:rsidP="00E3134E">
      <w:pPr>
        <w:spacing w:after="0"/>
        <w:rPr>
          <w:sz w:val="24"/>
        </w:rPr>
      </w:pPr>
      <w:bookmarkStart w:id="0" w:name="_GoBack"/>
      <w:bookmarkEnd w:id="0"/>
    </w:p>
    <w:p w:rsidR="00904CF9" w:rsidRDefault="00904CF9" w:rsidP="00904CF9">
      <w:pPr>
        <w:spacing w:after="0"/>
        <w:rPr>
          <w:sz w:val="24"/>
        </w:rPr>
      </w:pPr>
      <w:r w:rsidRPr="00904CF9">
        <w:rPr>
          <w:b/>
          <w:sz w:val="24"/>
          <w:u w:val="single"/>
        </w:rPr>
        <w:t>Nulová hypotéza</w:t>
      </w:r>
      <w:r>
        <w:rPr>
          <w:sz w:val="24"/>
        </w:rPr>
        <w:t>: výskyt barevných variací očí a vlasů jsou na sobě nezávislé.</w:t>
      </w:r>
    </w:p>
    <w:p w:rsidR="00904CF9" w:rsidRDefault="00904CF9" w:rsidP="00904CF9">
      <w:pPr>
        <w:rPr>
          <w:sz w:val="24"/>
        </w:rPr>
      </w:pPr>
      <w:r w:rsidRPr="00904CF9">
        <w:rPr>
          <w:noProof/>
          <w:u w:val="single"/>
          <w:lang w:eastAsia="cs-CZ"/>
        </w:rPr>
        <w:drawing>
          <wp:anchor distT="0" distB="0" distL="114300" distR="114300" simplePos="0" relativeHeight="251662336" behindDoc="0" locked="0" layoutInCell="1" allowOverlap="1" wp14:anchorId="69D33042" wp14:editId="65EF439E">
            <wp:simplePos x="0" y="0"/>
            <wp:positionH relativeFrom="column">
              <wp:posOffset>3482340</wp:posOffset>
            </wp:positionH>
            <wp:positionV relativeFrom="paragraph">
              <wp:posOffset>5773</wp:posOffset>
            </wp:positionV>
            <wp:extent cx="2957830" cy="1369060"/>
            <wp:effectExtent l="0" t="0" r="0" b="254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4CF9">
        <w:rPr>
          <w:b/>
          <w:sz w:val="24"/>
          <w:u w:val="single"/>
        </w:rPr>
        <w:t>Test nezávislosti</w:t>
      </w:r>
      <w:r>
        <w:rPr>
          <w:sz w:val="24"/>
        </w:rPr>
        <w:t xml:space="preserve"> v kontingenční tabulce.</w:t>
      </w:r>
    </w:p>
    <w:p w:rsidR="00904CF9" w:rsidRDefault="00904CF9" w:rsidP="00904CF9">
      <w:pPr>
        <w:spacing w:after="0"/>
        <w:rPr>
          <w:noProof/>
          <w:lang w:eastAsia="cs-CZ"/>
        </w:rPr>
      </w:pPr>
      <w:r w:rsidRPr="00904CF9">
        <w:rPr>
          <w:b/>
          <w:sz w:val="24"/>
          <w:u w:val="single"/>
        </w:rPr>
        <w:t>Podmínka</w:t>
      </w:r>
      <w:r w:rsidRPr="007C5244">
        <w:rPr>
          <w:b/>
          <w:sz w:val="24"/>
        </w:rPr>
        <w:t>:</w:t>
      </w:r>
      <w:r>
        <w:rPr>
          <w:sz w:val="24"/>
        </w:rPr>
        <w:t xml:space="preserve"> nejmenší </w:t>
      </w:r>
      <w:r w:rsidRPr="00910725">
        <w:rPr>
          <w:sz w:val="24"/>
          <w:u w:val="single"/>
        </w:rPr>
        <w:t>očekávaná</w:t>
      </w:r>
      <w:r>
        <w:rPr>
          <w:sz w:val="24"/>
        </w:rPr>
        <w:t xml:space="preserve"> četnost je </w:t>
      </w:r>
      <w:r>
        <w:rPr>
          <w:rFonts w:cstheme="minorHAnsi"/>
          <w:sz w:val="24"/>
        </w:rPr>
        <w:t>≥</w:t>
      </w:r>
      <w:r>
        <w:rPr>
          <w:sz w:val="24"/>
        </w:rPr>
        <w:t xml:space="preserve"> 5.</w:t>
      </w:r>
      <w:r w:rsidRPr="007C5244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:rsidR="00904CF9" w:rsidRDefault="00904CF9" w:rsidP="00904CF9">
      <w:pPr>
        <w:rPr>
          <w:noProof/>
          <w:sz w:val="24"/>
          <w:lang w:eastAsia="cs-CZ"/>
        </w:rPr>
      </w:pPr>
      <w:r w:rsidRPr="00E722DB">
        <w:rPr>
          <w:noProof/>
          <w:sz w:val="24"/>
          <w:u w:val="single"/>
          <w:lang w:eastAsia="cs-CZ"/>
        </w:rPr>
        <w:t>Není splněno</w:t>
      </w:r>
      <w:r w:rsidRPr="00DA39FD">
        <w:rPr>
          <w:noProof/>
          <w:sz w:val="24"/>
          <w:lang w:eastAsia="cs-CZ"/>
        </w:rPr>
        <w:t>. Můžeme použít Yatesovu korekci na spojitost nebo Fisherův exaktní test. Oboje Statistica počítá pro čtyřpolní tabulky.</w:t>
      </w:r>
    </w:p>
    <w:p w:rsidR="00904CF9" w:rsidRDefault="00904CF9" w:rsidP="00904CF9">
      <w:pPr>
        <w:spacing w:after="0"/>
        <w:rPr>
          <w:b/>
          <w:noProof/>
          <w:sz w:val="24"/>
          <w:lang w:eastAsia="cs-CZ"/>
        </w:rPr>
      </w:pPr>
      <w:r w:rsidRPr="00904CF9">
        <w:rPr>
          <w:b/>
          <w:noProof/>
          <w:u w:val="single"/>
          <w:lang w:eastAsia="cs-CZ"/>
        </w:rPr>
        <w:drawing>
          <wp:anchor distT="0" distB="0" distL="114300" distR="114300" simplePos="0" relativeHeight="251664384" behindDoc="0" locked="0" layoutInCell="1" allowOverlap="1" wp14:anchorId="2701F6F7" wp14:editId="116C3128">
            <wp:simplePos x="0" y="0"/>
            <wp:positionH relativeFrom="margin">
              <wp:posOffset>3419828</wp:posOffset>
            </wp:positionH>
            <wp:positionV relativeFrom="paragraph">
              <wp:posOffset>288360</wp:posOffset>
            </wp:positionV>
            <wp:extent cx="3269615" cy="1721485"/>
            <wp:effectExtent l="0" t="0" r="698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CF9">
        <w:rPr>
          <w:b/>
          <w:noProof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 wp14:anchorId="7EA693AF" wp14:editId="577C9DB4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3394075" cy="196723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8"/>
                    <a:stretch/>
                  </pic:blipFill>
                  <pic:spPr bwMode="auto">
                    <a:xfrm>
                      <a:off x="0" y="0"/>
                      <a:ext cx="339407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CF9">
        <w:rPr>
          <w:b/>
          <w:noProof/>
          <w:sz w:val="24"/>
          <w:u w:val="single"/>
          <w:lang w:eastAsia="cs-CZ"/>
        </w:rPr>
        <w:t>Výsledek testu</w:t>
      </w:r>
      <w:r>
        <w:rPr>
          <w:b/>
          <w:noProof/>
          <w:sz w:val="24"/>
          <w:lang w:eastAsia="cs-CZ"/>
        </w:rPr>
        <w:t xml:space="preserve">: </w:t>
      </w:r>
    </w:p>
    <w:p w:rsidR="00904CF9" w:rsidRDefault="00904CF9" w:rsidP="00904CF9">
      <w:pPr>
        <w:spacing w:after="0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AE96A" wp14:editId="37997E58">
                <wp:simplePos x="0" y="0"/>
                <wp:positionH relativeFrom="column">
                  <wp:posOffset>5565422</wp:posOffset>
                </wp:positionH>
                <wp:positionV relativeFrom="paragraph">
                  <wp:posOffset>1842699</wp:posOffset>
                </wp:positionV>
                <wp:extent cx="553156" cy="846667"/>
                <wp:effectExtent l="0" t="38100" r="56515" b="2984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156" cy="846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E05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438.2pt;margin-top:145.1pt;width:43.55pt;height:66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904CF9" w:rsidRDefault="00904CF9" w:rsidP="00904CF9">
      <w:pPr>
        <w:spacing w:after="0"/>
        <w:rPr>
          <w:sz w:val="24"/>
        </w:rPr>
      </w:pPr>
      <w:r w:rsidRPr="00E722DB">
        <w:rPr>
          <w:sz w:val="24"/>
          <w:u w:val="single"/>
        </w:rPr>
        <w:t>Zamítám nulovou hypotézu</w:t>
      </w:r>
      <w:r>
        <w:rPr>
          <w:sz w:val="24"/>
        </w:rPr>
        <w:t xml:space="preserve"> o nezávislosti barevnosti vlasů a očí. Kvůli malým četnostem musím použít </w:t>
      </w:r>
      <w:proofErr w:type="spellStart"/>
      <w:r>
        <w:rPr>
          <w:sz w:val="24"/>
        </w:rPr>
        <w:t>Yatesův</w:t>
      </w:r>
      <w:proofErr w:type="spellEnd"/>
      <w:r>
        <w:rPr>
          <w:sz w:val="24"/>
        </w:rPr>
        <w:t xml:space="preserve"> chí-kvadrát = 10.29, p-hodnota = 0.00134. Nebo </w:t>
      </w:r>
      <w:proofErr w:type="spellStart"/>
      <w:r>
        <w:rPr>
          <w:sz w:val="24"/>
        </w:rPr>
        <w:t>Fisherův</w:t>
      </w:r>
      <w:proofErr w:type="spellEnd"/>
      <w:r>
        <w:rPr>
          <w:sz w:val="24"/>
        </w:rPr>
        <w:t xml:space="preserve"> přesný test s p-hodnotou 0.00129.</w:t>
      </w:r>
    </w:p>
    <w:p w:rsidR="00904CF9" w:rsidRDefault="00904CF9" w:rsidP="00904CF9">
      <w:pPr>
        <w:spacing w:after="0"/>
        <w:rPr>
          <w:sz w:val="24"/>
        </w:rPr>
      </w:pPr>
    </w:p>
    <w:p w:rsidR="00904CF9" w:rsidRPr="00E722DB" w:rsidRDefault="00904CF9" w:rsidP="00904CF9">
      <w:pPr>
        <w:spacing w:after="0"/>
        <w:rPr>
          <w:b/>
          <w:noProof/>
          <w:sz w:val="24"/>
          <w:lang w:eastAsia="cs-CZ"/>
        </w:rPr>
      </w:pPr>
      <w:r>
        <w:rPr>
          <w:sz w:val="24"/>
        </w:rPr>
        <w:t>Odhad pravděpodobnosti výskytu barev očí za předpokladu nezávislosti na barvě vlasů v tabulce.</w:t>
      </w:r>
    </w:p>
    <w:p w:rsidR="00351E57" w:rsidRDefault="00E3134E"/>
    <w:sectPr w:rsidR="00351E57" w:rsidSect="00697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F9"/>
    <w:rsid w:val="00142367"/>
    <w:rsid w:val="00904CF9"/>
    <w:rsid w:val="00BB62DD"/>
    <w:rsid w:val="00E3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E009"/>
  <w15:chartTrackingRefBased/>
  <w15:docId w15:val="{EC81633D-814A-4C92-8CE6-B1DAAF4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2248</Characters>
  <Application>Microsoft Office Word</Application>
  <DocSecurity>0</DocSecurity>
  <Lines>18</Lines>
  <Paragraphs>5</Paragraphs>
  <ScaleCrop>false</ScaleCrop>
  <Company>HP Inc.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2019-02-02T12:55:00Z</dcterms:created>
  <dcterms:modified xsi:type="dcterms:W3CDTF">2019-02-02T13:05:00Z</dcterms:modified>
</cp:coreProperties>
</file>