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D2" w:rsidRDefault="00A327D2">
      <w:pPr>
        <w:rPr>
          <w:b/>
          <w:bCs/>
          <w:sz w:val="28"/>
        </w:rPr>
      </w:pPr>
      <w:r>
        <w:rPr>
          <w:b/>
          <w:bCs/>
          <w:sz w:val="28"/>
        </w:rPr>
        <w:t>Téma P03: Dg. některých dalších grampozitivních baktérií (enterokoků, listerií, korynebakterií, bacilů)</w:t>
      </w:r>
      <w:r w:rsidR="009D1230">
        <w:rPr>
          <w:b/>
          <w:bCs/>
          <w:sz w:val="28"/>
        </w:rPr>
        <w:t>. Přehled přímého průkazu II</w:t>
      </w:r>
    </w:p>
    <w:p w:rsidR="00A327D2" w:rsidRDefault="00A327D2">
      <w:pPr>
        <w:pStyle w:val="Nadpis2"/>
        <w:rPr>
          <w:b w:val="0"/>
          <w:iCs w:val="0"/>
          <w:sz w:val="20"/>
        </w:rPr>
      </w:pPr>
      <w:r>
        <w:rPr>
          <w:b w:val="0"/>
          <w:iCs w:val="0"/>
          <w:sz w:val="20"/>
        </w:rPr>
        <w:t xml:space="preserve">K nastudování: </w:t>
      </w:r>
      <w:r>
        <w:rPr>
          <w:b w:val="0"/>
          <w:i/>
          <w:iCs w:val="0"/>
          <w:sz w:val="20"/>
        </w:rPr>
        <w:t>Enterococcus, Listeria, Bacillus, Corynebacterium</w:t>
      </w:r>
      <w:r>
        <w:rPr>
          <w:b w:val="0"/>
          <w:iCs w:val="0"/>
          <w:sz w:val="20"/>
        </w:rPr>
        <w:t xml:space="preserve"> (ze skript, učebnic, internetu). </w:t>
      </w:r>
      <w:r w:rsidR="00834673">
        <w:rPr>
          <w:b w:val="0"/>
          <w:iCs w:val="0"/>
          <w:sz w:val="20"/>
        </w:rPr>
        <w:t xml:space="preserve">Dále: </w:t>
      </w:r>
      <w:r>
        <w:rPr>
          <w:b w:val="0"/>
          <w:iCs w:val="0"/>
          <w:sz w:val="20"/>
        </w:rPr>
        <w:t xml:space="preserve"> Mikroskopie, Kultivace, Biochemická identifikace</w:t>
      </w:r>
    </w:p>
    <w:p w:rsidR="0007196D" w:rsidRPr="00D04C0A" w:rsidRDefault="0007196D" w:rsidP="0007196D">
      <w:pPr>
        <w:pStyle w:val="Nadpis2"/>
      </w:pPr>
      <w:r w:rsidRPr="00D04C0A">
        <w:t xml:space="preserve">Úkol </w:t>
      </w:r>
      <w:r>
        <w:t>0</w:t>
      </w:r>
      <w:r w:rsidRPr="00D04C0A">
        <w:t xml:space="preserve">: </w:t>
      </w:r>
      <w:r>
        <w:t>Demonstrace některých testů biochemické identifikace v klinické mikrobiologii</w:t>
      </w:r>
    </w:p>
    <w:p w:rsidR="0007196D" w:rsidRDefault="0007196D" w:rsidP="0007196D">
      <w:r>
        <w:t xml:space="preserve">Prohlédněte si a zakreslete příklady identifikačních testů, které se sice nepoužívají k diagnostice enterokoků, ale zato se s nimi setkáme v diagnostice jiných klinicky významných bakterií. Testy jsou pro ukázku připraveny na bočním stole. Zakreslete si ukázky možných výsledků testů. </w:t>
      </w:r>
    </w:p>
    <w:p w:rsidR="0007196D" w:rsidRDefault="0007196D" w:rsidP="0007196D">
      <w:r>
        <w:t>Testy, které se používají u enterokoků, najdete v dalších úkolech.</w:t>
      </w:r>
    </w:p>
    <w:p w:rsidR="0007196D" w:rsidRDefault="0007196D" w:rsidP="0007196D">
      <w:pPr>
        <w:pStyle w:val="Nadpis2"/>
        <w:rPr>
          <w:u w:val="single"/>
        </w:rPr>
      </w:pPr>
      <w:r>
        <w:t>Úkol 0a: Příklad testu s diagnostickým proužkem: oxidázový test (důkaz produkce cytochromoxidázy)</w:t>
      </w:r>
    </w:p>
    <w:p w:rsidR="0007196D" w:rsidRDefault="0007196D" w:rsidP="0007196D">
      <w:r>
        <w:t>Filtrační papírek na diagnostickém proužku napuštěný příslušným reagens přitiskněte na kolonie testovaného kmene. Proužek položte do víčka Petriho misky otisknutými koloniemi nahoru. Hodnocení reakce: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528"/>
      </w:tblGrid>
      <w:tr w:rsidR="0007196D" w:rsidTr="00952D30">
        <w:trPr>
          <w:cantSplit/>
        </w:trPr>
        <w:tc>
          <w:tcPr>
            <w:tcW w:w="3261" w:type="dxa"/>
          </w:tcPr>
          <w:p w:rsidR="0007196D" w:rsidRDefault="0007196D" w:rsidP="00952D30">
            <w:r>
              <w:t>Pozitivní</w:t>
            </w:r>
          </w:p>
        </w:tc>
        <w:tc>
          <w:tcPr>
            <w:tcW w:w="5528" w:type="dxa"/>
          </w:tcPr>
          <w:p w:rsidR="0007196D" w:rsidRDefault="0007196D" w:rsidP="00952D30">
            <w:r>
              <w:t>do 30 s intenzivní modré zbarvení</w:t>
            </w:r>
          </w:p>
        </w:tc>
      </w:tr>
      <w:tr w:rsidR="0007196D" w:rsidTr="00952D30">
        <w:trPr>
          <w:cantSplit/>
        </w:trPr>
        <w:tc>
          <w:tcPr>
            <w:tcW w:w="3261" w:type="dxa"/>
          </w:tcPr>
          <w:p w:rsidR="0007196D" w:rsidRDefault="0007196D" w:rsidP="00952D30">
            <w:r>
              <w:t>Opožděně pozitivní</w:t>
            </w:r>
          </w:p>
        </w:tc>
        <w:tc>
          <w:tcPr>
            <w:tcW w:w="5528" w:type="dxa"/>
          </w:tcPr>
          <w:p w:rsidR="0007196D" w:rsidRDefault="0007196D" w:rsidP="00952D30">
            <w:r>
              <w:t>do 2 min intenzivní modré zbarvení</w:t>
            </w:r>
          </w:p>
        </w:tc>
      </w:tr>
      <w:tr w:rsidR="0007196D" w:rsidTr="00952D30">
        <w:trPr>
          <w:cantSplit/>
        </w:trPr>
        <w:tc>
          <w:tcPr>
            <w:tcW w:w="3261" w:type="dxa"/>
          </w:tcPr>
          <w:p w:rsidR="0007196D" w:rsidRDefault="0007196D" w:rsidP="00952D30">
            <w:r>
              <w:t>Negativní</w:t>
            </w:r>
          </w:p>
        </w:tc>
        <w:tc>
          <w:tcPr>
            <w:tcW w:w="5528" w:type="dxa"/>
          </w:tcPr>
          <w:p w:rsidR="0007196D" w:rsidRDefault="0007196D" w:rsidP="00952D30">
            <w:r>
              <w:t>beze změny nebo modrání až po uplynutí 2 min</w:t>
            </w:r>
          </w:p>
        </w:tc>
      </w:tr>
    </w:tbl>
    <w:p w:rsidR="0007196D" w:rsidRDefault="0007196D" w:rsidP="0007196D">
      <w:r>
        <w:t>Zakreslete výsledky a interpretujte.</w:t>
      </w:r>
    </w:p>
    <w:p w:rsidR="0007196D" w:rsidRDefault="00640915" w:rsidP="0007196D">
      <w:r>
        <w:rPr>
          <w:noProof/>
        </w:rPr>
        <w:pict w14:anchorId="3602B63A">
          <v:shapetype id="_x0000_t202" coordsize="21600,21600" o:spt="202" path="m,l,21600r21600,l21600,xe">
            <v:stroke joinstyle="miter"/>
            <v:path gradientshapeok="t" o:connecttype="rect"/>
          </v:shapetype>
          <v:shape id="Text Box 153" o:spid="_x0000_s1031" type="#_x0000_t202" style="position:absolute;margin-left:311.2pt;margin-top:35.85pt;width:50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Wn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" filled="f" stroked="f">
            <v:textbox>
              <w:txbxContent>
                <w:p w:rsidR="0007196D" w:rsidRDefault="0007196D" w:rsidP="0007196D">
                  <w:r>
                    <w:t>Kmen:</w:t>
                  </w:r>
                </w:p>
              </w:txbxContent>
            </v:textbox>
          </v:shape>
        </w:pict>
      </w:r>
      <w:r>
        <w:rPr>
          <w:noProof/>
        </w:rPr>
        <w:pict w14:anchorId="5B778CFC">
          <v:shape id="Text Box 152" o:spid="_x0000_s1030" type="#_x0000_t202" style="position:absolute;margin-left:311.2pt;margin-top:8.85pt;width:50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M0uAIAAME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" filled="f" stroked="f">
            <v:textbox>
              <w:txbxContent>
                <w:p w:rsidR="0007196D" w:rsidRDefault="0007196D" w:rsidP="0007196D">
                  <w:r>
                    <w:t>Kmen:</w:t>
                  </w:r>
                </w:p>
              </w:txbxContent>
            </v:textbox>
          </v:shape>
        </w:pict>
      </w:r>
      <w:r w:rsidR="0007196D">
        <w:rPr>
          <w:noProof/>
        </w:rPr>
        <w:drawing>
          <wp:inline distT="0" distB="0" distL="0" distR="0">
            <wp:extent cx="5311775" cy="803275"/>
            <wp:effectExtent l="0" t="0" r="0" b="0"/>
            <wp:docPr id="1" name="obrázek 2" descr="Oxidá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xidá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6D" w:rsidRDefault="0007196D" w:rsidP="0007196D">
      <w:pPr>
        <w:pStyle w:val="Nadpis2"/>
      </w:pPr>
      <w:r>
        <w:t>Úkol 0b: Důkaz produkce β-galaktosidázy – ONPG-test</w:t>
      </w:r>
    </w:p>
    <w:p w:rsidR="0007196D" w:rsidRDefault="0007196D" w:rsidP="0007196D">
      <w:r>
        <w:t xml:space="preserve">Filtrační papírek na diagnostickém proužku napuštěný vhodným reagens (o-nitrofenyl-β-D-galaktopyranosid) se vloží do suspenze připravené z kultury testovaného kmene. Inkubujeme v termostatu a výsledek reakce odečítáme po 4 hodinách. Reakce je pozitivní, pokud dojde k zežloutnutí suspenze. </w:t>
      </w:r>
    </w:p>
    <w:p w:rsidR="0007196D" w:rsidRDefault="0007196D" w:rsidP="0007196D">
      <w:r>
        <w:t>Zapište, které z testovaných kmenů produkují β-galaktosidázu.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922"/>
        <w:gridCol w:w="1559"/>
      </w:tblGrid>
      <w:tr w:rsidR="0007196D" w:rsidTr="00952D30">
        <w:trPr>
          <w:cantSplit/>
          <w:trHeight w:val="517"/>
        </w:trPr>
        <w:tc>
          <w:tcPr>
            <w:tcW w:w="1242" w:type="dxa"/>
          </w:tcPr>
          <w:p w:rsidR="0007196D" w:rsidRDefault="0007196D" w:rsidP="00952D30">
            <w:r>
              <w:t>Kmen</w:t>
            </w:r>
            <w:r>
              <w:sym w:font="Wingdings" w:char="F0E0"/>
            </w:r>
          </w:p>
        </w:tc>
        <w:tc>
          <w:tcPr>
            <w:tcW w:w="2410" w:type="dxa"/>
            <w:vMerge w:val="restart"/>
          </w:tcPr>
          <w:p w:rsidR="0007196D" w:rsidRDefault="0007196D" w:rsidP="00952D30">
            <w:r>
              <w:rPr>
                <w:noProof/>
              </w:rPr>
              <w:drawing>
                <wp:inline distT="0" distB="0" distL="0" distR="0">
                  <wp:extent cx="2353310" cy="803275"/>
                  <wp:effectExtent l="0" t="0" r="0" b="0"/>
                  <wp:docPr id="6" name="obrázek 3" descr="ON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N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07196D" w:rsidRDefault="0007196D" w:rsidP="00952D30">
            <w:r>
              <w:sym w:font="Wingdings" w:char="F0DF"/>
            </w:r>
            <w:r>
              <w:t>Kmen</w:t>
            </w:r>
          </w:p>
        </w:tc>
      </w:tr>
      <w:tr w:rsidR="0007196D" w:rsidTr="00952D30">
        <w:trPr>
          <w:cantSplit/>
        </w:trPr>
        <w:tc>
          <w:tcPr>
            <w:tcW w:w="1242" w:type="dxa"/>
          </w:tcPr>
          <w:p w:rsidR="0007196D" w:rsidRDefault="0007196D" w:rsidP="00952D30">
            <w:r>
              <w:t>Výsledek</w:t>
            </w:r>
            <w:r>
              <w:sym w:font="Wingdings" w:char="F0E0"/>
            </w:r>
          </w:p>
        </w:tc>
        <w:tc>
          <w:tcPr>
            <w:tcW w:w="2410" w:type="dxa"/>
            <w:vMerge/>
          </w:tcPr>
          <w:p w:rsidR="0007196D" w:rsidRDefault="0007196D" w:rsidP="00952D30"/>
        </w:tc>
        <w:tc>
          <w:tcPr>
            <w:tcW w:w="1559" w:type="dxa"/>
          </w:tcPr>
          <w:p w:rsidR="0007196D" w:rsidRDefault="0007196D" w:rsidP="00952D30">
            <w:r>
              <w:sym w:font="Wingdings" w:char="F0DF"/>
            </w:r>
            <w:r>
              <w:t>Výsledek</w:t>
            </w:r>
          </w:p>
        </w:tc>
      </w:tr>
    </w:tbl>
    <w:p w:rsidR="0007196D" w:rsidRDefault="0007196D" w:rsidP="0007196D">
      <w:pPr>
        <w:pStyle w:val="Nadpis2"/>
      </w:pPr>
      <w:r>
        <w:t>Úkol 0c: Tvorba sirovodíku, štěpení sacharidů a produkce plynů v půdě Hajnově</w:t>
      </w:r>
    </w:p>
    <w:p w:rsidR="0007196D" w:rsidRDefault="0007196D" w:rsidP="0007196D">
      <w:r>
        <w:t>Tvorbu sirovodíku prokazujeme spolu se zkvašováním cukrů a produkcí CO</w:t>
      </w:r>
      <w:r>
        <w:rPr>
          <w:vertAlign w:val="subscript"/>
        </w:rPr>
        <w:t>2</w:t>
      </w:r>
      <w:r>
        <w:t xml:space="preserve"> v kombinované půdě podle Hajny. Substrátem pro tvorbu H</w:t>
      </w:r>
      <w:r>
        <w:rPr>
          <w:vertAlign w:val="subscript"/>
        </w:rPr>
        <w:t>2</w:t>
      </w:r>
      <w:r>
        <w:t>S je thiosulfát sodný a indikátorem citrát železitoamonný. Sirovodík vytvořený redukcí thiosulfátu reaguje s ionty železa za vzniku sulfidu železitého. Produkce H</w:t>
      </w:r>
      <w:r>
        <w:rPr>
          <w:vertAlign w:val="subscript"/>
        </w:rPr>
        <w:t>2</w:t>
      </w:r>
      <w:r>
        <w:t xml:space="preserve">S se projeví zčernáním spodní části půdy. </w:t>
      </w:r>
      <w:r>
        <w:rPr>
          <w:i/>
        </w:rPr>
        <w:t xml:space="preserve">S. </w:t>
      </w:r>
      <w:r>
        <w:t>Typhi dělá jen uzoučký černý proužek na rozhraní šikmé části a plného sloupce.</w:t>
      </w:r>
    </w:p>
    <w:p w:rsidR="0007196D" w:rsidRDefault="0007196D" w:rsidP="0007196D">
      <w:r>
        <w:t xml:space="preserve">Podle pokynů vyučujícího zhodnoťte štěpení sacharidů a produkci plynů u testovaných kmenů. </w:t>
      </w:r>
    </w:p>
    <w:p w:rsidR="0007196D" w:rsidRDefault="0007196D" w:rsidP="0007196D">
      <w:r>
        <w:t>Výsledky zakreslete a zapište.</w:t>
      </w:r>
    </w:p>
    <w:p w:rsidR="0007196D" w:rsidRDefault="0007196D" w:rsidP="0007196D">
      <w:pPr>
        <w:pStyle w:val="Nadpis2"/>
      </w:pPr>
      <w:r>
        <w:t>Úkol 0d: Průkaz pohyblivosti, tvorby indolu a štěpení</w:t>
      </w:r>
      <w:bookmarkStart w:id="0" w:name="_GoBack"/>
      <w:bookmarkEnd w:id="0"/>
      <w:r>
        <w:t xml:space="preserve"> močoviny (MIU)</w:t>
      </w:r>
    </w:p>
    <w:p w:rsidR="0007196D" w:rsidRDefault="0007196D" w:rsidP="0007196D">
      <w:r>
        <w:t>K průkazu těchto vlastností se používá kombinovaná diagnostická půda MIU (motility, indol, urea). Zkoumané kmeny byly do půdy očkovány vpichem. Pohyblivost bakterie se prozradí rozrůstáním z čáry vpichu. K průkazu indolu se přikapávají 2 kapky Kovácsova reagens – v pozitivním případě se na rozhraní půdy a činidla vytvoří červený prstenec. Pokud bakterie štěpí ureu, půda se alkalizuje a barví se do růžova.</w:t>
      </w:r>
    </w:p>
    <w:p w:rsidR="0007196D" w:rsidRDefault="0007196D" w:rsidP="0007196D">
      <w:r>
        <w:t>K úkolu 0c:</w:t>
      </w:r>
      <w:r>
        <w:tab/>
      </w:r>
      <w:r>
        <w:tab/>
      </w:r>
      <w:r>
        <w:tab/>
      </w:r>
      <w:r>
        <w:tab/>
        <w:t>K úkolu 0d:</w:t>
      </w:r>
    </w:p>
    <w:p w:rsidR="0007196D" w:rsidRPr="00A208A2" w:rsidRDefault="0007196D" w:rsidP="0007196D">
      <w:r>
        <w:rPr>
          <w:noProof/>
        </w:rPr>
        <w:drawing>
          <wp:inline distT="0" distB="0" distL="0" distR="0">
            <wp:extent cx="2002836" cy="1292683"/>
            <wp:effectExtent l="19050" t="0" r="0" b="0"/>
            <wp:docPr id="7" name="obrázek 4" descr="Ha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j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19" cy="129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45690" cy="1296035"/>
            <wp:effectExtent l="0" t="0" r="0" b="0"/>
            <wp:docPr id="8" name="obrázek 5" descr="M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7D2" w:rsidRPr="00422CAE" w:rsidRDefault="00A327D2">
      <w:pPr>
        <w:pStyle w:val="Nadpis2"/>
      </w:pPr>
      <w:r w:rsidRPr="00422CAE">
        <w:lastRenderedPageBreak/>
        <w:t>Tabulka pro hlavní výsledky úkolů číslo 1 až 5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921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A327D2">
        <w:tc>
          <w:tcPr>
            <w:tcW w:w="1842" w:type="dxa"/>
            <w:gridSpan w:val="2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Kmen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Gramovo barvení – Úkol 1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 w:val="restart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Úkol 2</w:t>
            </w:r>
          </w:p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 xml:space="preserve">Kulti- vace (krevní agar) 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Velikost</w:t>
            </w:r>
          </w:p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Barva</w:t>
            </w:r>
          </w:p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Tvar</w:t>
            </w:r>
          </w:p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Profil</w:t>
            </w:r>
          </w:p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Změny agaru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Jiné</w:t>
            </w:r>
          </w:p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Katalázový test</w:t>
            </w:r>
          </w:p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Úkol 3a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 xml:space="preserve">Slanetz-Bartley </w:t>
            </w:r>
          </w:p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Úkol 3b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Žluč-eskulinová půda Úkol 3c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Arabinózový test</w:t>
            </w:r>
          </w:p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Úkol 4a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3B413D">
            <w:pPr>
              <w:rPr>
                <w:lang w:val="en-US"/>
              </w:rPr>
            </w:pPr>
            <w:r>
              <w:rPr>
                <w:lang w:val="en-US"/>
              </w:rPr>
              <w:t>MALDI-TOF</w:t>
            </w:r>
          </w:p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Úkol 4b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Růst v ledničce Úkol 5a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  <w:shd w:val="clear" w:color="auto" w:fill="E6E6E6"/>
          </w:tcPr>
          <w:p w:rsidR="00A327D2" w:rsidRDefault="00A327D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DEFINITIVNÍ ZÁVĚR*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</w:tr>
    </w:tbl>
    <w:p w:rsidR="00A327D2" w:rsidRDefault="00A327D2">
      <w:pPr>
        <w:rPr>
          <w:i/>
        </w:rPr>
      </w:pPr>
      <w:r>
        <w:rPr>
          <w:i/>
        </w:rPr>
        <w:t>*U G+ tyčinek napište pouze rodové jméno. Druhové určení by vyžadovalo přesnější testy, které nemohou být v praktiku provedeny.</w:t>
      </w:r>
    </w:p>
    <w:p w:rsidR="00A327D2" w:rsidRDefault="00A327D2" w:rsidP="00422CAE">
      <w:pPr>
        <w:pStyle w:val="Nadpis2"/>
      </w:pPr>
      <w:r>
        <w:t>Úkol 1: Mikroskopie podezřelých kmenů</w:t>
      </w:r>
    </w:p>
    <w:p w:rsidR="00331004" w:rsidRDefault="00DE3923" w:rsidP="00331004">
      <w:pPr>
        <w:tabs>
          <w:tab w:val="left" w:pos="1440"/>
          <w:tab w:val="left" w:pos="4860"/>
        </w:tabs>
      </w:pPr>
      <w:r>
        <w:t>Stejně jako v minulém praktiku prohlédněte preparáty a/nebo jejich obrázky v počítači. Zapište do tabulky.</w:t>
      </w:r>
    </w:p>
    <w:p w:rsidR="00A327D2" w:rsidRDefault="00A327D2" w:rsidP="00422CAE">
      <w:pPr>
        <w:pStyle w:val="Nadpis2"/>
      </w:pPr>
      <w:r>
        <w:t>Úkol 2: Morfologie kolonií G+ koků a tyčinek</w:t>
      </w:r>
    </w:p>
    <w:p w:rsidR="00A327D2" w:rsidRDefault="00A327D2">
      <w:r>
        <w:t>Popište kolonie jako obvykle. V popisu vynechejte gramnegativní bakterie, ale prohlédněte si je pro srovnání.</w:t>
      </w:r>
    </w:p>
    <w:p w:rsidR="00A327D2" w:rsidRDefault="00A327D2">
      <w:r>
        <w:t>U kmenů, které jste identifikovali jako G+ tyčinky, se pokuste uhádnout, o jakou bakterii by mohlo jít, podle následující charakteristiky:</w:t>
      </w:r>
    </w:p>
    <w:p w:rsidR="00A327D2" w:rsidRDefault="00A327D2">
      <w:r>
        <w:rPr>
          <w:b/>
          <w:i/>
        </w:rPr>
        <w:t>Bacillus</w:t>
      </w:r>
      <w:r>
        <w:t xml:space="preserve"> – velké, ploché, suché, plsťovité kolonie, „rozlézající“ se po povrchu agaru, někdy s výraznou hemolýzou, jindy zcela bez ní. Mikroskopicky velmi robustní tyčinky, někdy s nálezem centrálně až subterminálně uložených endospór, jež mohou, ale nemusí bubřit tyčinku.</w:t>
      </w:r>
    </w:p>
    <w:p w:rsidR="00A327D2" w:rsidRDefault="00A327D2">
      <w:r>
        <w:rPr>
          <w:b/>
          <w:i/>
        </w:rPr>
        <w:t>Listeria</w:t>
      </w:r>
      <w:r>
        <w:t xml:space="preserve"> – bezbarvé až našedlé kolonie, velmi podobné enterokokovým, bez hemolýzy nebo s hemolýzou, mikroskopicky drobnější než </w:t>
      </w:r>
      <w:r>
        <w:rPr>
          <w:i/>
        </w:rPr>
        <w:t>Bacillus</w:t>
      </w:r>
      <w:r>
        <w:t xml:space="preserve">, neuspořádané v palisádách, ale spíše v krátkých řetízcích. </w:t>
      </w:r>
    </w:p>
    <w:p w:rsidR="00A327D2" w:rsidRDefault="00A327D2">
      <w:pPr>
        <w:rPr>
          <w:iCs/>
        </w:rPr>
      </w:pPr>
      <w:r>
        <w:rPr>
          <w:b/>
          <w:i/>
        </w:rPr>
        <w:t>Corynebacterium</w:t>
      </w:r>
      <w:r>
        <w:t xml:space="preserve"> (a blízké rody) – šedavé nebo bělavé kolonie podobné stafylokokovým, ale někdy i o hodně menší, většinou bez hemolýzy; v mikroskopii spíše menší než předchozí, ale kyjovité a uspořádané do palisád.</w:t>
      </w:r>
    </w:p>
    <w:p w:rsidR="00A327D2" w:rsidRDefault="00A327D2">
      <w:pPr>
        <w:pStyle w:val="Nadpis2"/>
      </w:pPr>
      <w:r>
        <w:t>Úkol 3: Některé běžné biochemické a kultivační testy</w:t>
      </w:r>
    </w:p>
    <w:p w:rsidR="00A327D2" w:rsidRDefault="00A327D2">
      <w:pPr>
        <w:pStyle w:val="Nadpis2"/>
      </w:pPr>
      <w:r>
        <w:t>a) Katalázový test</w:t>
      </w:r>
    </w:p>
    <w:p w:rsidR="00331004" w:rsidRDefault="00A327D2" w:rsidP="00331004">
      <w:r>
        <w:t xml:space="preserve">Proveďte katalázový test pro všechny kmeny, které jsou G+. </w:t>
      </w:r>
    </w:p>
    <w:p w:rsidR="00155D52" w:rsidRDefault="00155D52" w:rsidP="00155D52">
      <w:pPr>
        <w:pStyle w:val="Petit"/>
      </w:pPr>
      <w:r w:rsidRPr="00C21BD8">
        <w:rPr>
          <w:b/>
          <w:bCs/>
        </w:rPr>
        <w:t>Poznámka:</w:t>
      </w:r>
      <w:r>
        <w:t xml:space="preserve"> Testování katalázy u G+ tyčinek se může zdát zbytečné, protože </w:t>
      </w:r>
      <w:r>
        <w:rPr>
          <w:i/>
        </w:rPr>
        <w:t>Listeria, Corynebacterium</w:t>
      </w:r>
      <w:r>
        <w:t xml:space="preserve"> i </w:t>
      </w:r>
      <w:r>
        <w:rPr>
          <w:i/>
        </w:rPr>
        <w:t>Bacillus</w:t>
      </w:r>
      <w:r>
        <w:t xml:space="preserve"> jsou v testu pozitivní. Ovšem některé jiné koryneformní tyčinky (např. </w:t>
      </w:r>
      <w:r>
        <w:rPr>
          <w:i/>
        </w:rPr>
        <w:t>Arcanobacterium</w:t>
      </w:r>
      <w:r>
        <w:t>) jsou negativní, a proto má kataláza v diagnostice G+ tyčineksvé místo.</w:t>
      </w:r>
    </w:p>
    <w:p w:rsidR="00A327D2" w:rsidRDefault="00A327D2">
      <w:pPr>
        <w:pStyle w:val="Nadpis2"/>
      </w:pPr>
      <w:r>
        <w:t>b) Růst na Slanetz-Bartleyho půdě</w:t>
      </w:r>
    </w:p>
    <w:p w:rsidR="00A327D2" w:rsidRDefault="00A327D2" w:rsidP="00422CAE">
      <w:r>
        <w:t>Na misce máte naočkované tytéž kmeny jako v úkolu 1. Pozitivní jsou ty, které nejen rostou, ale navíc mají typickou růžovou až červenohnědou barvu. Na této půdě rostou pouze enterokoky. Výsledek zapište do tabulky.</w:t>
      </w:r>
    </w:p>
    <w:p w:rsidR="0007196D" w:rsidRDefault="0007196D">
      <w:pPr>
        <w:rPr>
          <w:b/>
          <w:iCs/>
          <w:sz w:val="24"/>
        </w:rPr>
      </w:pPr>
      <w:r>
        <w:br w:type="page"/>
      </w:r>
    </w:p>
    <w:p w:rsidR="00A327D2" w:rsidRDefault="00A327D2">
      <w:pPr>
        <w:pStyle w:val="Nadpis2"/>
      </w:pPr>
      <w:r>
        <w:lastRenderedPageBreak/>
        <w:t>c) Růst na žluč-eskulinové půdě</w:t>
      </w:r>
    </w:p>
    <w:p w:rsidR="00A327D2" w:rsidRDefault="00A327D2" w:rsidP="00422CAE">
      <w:r>
        <w:t xml:space="preserve">Na rozdíl od předchozí umožňuje žluč-eskulinová půda nejen růst rodu </w:t>
      </w:r>
      <w:r>
        <w:rPr>
          <w:i/>
        </w:rPr>
        <w:t>Enterococcus</w:t>
      </w:r>
      <w:r>
        <w:t xml:space="preserve"> (to umožňuje rozlišit jej mezi G+ koky), ale také </w:t>
      </w:r>
      <w:r>
        <w:rPr>
          <w:i/>
        </w:rPr>
        <w:t xml:space="preserve">Listeria </w:t>
      </w:r>
      <w:r>
        <w:t>(diagnostická mezi G+ tyčinkami). V pozitivním případě vidíte černé kolonie. Zapište výsledek do tabulky.</w:t>
      </w:r>
    </w:p>
    <w:p w:rsidR="00A327D2" w:rsidRDefault="00A327D2">
      <w:pPr>
        <w:pStyle w:val="Nadpis2"/>
      </w:pPr>
      <w:r>
        <w:t>Úkol 4: Vzájemné rozlišení enterokoků</w:t>
      </w:r>
    </w:p>
    <w:p w:rsidR="00A327D2" w:rsidRDefault="00A327D2">
      <w:pPr>
        <w:pStyle w:val="Nadpis2"/>
      </w:pPr>
      <w:r>
        <w:t>a) Arabinózový test pro druhové rozlišení dvou nejběžnějších druhů enterokoků</w:t>
      </w:r>
    </w:p>
    <w:p w:rsidR="00A327D2" w:rsidRDefault="00A327D2" w:rsidP="00422CAE">
      <w:r>
        <w:t xml:space="preserve">Prověřte dva kmeny, které byly určeny jako enterokoky. Prohlédněte si zkumavky s výsledkem arabinózového testu. Žlutá barva znamená pozitivitu (typická pro </w:t>
      </w:r>
      <w:r>
        <w:rPr>
          <w:i/>
        </w:rPr>
        <w:t>Enterococcus faecium</w:t>
      </w:r>
      <w:r>
        <w:t xml:space="preserve">) a zelená negativitu (typická pro </w:t>
      </w:r>
      <w:r>
        <w:rPr>
          <w:i/>
        </w:rPr>
        <w:t>Enterococcus faecalis</w:t>
      </w:r>
      <w:r>
        <w:t>).</w:t>
      </w:r>
    </w:p>
    <w:p w:rsidR="003B413D" w:rsidRPr="00093537" w:rsidRDefault="003B413D" w:rsidP="003B413D">
      <w:pPr>
        <w:pStyle w:val="Nadpis2"/>
      </w:pPr>
      <w:r w:rsidRPr="00093537">
        <w:t xml:space="preserve">b) MALDI-TOF </w:t>
      </w:r>
      <w:r>
        <w:t>pro přesnější diagnostiku enterokoků a koryneformních tyčinek</w:t>
      </w:r>
    </w:p>
    <w:p w:rsidR="003B413D" w:rsidRPr="00093537" w:rsidRDefault="003B413D" w:rsidP="003B413D">
      <w:pPr>
        <w:rPr>
          <w:i/>
          <w:iCs/>
        </w:rPr>
      </w:pPr>
      <w:r>
        <w:rPr>
          <w:i/>
          <w:iCs/>
        </w:rPr>
        <w:t>Ačkoli</w:t>
      </w:r>
      <w:r w:rsidRPr="00093537">
        <w:rPr>
          <w:i/>
          <w:iCs/>
        </w:rPr>
        <w:t xml:space="preserve"> arabinóz</w:t>
      </w:r>
      <w:r>
        <w:rPr>
          <w:i/>
          <w:iCs/>
        </w:rPr>
        <w:t>ový</w:t>
      </w:r>
      <w:r w:rsidRPr="00093537">
        <w:rPr>
          <w:i/>
          <w:iCs/>
        </w:rPr>
        <w:t xml:space="preserve"> test </w:t>
      </w:r>
      <w:r>
        <w:rPr>
          <w:i/>
          <w:iCs/>
        </w:rPr>
        <w:t>lz</w:t>
      </w:r>
      <w:r w:rsidRPr="00093537">
        <w:rPr>
          <w:i/>
          <w:iCs/>
        </w:rPr>
        <w:t>e považov</w:t>
      </w:r>
      <w:r>
        <w:rPr>
          <w:i/>
          <w:iCs/>
        </w:rPr>
        <w:t>at</w:t>
      </w:r>
      <w:r w:rsidRPr="00093537">
        <w:rPr>
          <w:i/>
          <w:iCs/>
        </w:rPr>
        <w:t xml:space="preserve"> za dostatečný pro běžné případy, v některých situacích potřebujeme diagnostiku založenou na více zn</w:t>
      </w:r>
      <w:r>
        <w:rPr>
          <w:i/>
          <w:iCs/>
        </w:rPr>
        <w:t>acích</w:t>
      </w:r>
      <w:r w:rsidRPr="00093537">
        <w:rPr>
          <w:i/>
          <w:iCs/>
        </w:rPr>
        <w:t xml:space="preserve"> a schopnost detekovat více než dva druhy enterokoků. Podobně </w:t>
      </w:r>
      <w:r>
        <w:rPr>
          <w:i/>
          <w:iCs/>
        </w:rPr>
        <w:t xml:space="preserve">termín </w:t>
      </w:r>
      <w:r w:rsidRPr="00093537">
        <w:rPr>
          <w:i/>
          <w:iCs/>
        </w:rPr>
        <w:t xml:space="preserve">"koryneformní </w:t>
      </w:r>
      <w:r>
        <w:rPr>
          <w:i/>
          <w:iCs/>
        </w:rPr>
        <w:t>tyčinky</w:t>
      </w:r>
      <w:r w:rsidRPr="00093537">
        <w:rPr>
          <w:i/>
          <w:iCs/>
        </w:rPr>
        <w:t>" obvykle</w:t>
      </w:r>
      <w:r>
        <w:rPr>
          <w:i/>
          <w:iCs/>
        </w:rPr>
        <w:t xml:space="preserve"> představuje</w:t>
      </w:r>
      <w:r w:rsidRPr="00093537">
        <w:rPr>
          <w:i/>
          <w:iCs/>
        </w:rPr>
        <w:t xml:space="preserve"> dostatečn</w:t>
      </w:r>
      <w:r>
        <w:rPr>
          <w:i/>
          <w:iCs/>
        </w:rPr>
        <w:t>ou</w:t>
      </w:r>
      <w:r w:rsidRPr="00093537">
        <w:rPr>
          <w:i/>
          <w:iCs/>
        </w:rPr>
        <w:t xml:space="preserve"> úrov</w:t>
      </w:r>
      <w:r>
        <w:rPr>
          <w:i/>
          <w:iCs/>
        </w:rPr>
        <w:t>eň</w:t>
      </w:r>
      <w:r w:rsidRPr="00093537">
        <w:rPr>
          <w:i/>
          <w:iCs/>
        </w:rPr>
        <w:t xml:space="preserve"> </w:t>
      </w:r>
      <w:r>
        <w:rPr>
          <w:i/>
          <w:iCs/>
        </w:rPr>
        <w:t>určení</w:t>
      </w:r>
      <w:r w:rsidRPr="00093537">
        <w:rPr>
          <w:i/>
          <w:iCs/>
        </w:rPr>
        <w:t xml:space="preserve"> korynebakterií a příbuzných bakterií (zejména pokud jsou izolovány z kůže), ale ne pro důležité izoláty (například z krevního oběhu).</w:t>
      </w:r>
    </w:p>
    <w:p w:rsidR="003B413D" w:rsidRPr="00093537" w:rsidRDefault="003B413D" w:rsidP="003B413D">
      <w:pPr>
        <w:rPr>
          <w:i/>
          <w:iCs/>
        </w:rPr>
      </w:pPr>
      <w:r w:rsidRPr="00093537">
        <w:rPr>
          <w:i/>
          <w:iCs/>
        </w:rPr>
        <w:t xml:space="preserve">Jak pro enterokoky, tak i pro koryneformní tyče je možné použít některé biochemické testy. </w:t>
      </w:r>
      <w:r>
        <w:rPr>
          <w:i/>
          <w:iCs/>
        </w:rPr>
        <w:t xml:space="preserve">Test na </w:t>
      </w:r>
      <w:r w:rsidRPr="00093537">
        <w:rPr>
          <w:i/>
          <w:iCs/>
        </w:rPr>
        <w:t xml:space="preserve">Enterococcus </w:t>
      </w:r>
      <w:r>
        <w:rPr>
          <w:i/>
          <w:iCs/>
        </w:rPr>
        <w:t>je vyráběn i v Česku</w:t>
      </w:r>
      <w:r w:rsidRPr="00093537">
        <w:rPr>
          <w:i/>
          <w:iCs/>
        </w:rPr>
        <w:t xml:space="preserve"> ("EN-COCCUStest </w:t>
      </w:r>
      <w:r>
        <w:rPr>
          <w:i/>
          <w:iCs/>
        </w:rPr>
        <w:t>firmy</w:t>
      </w:r>
      <w:r w:rsidRPr="00093537">
        <w:rPr>
          <w:i/>
          <w:iCs/>
        </w:rPr>
        <w:t xml:space="preserve"> Erba Lachema"), ale neexistuje žádný test Lachema pro koryneform</w:t>
      </w:r>
      <w:r>
        <w:rPr>
          <w:i/>
          <w:iCs/>
        </w:rPr>
        <w:t>ní tyčinky</w:t>
      </w:r>
      <w:r w:rsidRPr="00093537">
        <w:rPr>
          <w:i/>
          <w:iCs/>
        </w:rPr>
        <w:t>, takže by bylo zapotřebí použít jiné testy (například API® Coryne od firmy Bio-Mérieux).</w:t>
      </w:r>
    </w:p>
    <w:p w:rsidR="003B413D" w:rsidRDefault="003B413D" w:rsidP="003B413D">
      <w:pPr>
        <w:rPr>
          <w:b/>
          <w:i/>
          <w:iCs/>
        </w:rPr>
      </w:pPr>
      <w:r>
        <w:rPr>
          <w:i/>
          <w:iCs/>
        </w:rPr>
        <w:t>V poslední době</w:t>
      </w:r>
      <w:r w:rsidRPr="00093537">
        <w:rPr>
          <w:i/>
          <w:iCs/>
        </w:rPr>
        <w:t xml:space="preserve"> je také možné </w:t>
      </w:r>
      <w:r>
        <w:rPr>
          <w:i/>
          <w:iCs/>
        </w:rPr>
        <w:t xml:space="preserve">oba </w:t>
      </w:r>
      <w:r w:rsidRPr="00093537">
        <w:rPr>
          <w:i/>
          <w:iCs/>
        </w:rPr>
        <w:t xml:space="preserve">nahradit </w:t>
      </w:r>
      <w:r>
        <w:rPr>
          <w:i/>
          <w:iCs/>
        </w:rPr>
        <w:t>metodou</w:t>
      </w:r>
      <w:r w:rsidRPr="00093537">
        <w:rPr>
          <w:i/>
          <w:iCs/>
        </w:rPr>
        <w:t xml:space="preserve"> MALDI-TOF</w:t>
      </w:r>
      <w:r w:rsidRPr="00093537">
        <w:rPr>
          <w:b/>
          <w:i/>
          <w:iCs/>
        </w:rPr>
        <w:t>.</w:t>
      </w:r>
    </w:p>
    <w:p w:rsidR="003B413D" w:rsidRPr="001F662C" w:rsidRDefault="003B413D" w:rsidP="003B413D">
      <w:pPr>
        <w:rPr>
          <w:iCs/>
        </w:rPr>
      </w:pPr>
      <w:r>
        <w:rPr>
          <w:iCs/>
        </w:rPr>
        <w:t xml:space="preserve">Odečtěte výsledky MALDI-TOF u tří z </w:t>
      </w:r>
      <w:r w:rsidRPr="001F662C">
        <w:rPr>
          <w:iCs/>
        </w:rPr>
        <w:t>vašich kmen</w:t>
      </w:r>
      <w:r>
        <w:rPr>
          <w:iCs/>
        </w:rPr>
        <w:t>ů (dva enterokoky a jedna</w:t>
      </w:r>
      <w:r w:rsidRPr="001F662C">
        <w:rPr>
          <w:iCs/>
        </w:rPr>
        <w:t xml:space="preserve"> koryneformní tyč</w:t>
      </w:r>
      <w:r>
        <w:rPr>
          <w:iCs/>
        </w:rPr>
        <w:t>inka</w:t>
      </w:r>
      <w:r w:rsidRPr="001F662C">
        <w:rPr>
          <w:iCs/>
        </w:rPr>
        <w:t>).</w:t>
      </w:r>
    </w:p>
    <w:p w:rsidR="003B413D" w:rsidRPr="001F662C" w:rsidRDefault="003B413D" w:rsidP="003B413D">
      <w:pPr>
        <w:rPr>
          <w:iCs/>
        </w:rPr>
      </w:pPr>
      <w:r w:rsidRPr="001F662C">
        <w:rPr>
          <w:iCs/>
        </w:rPr>
        <w:t>Napište výsledky do tabulky a odpovězte na následující otázku:</w:t>
      </w:r>
    </w:p>
    <w:p w:rsidR="003B413D" w:rsidRPr="001F662C" w:rsidRDefault="003B413D" w:rsidP="003B413D">
      <w:pPr>
        <w:rPr>
          <w:iCs/>
        </w:rPr>
      </w:pPr>
      <w:r>
        <w:rPr>
          <w:iCs/>
        </w:rPr>
        <w:t>Do jaké úrovně jsou kmeny určeny</w:t>
      </w:r>
      <w:r w:rsidRPr="001F662C">
        <w:rPr>
          <w:iCs/>
        </w:rPr>
        <w:t xml:space="preserve"> pomocí MALDI-TOF? Podtrhn</w:t>
      </w:r>
      <w:r>
        <w:rPr>
          <w:iCs/>
        </w:rPr>
        <w:t>ěte</w:t>
      </w:r>
      <w:r w:rsidRPr="001F662C">
        <w:rPr>
          <w:iCs/>
        </w:rPr>
        <w:t xml:space="preserve">, co </w:t>
      </w:r>
      <w:r>
        <w:rPr>
          <w:iCs/>
        </w:rPr>
        <w:t>platí</w:t>
      </w:r>
      <w:r w:rsidRPr="001F662C">
        <w:rPr>
          <w:iCs/>
        </w:rPr>
        <w:t>:</w:t>
      </w:r>
    </w:p>
    <w:p w:rsidR="003B413D" w:rsidRPr="00093537" w:rsidRDefault="003B413D" w:rsidP="003B413D">
      <w:pPr>
        <w:rPr>
          <w:iCs/>
        </w:rPr>
      </w:pPr>
    </w:p>
    <w:p w:rsidR="003B413D" w:rsidRPr="00093537" w:rsidRDefault="003B413D" w:rsidP="003B413D">
      <w:pPr>
        <w:rPr>
          <w:iCs/>
        </w:rPr>
      </w:pPr>
      <w:r>
        <w:rPr>
          <w:iCs/>
        </w:rPr>
        <w:t>První enterokok, tzn. kmen</w:t>
      </w:r>
      <w:r w:rsidRPr="00093537">
        <w:rPr>
          <w:iCs/>
        </w:rPr>
        <w:t xml:space="preserve"> ___ (</w:t>
      </w:r>
      <w:r>
        <w:rPr>
          <w:iCs/>
        </w:rPr>
        <w:t>napište písmeno</w:t>
      </w:r>
      <w:r w:rsidRPr="00093537">
        <w:rPr>
          <w:iCs/>
        </w:rPr>
        <w:t xml:space="preserve">) </w:t>
      </w:r>
      <w:r>
        <w:rPr>
          <w:iCs/>
        </w:rPr>
        <w:t>je určen na</w:t>
      </w:r>
      <w:r w:rsidRPr="00093537">
        <w:rPr>
          <w:iCs/>
        </w:rPr>
        <w:t xml:space="preserve"> </w:t>
      </w:r>
      <w:r>
        <w:rPr>
          <w:i/>
          <w:iCs/>
        </w:rPr>
        <w:t>úroveň rodu</w:t>
      </w:r>
      <w:r w:rsidRPr="00093537">
        <w:rPr>
          <w:i/>
          <w:iCs/>
        </w:rPr>
        <w:t xml:space="preserve"> – </w:t>
      </w:r>
      <w:r>
        <w:rPr>
          <w:i/>
          <w:iCs/>
        </w:rPr>
        <w:t>úroveň druhu</w:t>
      </w:r>
    </w:p>
    <w:p w:rsidR="003B413D" w:rsidRPr="00093537" w:rsidRDefault="003B413D" w:rsidP="003B413D">
      <w:pPr>
        <w:rPr>
          <w:iCs/>
        </w:rPr>
      </w:pPr>
    </w:p>
    <w:p w:rsidR="003B413D" w:rsidRPr="00093537" w:rsidRDefault="003B413D" w:rsidP="003B413D">
      <w:pPr>
        <w:rPr>
          <w:iCs/>
        </w:rPr>
      </w:pPr>
      <w:r>
        <w:rPr>
          <w:iCs/>
        </w:rPr>
        <w:t>Druhý enterokok, tzn. kmen</w:t>
      </w:r>
      <w:r w:rsidRPr="00093537">
        <w:rPr>
          <w:iCs/>
        </w:rPr>
        <w:t xml:space="preserve"> ___ (</w:t>
      </w:r>
      <w:r>
        <w:rPr>
          <w:iCs/>
        </w:rPr>
        <w:t>napište písmeno</w:t>
      </w:r>
      <w:r w:rsidRPr="00093537">
        <w:rPr>
          <w:iCs/>
        </w:rPr>
        <w:t xml:space="preserve">) </w:t>
      </w:r>
      <w:r>
        <w:rPr>
          <w:iCs/>
        </w:rPr>
        <w:t>je určen na</w:t>
      </w:r>
      <w:r w:rsidRPr="00093537">
        <w:rPr>
          <w:iCs/>
        </w:rPr>
        <w:t xml:space="preserve"> </w:t>
      </w:r>
      <w:r>
        <w:rPr>
          <w:i/>
          <w:iCs/>
        </w:rPr>
        <w:t>úroveň rodu</w:t>
      </w:r>
      <w:r w:rsidRPr="00093537">
        <w:rPr>
          <w:i/>
          <w:iCs/>
        </w:rPr>
        <w:t xml:space="preserve"> – </w:t>
      </w:r>
      <w:r>
        <w:rPr>
          <w:i/>
          <w:iCs/>
        </w:rPr>
        <w:t>úroveň druhu</w:t>
      </w:r>
    </w:p>
    <w:p w:rsidR="003B413D" w:rsidRPr="00093537" w:rsidRDefault="003B413D" w:rsidP="003B413D">
      <w:pPr>
        <w:rPr>
          <w:iCs/>
        </w:rPr>
      </w:pPr>
    </w:p>
    <w:p w:rsidR="003B413D" w:rsidRPr="00093537" w:rsidRDefault="003B413D" w:rsidP="003B413D">
      <w:pPr>
        <w:rPr>
          <w:iCs/>
        </w:rPr>
      </w:pPr>
      <w:r>
        <w:rPr>
          <w:iCs/>
        </w:rPr>
        <w:t>Koryneformní tyčinka, tzn. kmen</w:t>
      </w:r>
      <w:r w:rsidRPr="00093537">
        <w:rPr>
          <w:iCs/>
        </w:rPr>
        <w:t xml:space="preserve"> ___ (</w:t>
      </w:r>
      <w:r>
        <w:rPr>
          <w:iCs/>
        </w:rPr>
        <w:t>napište písmeno</w:t>
      </w:r>
      <w:r w:rsidRPr="00093537">
        <w:rPr>
          <w:iCs/>
        </w:rPr>
        <w:t xml:space="preserve">) </w:t>
      </w:r>
      <w:r>
        <w:rPr>
          <w:iCs/>
        </w:rPr>
        <w:t>je určena na</w:t>
      </w:r>
      <w:r w:rsidRPr="00093537">
        <w:rPr>
          <w:iCs/>
        </w:rPr>
        <w:t xml:space="preserve"> </w:t>
      </w:r>
      <w:r>
        <w:rPr>
          <w:i/>
          <w:iCs/>
        </w:rPr>
        <w:t>úroveň rodu</w:t>
      </w:r>
      <w:r w:rsidRPr="00093537">
        <w:rPr>
          <w:i/>
          <w:iCs/>
        </w:rPr>
        <w:t xml:space="preserve"> – </w:t>
      </w:r>
      <w:r>
        <w:rPr>
          <w:i/>
          <w:iCs/>
        </w:rPr>
        <w:t>úroveň druhu</w:t>
      </w:r>
    </w:p>
    <w:p w:rsidR="00A327D2" w:rsidRDefault="00A327D2">
      <w:pPr>
        <w:pStyle w:val="Nadpis2"/>
      </w:pPr>
      <w:r>
        <w:t>Úkol 5: Další metody k diagnostice listerií</w:t>
      </w:r>
    </w:p>
    <w:p w:rsidR="00A327D2" w:rsidRDefault="00A327D2">
      <w:pPr>
        <w:pStyle w:val="Nadpis2"/>
      </w:pPr>
      <w:r>
        <w:t xml:space="preserve">a): Růst listerií při </w:t>
      </w:r>
      <w:smartTag w:uri="urn:schemas-microsoft-com:office:smarttags" w:element="metricconverter">
        <w:smartTagPr>
          <w:attr w:name="ProductID" w:val="4 ﾰC"/>
        </w:smartTagPr>
        <w:r>
          <w:t>4 °C</w:t>
        </w:r>
      </w:smartTag>
    </w:p>
    <w:p w:rsidR="00A327D2" w:rsidRDefault="00A327D2">
      <w:r>
        <w:t xml:space="preserve">Prohlédněte si kmen, který jste předběžně určili jako listerii, a který byl kultivován při chladničkové teplotě. Zapište výsledek testu </w:t>
      </w:r>
      <w:r w:rsidRPr="00424DE8">
        <w:rPr>
          <w:i/>
          <w:iCs/>
        </w:rPr>
        <w:t>(roste – neroste)</w:t>
      </w:r>
      <w:r>
        <w:t xml:space="preserve"> do tabulky.</w:t>
      </w:r>
    </w:p>
    <w:p w:rsidR="00A327D2" w:rsidRDefault="00A327D2">
      <w:pPr>
        <w:pStyle w:val="Nadpis2"/>
      </w:pPr>
      <w:r>
        <w:t xml:space="preserve">b): Demonstrace růstu </w:t>
      </w:r>
      <w:r>
        <w:rPr>
          <w:i/>
        </w:rPr>
        <w:t>Listeria monocytogenes</w:t>
      </w:r>
      <w:r>
        <w:t xml:space="preserve"> na chromogenní půdě</w:t>
      </w:r>
    </w:p>
    <w:p w:rsidR="00A327D2" w:rsidRDefault="00A327D2">
      <w:pPr>
        <w:pStyle w:val="Nadpis2"/>
        <w:rPr>
          <w:b w:val="0"/>
          <w:iCs w:val="0"/>
          <w:sz w:val="20"/>
        </w:rPr>
      </w:pPr>
      <w:r>
        <w:rPr>
          <w:b w:val="0"/>
          <w:iCs w:val="0"/>
          <w:sz w:val="20"/>
        </w:rPr>
        <w:t>Prohlédněte si obrázek nárůstu listerií na chromogenní půdě. Půda je specifická pouze pro tento druh. V klinické mikrobiologii se chromogenní půdy pro listerie příliš nevyužívají, mají však velký význam v potravinářství.</w:t>
      </w:r>
    </w:p>
    <w:p w:rsidR="00A327D2" w:rsidRDefault="00A327D2">
      <w:pPr>
        <w:pStyle w:val="Nadpis2"/>
        <w:rPr>
          <w:b w:val="0"/>
          <w:iCs w:val="0"/>
          <w:sz w:val="20"/>
        </w:rPr>
      </w:pPr>
    </w:p>
    <w:p w:rsidR="00A327D2" w:rsidRDefault="00A327D2">
      <w:pPr>
        <w:pStyle w:val="Nadpis2"/>
        <w:rPr>
          <w:b w:val="0"/>
          <w:iCs w:val="0"/>
          <w:sz w:val="20"/>
        </w:rPr>
      </w:pPr>
      <w:r>
        <w:rPr>
          <w:iCs w:val="0"/>
          <w:sz w:val="20"/>
        </w:rPr>
        <w:t>Výsledek:</w:t>
      </w:r>
      <w:r>
        <w:rPr>
          <w:b w:val="0"/>
          <w:iCs w:val="0"/>
          <w:sz w:val="20"/>
        </w:rPr>
        <w:t xml:space="preserve"> Na půdě s názvem __________ má </w:t>
      </w:r>
      <w:r>
        <w:rPr>
          <w:b w:val="0"/>
          <w:i/>
          <w:iCs w:val="0"/>
          <w:sz w:val="20"/>
        </w:rPr>
        <w:t>L. monocytogenes</w:t>
      </w:r>
      <w:r>
        <w:rPr>
          <w:b w:val="0"/>
          <w:iCs w:val="0"/>
          <w:sz w:val="20"/>
        </w:rPr>
        <w:t xml:space="preserve"> kolonie barvy ___________</w:t>
      </w:r>
    </w:p>
    <w:p w:rsidR="0007196D" w:rsidRDefault="0007196D">
      <w:pPr>
        <w:rPr>
          <w:b/>
          <w:iCs/>
          <w:sz w:val="24"/>
        </w:rPr>
      </w:pPr>
      <w:r>
        <w:br w:type="page"/>
      </w:r>
    </w:p>
    <w:p w:rsidR="00A327D2" w:rsidRDefault="00A327D2">
      <w:pPr>
        <w:pStyle w:val="Nadpis2"/>
      </w:pPr>
      <w:r>
        <w:lastRenderedPageBreak/>
        <w:t>Úkol 6</w:t>
      </w:r>
      <w:r w:rsidR="00E512E0">
        <w:t>a</w:t>
      </w:r>
      <w:r w:rsidR="0007196D">
        <w:t>:</w:t>
      </w:r>
      <w:r>
        <w:t xml:space="preserve"> Testy citlivosti enterokoků a grampozitivních tyčinek na antibiotika</w:t>
      </w:r>
    </w:p>
    <w:p w:rsidR="003B413D" w:rsidRDefault="003B413D" w:rsidP="003B413D">
      <w:r>
        <w:t xml:space="preserve">Na stole naleznete difusní diskové testy citlivosti na antibiotika u kmenů, které jste určili jako </w:t>
      </w:r>
      <w:r>
        <w:rPr>
          <w:i/>
        </w:rPr>
        <w:t>Enterococcus faecalis</w:t>
      </w:r>
      <w:r>
        <w:t xml:space="preserve"> a </w:t>
      </w:r>
      <w:r>
        <w:rPr>
          <w:i/>
        </w:rPr>
        <w:t>Listeria</w:t>
      </w:r>
      <w:r>
        <w:t xml:space="preserve"> sp. Test na</w:t>
      </w:r>
      <w:r w:rsidRPr="00E512E0">
        <w:rPr>
          <w:i/>
        </w:rPr>
        <w:t xml:space="preserve"> </w:t>
      </w:r>
      <w:r>
        <w:rPr>
          <w:i/>
        </w:rPr>
        <w:t>Enterococcus faecium</w:t>
      </w:r>
      <w:r>
        <w:t xml:space="preserve"> chybí, protože tato bakterie je často izolována ze stolice, kde testy citlivosti nejsou nutné. Nicméně nacházíme i kmeny z moče – viz úkol 6b. Nenaleznete ani test na </w:t>
      </w:r>
      <w:r>
        <w:rPr>
          <w:i/>
        </w:rPr>
        <w:t>Corynebacterium</w:t>
      </w:r>
      <w:r>
        <w:t xml:space="preserve"> sp., mlčky předpokládáme, že náš kmen je původem z kůže a můžeme jej tedy považovat na součást normální mikroflóry. Také test na </w:t>
      </w:r>
      <w:r>
        <w:rPr>
          <w:i/>
        </w:rPr>
        <w:t>Bacillus</w:t>
      </w:r>
      <w:r>
        <w:t xml:space="preserve"> sp. byste hledali marně – ve většině případů jsou bacily považovány za kontaminaci z prostředí a tudíž nebývají testovány. </w:t>
      </w:r>
    </w:p>
    <w:p w:rsidR="003B413D" w:rsidRPr="00D04C0A" w:rsidRDefault="003B413D" w:rsidP="003B413D">
      <w:r w:rsidRPr="00D04C0A">
        <w:t>Interpretujte kmeny jako citlivé (C), intermediární (I) či rezistentní (R) k daným antibiotikům.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134"/>
        <w:gridCol w:w="992"/>
        <w:gridCol w:w="1098"/>
        <w:gridCol w:w="1099"/>
        <w:gridCol w:w="1098"/>
        <w:gridCol w:w="1099"/>
      </w:tblGrid>
      <w:tr w:rsidR="003B413D" w:rsidRPr="00CE01D9" w:rsidTr="00472D3E">
        <w:tblPrEx>
          <w:tblCellMar>
            <w:top w:w="0" w:type="dxa"/>
            <w:bottom w:w="0" w:type="dxa"/>
          </w:tblCellMar>
        </w:tblPrEx>
        <w:tc>
          <w:tcPr>
            <w:tcW w:w="4748" w:type="dxa"/>
            <w:gridSpan w:val="4"/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br w:type="page"/>
            </w:r>
            <w:r>
              <w:rPr>
                <w:lang w:val="en-GB"/>
              </w:rPr>
              <w:t>Kmen</w:t>
            </w:r>
            <w:r w:rsidRPr="00CE01D9">
              <w:rPr>
                <w:lang w:val="en-GB"/>
              </w:rPr>
              <w:t xml:space="preserve"> </w:t>
            </w:r>
            <w:r w:rsidRPr="00CE01D9">
              <w:rPr>
                <w:lang w:val="en-GB"/>
              </w:rPr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3B413D" w:rsidRPr="00CE01D9" w:rsidRDefault="003B413D" w:rsidP="00472D3E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  <w:tc>
          <w:tcPr>
            <w:tcW w:w="2197" w:type="dxa"/>
            <w:gridSpan w:val="2"/>
            <w:shd w:val="clear" w:color="auto" w:fill="E6E6E6"/>
          </w:tcPr>
          <w:p w:rsidR="003B413D" w:rsidRPr="00CE01D9" w:rsidRDefault="003B413D" w:rsidP="00472D3E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</w:tr>
      <w:tr w:rsidR="003B413D" w:rsidRPr="00CE01D9" w:rsidTr="00472D3E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488" w:type="dxa"/>
            <w:shd w:val="clear" w:color="auto" w:fill="E6E6E6"/>
          </w:tcPr>
          <w:p w:rsidR="003B413D" w:rsidRPr="00D04C0A" w:rsidRDefault="003B413D" w:rsidP="00472D3E">
            <w:pPr>
              <w:jc w:val="center"/>
            </w:pPr>
            <w:r w:rsidRPr="00D04C0A">
              <w:t>Antibiotikum</w:t>
            </w:r>
          </w:p>
        </w:tc>
        <w:tc>
          <w:tcPr>
            <w:tcW w:w="1134" w:type="dxa"/>
            <w:shd w:val="clear" w:color="auto" w:fill="E6E6E6"/>
          </w:tcPr>
          <w:p w:rsidR="003B413D" w:rsidRPr="00D04C0A" w:rsidRDefault="003B413D" w:rsidP="00472D3E">
            <w:pPr>
              <w:jc w:val="center"/>
            </w:pPr>
            <w:r w:rsidRPr="00D04C0A">
              <w:t>Citlivý pokud 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3B413D" w:rsidRPr="00D04C0A" w:rsidRDefault="003B413D" w:rsidP="00472D3E">
            <w:pPr>
              <w:jc w:val="center"/>
            </w:pPr>
            <w:r w:rsidRPr="00D04C0A">
              <w:t>Intermedi-ární pokud</w:t>
            </w:r>
          </w:p>
        </w:tc>
        <w:tc>
          <w:tcPr>
            <w:tcW w:w="992" w:type="dxa"/>
            <w:shd w:val="clear" w:color="auto" w:fill="E6E6E6"/>
          </w:tcPr>
          <w:p w:rsidR="003B413D" w:rsidRPr="00D04C0A" w:rsidRDefault="003B413D" w:rsidP="00472D3E">
            <w:pPr>
              <w:jc w:val="center"/>
            </w:pPr>
            <w:r w:rsidRPr="00D04C0A">
              <w:t>Rezis-tentní</w:t>
            </w:r>
          </w:p>
        </w:tc>
        <w:tc>
          <w:tcPr>
            <w:tcW w:w="1098" w:type="dxa"/>
            <w:shd w:val="clear" w:color="auto" w:fill="E6E6E6"/>
          </w:tcPr>
          <w:p w:rsidR="003B413D" w:rsidRPr="00D04C0A" w:rsidRDefault="003B413D" w:rsidP="00472D3E">
            <w:pPr>
              <w:jc w:val="center"/>
            </w:pPr>
            <w:r w:rsidRPr="00D04C0A">
              <w:sym w:font="Symbol" w:char="F0C6"/>
            </w:r>
            <w:r w:rsidRPr="00D04C0A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3B413D" w:rsidRPr="00D04C0A" w:rsidRDefault="003B413D" w:rsidP="00472D3E">
            <w:pPr>
              <w:jc w:val="center"/>
            </w:pPr>
            <w:r w:rsidRPr="00D04C0A">
              <w:t>Interpre-</w:t>
            </w:r>
          </w:p>
          <w:p w:rsidR="003B413D" w:rsidRPr="00D04C0A" w:rsidRDefault="003B413D" w:rsidP="00472D3E">
            <w:pPr>
              <w:jc w:val="center"/>
            </w:pPr>
            <w:r w:rsidRPr="00D04C0A">
              <w:t>tace</w:t>
            </w:r>
          </w:p>
        </w:tc>
        <w:tc>
          <w:tcPr>
            <w:tcW w:w="1098" w:type="dxa"/>
            <w:shd w:val="clear" w:color="auto" w:fill="E6E6E6"/>
          </w:tcPr>
          <w:p w:rsidR="003B413D" w:rsidRPr="00D04C0A" w:rsidRDefault="003B413D" w:rsidP="00472D3E">
            <w:pPr>
              <w:jc w:val="center"/>
            </w:pPr>
            <w:r w:rsidRPr="00D04C0A">
              <w:sym w:font="Symbol" w:char="F0C6"/>
            </w:r>
            <w:r w:rsidRPr="00D04C0A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3B413D" w:rsidRPr="00D04C0A" w:rsidRDefault="003B413D" w:rsidP="00472D3E">
            <w:pPr>
              <w:jc w:val="center"/>
            </w:pPr>
            <w:r w:rsidRPr="00D04C0A">
              <w:t>Interpre-</w:t>
            </w:r>
          </w:p>
          <w:p w:rsidR="003B413D" w:rsidRPr="00D04C0A" w:rsidRDefault="003B413D" w:rsidP="00472D3E">
            <w:pPr>
              <w:jc w:val="center"/>
            </w:pPr>
            <w:r w:rsidRPr="00D04C0A">
              <w:t>tace</w:t>
            </w:r>
          </w:p>
        </w:tc>
      </w:tr>
      <w:tr w:rsidR="003B413D" w:rsidRPr="00CE01D9" w:rsidTr="00472D3E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3B413D" w:rsidRDefault="003B413D" w:rsidP="00472D3E">
            <w:pPr>
              <w:rPr>
                <w:lang w:val="it-IT"/>
              </w:rPr>
            </w:pPr>
            <w:r>
              <w:rPr>
                <w:lang w:val="it-IT"/>
              </w:rPr>
              <w:t>Ampicilin</w:t>
            </w:r>
          </w:p>
          <w:p w:rsidR="003B413D" w:rsidRPr="00B84492" w:rsidRDefault="003B413D" w:rsidP="00472D3E">
            <w:pPr>
              <w:rPr>
                <w:lang w:val="it-IT"/>
              </w:rPr>
            </w:pPr>
            <w:r w:rsidRPr="00B84492">
              <w:rPr>
                <w:lang w:val="it-IT"/>
              </w:rPr>
              <w:t>AMP</w:t>
            </w:r>
          </w:p>
        </w:tc>
        <w:tc>
          <w:tcPr>
            <w:tcW w:w="1134" w:type="dxa"/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10 mm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8–9 mm</w:t>
            </w:r>
          </w:p>
        </w:tc>
        <w:tc>
          <w:tcPr>
            <w:tcW w:w="992" w:type="dxa"/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&lt; 8 mm</w:t>
            </w:r>
          </w:p>
        </w:tc>
        <w:tc>
          <w:tcPr>
            <w:tcW w:w="1098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</w:tr>
      <w:tr w:rsidR="003B413D" w:rsidRPr="00CE01D9" w:rsidTr="00472D3E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3B413D" w:rsidRDefault="003B413D" w:rsidP="00472D3E">
            <w:pPr>
              <w:rPr>
                <w:lang w:val="it-IT"/>
              </w:rPr>
            </w:pPr>
            <w:r w:rsidRPr="00B84492">
              <w:rPr>
                <w:lang w:val="it-IT"/>
              </w:rPr>
              <w:t>Nitrofurant</w:t>
            </w:r>
            <w:r>
              <w:rPr>
                <w:lang w:val="it-IT"/>
              </w:rPr>
              <w:t>oin</w:t>
            </w:r>
          </w:p>
          <w:p w:rsidR="003B413D" w:rsidRPr="00B84492" w:rsidRDefault="003B413D" w:rsidP="00472D3E">
            <w:pPr>
              <w:rPr>
                <w:lang w:val="it-IT"/>
              </w:rPr>
            </w:pPr>
            <w:r w:rsidRPr="00B84492">
              <w:rPr>
                <w:lang w:val="it-IT"/>
              </w:rPr>
              <w:t>F</w:t>
            </w:r>
          </w:p>
        </w:tc>
        <w:tc>
          <w:tcPr>
            <w:tcW w:w="1134" w:type="dxa"/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15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&lt; 1</w:t>
            </w:r>
            <w:r>
              <w:rPr>
                <w:lang w:val="en-GB"/>
              </w:rPr>
              <w:t>5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</w:tr>
      <w:tr w:rsidR="003B413D" w:rsidRPr="00CE01D9" w:rsidTr="00472D3E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3B413D" w:rsidRPr="00B84492" w:rsidRDefault="003B413D" w:rsidP="00472D3E">
            <w:pPr>
              <w:rPr>
                <w:lang w:val="it-IT"/>
              </w:rPr>
            </w:pPr>
            <w:r>
              <w:rPr>
                <w:lang w:val="it-IT"/>
              </w:rPr>
              <w:t xml:space="preserve">Vankomycin </w:t>
            </w:r>
            <w:r w:rsidRPr="00B84492">
              <w:rPr>
                <w:lang w:val="it-IT"/>
              </w:rPr>
              <w:t>VA</w:t>
            </w:r>
          </w:p>
        </w:tc>
        <w:tc>
          <w:tcPr>
            <w:tcW w:w="1134" w:type="dxa"/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12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&lt; 1</w:t>
            </w:r>
            <w:r>
              <w:rPr>
                <w:lang w:val="en-GB"/>
              </w:rPr>
              <w:t>2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</w:tr>
      <w:tr w:rsidR="003B413D" w:rsidRPr="00CE01D9" w:rsidTr="00472D3E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3B413D" w:rsidRDefault="003B413D" w:rsidP="00472D3E">
            <w:pPr>
              <w:rPr>
                <w:lang w:val="en-GB"/>
              </w:rPr>
            </w:pPr>
            <w:r>
              <w:rPr>
                <w:lang w:val="en-GB"/>
              </w:rPr>
              <w:t>Tetracyklin*</w:t>
            </w:r>
          </w:p>
          <w:p w:rsidR="003B413D" w:rsidRPr="00DD7C4B" w:rsidRDefault="003B413D" w:rsidP="00472D3E">
            <w:pPr>
              <w:rPr>
                <w:lang w:val="en-GB"/>
              </w:rPr>
            </w:pPr>
            <w:r w:rsidRPr="00B84492">
              <w:rPr>
                <w:lang w:val="en-GB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19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15–18 mm</w:t>
            </w:r>
          </w:p>
        </w:tc>
        <w:tc>
          <w:tcPr>
            <w:tcW w:w="992" w:type="dxa"/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&lt; </w:t>
            </w:r>
            <w:r>
              <w:rPr>
                <w:lang w:val="en-GB"/>
              </w:rPr>
              <w:t>15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</w:tr>
      <w:tr w:rsidR="003B413D" w:rsidRPr="00CE01D9" w:rsidTr="00472D3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88" w:type="dxa"/>
            <w:shd w:val="clear" w:color="auto" w:fill="E6E6E6"/>
          </w:tcPr>
          <w:p w:rsidR="003B413D" w:rsidRPr="00B84492" w:rsidRDefault="003B413D" w:rsidP="00472D3E">
            <w:pPr>
              <w:rPr>
                <w:lang w:val="it-IT"/>
              </w:rPr>
            </w:pPr>
            <w:r>
              <w:rPr>
                <w:lang w:val="it-IT"/>
              </w:rPr>
              <w:t xml:space="preserve">Q. + D.** </w:t>
            </w:r>
            <w:r w:rsidRPr="00B84492">
              <w:rPr>
                <w:lang w:val="it-IT"/>
              </w:rPr>
              <w:t>Q</w:t>
            </w:r>
            <w:r>
              <w:rPr>
                <w:lang w:val="it-IT"/>
              </w:rPr>
              <w:t>D</w:t>
            </w:r>
          </w:p>
          <w:p w:rsidR="003B413D" w:rsidRPr="00B84492" w:rsidRDefault="003B413D" w:rsidP="00472D3E">
            <w:pPr>
              <w:rPr>
                <w:lang w:val="it-IT"/>
              </w:rPr>
            </w:pPr>
          </w:p>
        </w:tc>
        <w:tc>
          <w:tcPr>
            <w:tcW w:w="1134" w:type="dxa"/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≥ 2</w:t>
            </w:r>
            <w:r>
              <w:rPr>
                <w:lang w:val="en-GB"/>
              </w:rPr>
              <w:t>2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Pr="00CE01D9">
              <w:rPr>
                <w:lang w:val="en-GB"/>
              </w:rPr>
              <w:t>–2</w:t>
            </w:r>
            <w:r>
              <w:rPr>
                <w:lang w:val="en-GB"/>
              </w:rPr>
              <w:t>2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&lt; </w:t>
            </w:r>
            <w:r>
              <w:rPr>
                <w:lang w:val="en-GB"/>
              </w:rPr>
              <w:t>20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</w:tr>
      <w:tr w:rsidR="003B413D" w:rsidRPr="00CE01D9" w:rsidTr="00472D3E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3B413D" w:rsidRPr="00DD7C4B" w:rsidRDefault="003B413D" w:rsidP="00472D3E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Gentamicin CN</w:t>
            </w:r>
            <w:r w:rsidRPr="00B84492">
              <w:rPr>
                <w:sz w:val="18"/>
                <w:szCs w:val="18"/>
                <w:lang w:val="it-IT"/>
              </w:rPr>
              <w:t>***</w:t>
            </w:r>
          </w:p>
        </w:tc>
        <w:tc>
          <w:tcPr>
            <w:tcW w:w="1134" w:type="dxa"/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8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&lt; </w:t>
            </w:r>
            <w:r w:rsidRPr="00CE01D9">
              <w:rPr>
                <w:lang w:val="en-GB"/>
              </w:rPr>
              <w:t>8 mm</w:t>
            </w:r>
          </w:p>
        </w:tc>
        <w:tc>
          <w:tcPr>
            <w:tcW w:w="1098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3B413D" w:rsidRPr="00CE01D9" w:rsidRDefault="003B413D" w:rsidP="00472D3E">
            <w:pPr>
              <w:jc w:val="center"/>
              <w:rPr>
                <w:lang w:val="en-GB"/>
              </w:rPr>
            </w:pPr>
          </w:p>
        </w:tc>
      </w:tr>
    </w:tbl>
    <w:p w:rsidR="003B413D" w:rsidRPr="00E512E0" w:rsidRDefault="003B413D" w:rsidP="003B413D">
      <w:pPr>
        <w:rPr>
          <w:i/>
          <w:iCs/>
        </w:rPr>
      </w:pPr>
      <w:r w:rsidRPr="00E512E0">
        <w:rPr>
          <w:i/>
          <w:iCs/>
        </w:rPr>
        <w:t>*výsledek testu platí i pro doxycyklin</w:t>
      </w:r>
    </w:p>
    <w:p w:rsidR="003B413D" w:rsidRPr="00D57A6D" w:rsidRDefault="003B413D" w:rsidP="003B413D">
      <w:pPr>
        <w:rPr>
          <w:i/>
          <w:iCs/>
        </w:rPr>
      </w:pPr>
      <w:r w:rsidRPr="00D57A6D">
        <w:rPr>
          <w:i/>
          <w:iCs/>
        </w:rPr>
        <w:t>**quinupristin + dalfopristin, kombinace dvou streptograminových antibiotik</w:t>
      </w:r>
    </w:p>
    <w:p w:rsidR="003B413D" w:rsidRPr="00D57A6D" w:rsidRDefault="003B413D" w:rsidP="003B413D">
      <w:pPr>
        <w:rPr>
          <w:i/>
          <w:iCs/>
        </w:rPr>
      </w:pPr>
      <w:r w:rsidRPr="00D57A6D">
        <w:rPr>
          <w:i/>
          <w:iCs/>
        </w:rPr>
        <w:t>***k léčbě enterokokových infekcí se hodí pouze v kombinaci s betalaktamy</w:t>
      </w:r>
      <w:r w:rsidRPr="00D57A6D">
        <w:t xml:space="preserve"> </w:t>
      </w:r>
    </w:p>
    <w:p w:rsidR="00E512E0" w:rsidRPr="00BD426B" w:rsidRDefault="00E512E0" w:rsidP="00E512E0">
      <w:pPr>
        <w:pStyle w:val="Nadpis2"/>
      </w:pPr>
      <w:r>
        <w:t>Úkol</w:t>
      </w:r>
      <w:r w:rsidR="0007196D">
        <w:t xml:space="preserve"> </w:t>
      </w:r>
      <w:r>
        <w:t>6b</w:t>
      </w:r>
      <w:r w:rsidRPr="00BD426B">
        <w:t xml:space="preserve">: </w:t>
      </w:r>
      <w:r>
        <w:t xml:space="preserve">Demonstrace testu citlivosti u kmene </w:t>
      </w:r>
      <w:r w:rsidRPr="007A5569">
        <w:rPr>
          <w:i/>
          <w:iCs w:val="0"/>
        </w:rPr>
        <w:t>Enterococcus faecium</w:t>
      </w:r>
    </w:p>
    <w:p w:rsidR="00E512E0" w:rsidRPr="00E512E0" w:rsidRDefault="00E512E0" w:rsidP="00E512E0">
      <w:pPr>
        <w:rPr>
          <w:lang w:val="pl-PL"/>
        </w:rPr>
      </w:pPr>
      <w:r w:rsidRPr="00E512E0">
        <w:rPr>
          <w:lang w:val="pl-PL"/>
        </w:rPr>
        <w:t xml:space="preserve">Na bočním stole můžete vidět test na </w:t>
      </w:r>
      <w:r w:rsidRPr="00E512E0">
        <w:rPr>
          <w:i/>
          <w:iCs/>
          <w:lang w:val="pl-PL"/>
        </w:rPr>
        <w:t>E. faecium</w:t>
      </w:r>
      <w:r w:rsidRPr="00E512E0">
        <w:rPr>
          <w:lang w:val="pl-PL"/>
        </w:rPr>
        <w:t xml:space="preserve">. Napište název antibiotika, které je lékem volby u infekcí způsobených </w:t>
      </w:r>
      <w:r w:rsidRPr="00E512E0">
        <w:rPr>
          <w:i/>
          <w:iCs/>
          <w:lang w:val="pl-PL"/>
        </w:rPr>
        <w:t>E. faecalis</w:t>
      </w:r>
      <w:r w:rsidRPr="00E512E0">
        <w:rPr>
          <w:lang w:val="pl-PL"/>
        </w:rPr>
        <w:t xml:space="preserve">, </w:t>
      </w:r>
      <w:r>
        <w:rPr>
          <w:lang w:val="pl-PL"/>
        </w:rPr>
        <w:t>avšak z důvodu primární rezistence jej nelze použít u</w:t>
      </w:r>
      <w:r w:rsidRPr="00E512E0">
        <w:rPr>
          <w:i/>
          <w:iCs/>
          <w:lang w:val="pl-PL"/>
        </w:rPr>
        <w:t>E. faecium</w:t>
      </w:r>
      <w:r>
        <w:rPr>
          <w:lang w:val="pl-PL"/>
        </w:rPr>
        <w:t>:_________________</w:t>
      </w:r>
    </w:p>
    <w:p w:rsidR="00E512E0" w:rsidRPr="00BD426B" w:rsidRDefault="00E512E0" w:rsidP="00E512E0">
      <w:pPr>
        <w:pStyle w:val="Nadpis2"/>
      </w:pPr>
      <w:r>
        <w:t>Úkol</w:t>
      </w:r>
      <w:r w:rsidR="0007196D">
        <w:t xml:space="preserve"> </w:t>
      </w:r>
      <w:r>
        <w:t>6c</w:t>
      </w:r>
      <w:r w:rsidRPr="00BD426B">
        <w:t>: Demonstra</w:t>
      </w:r>
      <w:r>
        <w:t>cekmene VRE</w:t>
      </w:r>
    </w:p>
    <w:p w:rsidR="00E512E0" w:rsidRPr="00E512E0" w:rsidRDefault="00E512E0" w:rsidP="00E512E0">
      <w:pPr>
        <w:rPr>
          <w:lang w:val="pl-PL"/>
        </w:rPr>
      </w:pPr>
      <w:r w:rsidRPr="00E512E0">
        <w:rPr>
          <w:lang w:val="pl-PL"/>
        </w:rPr>
        <w:t xml:space="preserve">Na bočním stole nebo v prezentaci máte také kmen VRE. S použitím své paměti a/nebo </w:t>
      </w:r>
      <w:r w:rsidR="00834673">
        <w:rPr>
          <w:lang w:val="pl-PL"/>
        </w:rPr>
        <w:t>asistentky</w:t>
      </w:r>
      <w:r w:rsidRPr="00E512E0">
        <w:rPr>
          <w:lang w:val="pl-PL"/>
        </w:rPr>
        <w:t xml:space="preserve"> napište, co znamená zkratka VRE: ____________________________________________</w:t>
      </w:r>
    </w:p>
    <w:p w:rsidR="00A327D2" w:rsidRDefault="00A327D2">
      <w:pPr>
        <w:pStyle w:val="Nadpis2"/>
      </w:pPr>
      <w:r>
        <w:t>Úkol 7: Demonstrace Elekova testu</w:t>
      </w:r>
    </w:p>
    <w:p w:rsidR="00A327D2" w:rsidRDefault="00A327D2">
      <w:pPr>
        <w:pStyle w:val="Nadpis2"/>
        <w:rPr>
          <w:b w:val="0"/>
          <w:iCs w:val="0"/>
          <w:sz w:val="20"/>
        </w:rPr>
      </w:pPr>
      <w:r>
        <w:rPr>
          <w:b w:val="0"/>
          <w:iCs w:val="0"/>
          <w:sz w:val="20"/>
        </w:rPr>
        <w:t xml:space="preserve">Principem Elekova testu je precipitace mezi toxinem z toxického kmene a antitoxinem z papírového proužku, napuštěného antisérem. Jak toxin, tak i antitoxin difundují agarem. Prohlédněte si obrázek výsledku Elekova testu k průkazu toxicity kmene </w:t>
      </w:r>
      <w:r>
        <w:rPr>
          <w:b w:val="0"/>
          <w:i/>
          <w:iCs w:val="0"/>
          <w:sz w:val="20"/>
        </w:rPr>
        <w:t>Corynebacterium diphtheriae</w:t>
      </w:r>
      <w:r>
        <w:rPr>
          <w:b w:val="0"/>
          <w:iCs w:val="0"/>
          <w:sz w:val="20"/>
        </w:rPr>
        <w:t xml:space="preserve"> vypěstovaného z krku pacienta s pseudomembranosní (pablánovou) angínou. Zakreslete (včetně popisu).</w:t>
      </w:r>
    </w:p>
    <w:p w:rsidR="009D1230" w:rsidRDefault="00640915">
      <w:r>
        <w:rPr>
          <w:noProof/>
        </w:rPr>
      </w:r>
      <w:r w:rsidR="003B413D">
        <w:rPr>
          <w:noProof/>
        </w:rPr>
        <w:pict w14:anchorId="2D528BBD">
          <v:oval id="Oval 151" o:spid="_x0000_s1032" style="width:222.95pt;height:2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oval>
        </w:pict>
      </w:r>
    </w:p>
    <w:sectPr w:rsidR="009D1230" w:rsidSect="004750C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15" w:rsidRDefault="00640915">
      <w:r>
        <w:separator/>
      </w:r>
    </w:p>
  </w:endnote>
  <w:endnote w:type="continuationSeparator" w:id="0">
    <w:p w:rsidR="00640915" w:rsidRDefault="0064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7D2" w:rsidRDefault="00A327D2" w:rsidP="00331004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794275">
      <w:rPr>
        <w:sz w:val="24"/>
      </w:rPr>
      <w:t>Bi71710c</w:t>
    </w:r>
    <w:r w:rsidR="00794275">
      <w:rPr>
        <w:sz w:val="24"/>
      </w:rPr>
      <w:tab/>
    </w:r>
    <w:r w:rsidR="00424DE8">
      <w:rPr>
        <w:sz w:val="24"/>
      </w:rPr>
      <w:tab/>
      <w:t xml:space="preserve">Datum </w:t>
    </w:r>
    <w:r w:rsidR="00DE3923">
      <w:rPr>
        <w:sz w:val="24"/>
      </w:rPr>
      <w:t>2</w:t>
    </w:r>
    <w:r w:rsidR="00794275">
      <w:rPr>
        <w:sz w:val="24"/>
      </w:rPr>
      <w:t xml:space="preserve">. </w:t>
    </w:r>
    <w:r w:rsidR="0007196D">
      <w:rPr>
        <w:sz w:val="24"/>
      </w:rPr>
      <w:t>ř</w:t>
    </w:r>
    <w:r w:rsidR="009D1230">
      <w:rPr>
        <w:sz w:val="24"/>
      </w:rPr>
      <w:t>íjna</w:t>
    </w:r>
    <w:r w:rsidR="0007196D">
      <w:rPr>
        <w:sz w:val="24"/>
      </w:rPr>
      <w:t xml:space="preserve"> </w:t>
    </w:r>
    <w:r w:rsidR="00DE3923">
      <w:rPr>
        <w:sz w:val="24"/>
      </w:rPr>
      <w:t>2018</w:t>
    </w:r>
    <w:r>
      <w:rPr>
        <w:sz w:val="24"/>
      </w:rPr>
      <w:tab/>
      <w:t xml:space="preserve">Str. </w:t>
    </w:r>
    <w:r w:rsidR="004750C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4750C5">
      <w:rPr>
        <w:rStyle w:val="slostrnky"/>
      </w:rPr>
      <w:fldChar w:fldCharType="separate"/>
    </w:r>
    <w:r w:rsidR="003B413D">
      <w:rPr>
        <w:rStyle w:val="slostrnky"/>
        <w:noProof/>
      </w:rPr>
      <w:t>2</w:t>
    </w:r>
    <w:r w:rsidR="004750C5">
      <w:rPr>
        <w:rStyle w:val="slostrnky"/>
      </w:rPr>
      <w:fldChar w:fldCharType="end"/>
    </w:r>
    <w:r w:rsidR="00422CAE">
      <w:rPr>
        <w:rStyle w:val="slostrnky"/>
      </w:rPr>
      <w:t>/</w:t>
    </w:r>
    <w:r w:rsidR="009D1230">
      <w:rPr>
        <w:rStyle w:val="slostrnky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15" w:rsidRDefault="00640915">
      <w:r>
        <w:separator/>
      </w:r>
    </w:p>
  </w:footnote>
  <w:footnote w:type="continuationSeparator" w:id="0">
    <w:p w:rsidR="00640915" w:rsidRDefault="0064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E8" w:rsidRPr="00772A03" w:rsidRDefault="00153807" w:rsidP="00424DE8">
    <w:pPr>
      <w:rPr>
        <w:sz w:val="24"/>
        <w:szCs w:val="24"/>
      </w:rPr>
    </w:pPr>
    <w:r>
      <w:rPr>
        <w:sz w:val="24"/>
        <w:szCs w:val="24"/>
      </w:rPr>
      <w:t>Bi7170</w:t>
    </w:r>
    <w:r w:rsidR="00794275">
      <w:rPr>
        <w:sz w:val="24"/>
        <w:szCs w:val="24"/>
      </w:rPr>
      <w:t>c – Lékařská mikrobiologie</w:t>
    </w:r>
    <w:r w:rsidR="00424DE8" w:rsidRPr="00772A03">
      <w:rPr>
        <w:sz w:val="24"/>
        <w:szCs w:val="24"/>
      </w:rPr>
      <w:t>, praktická cvičení. Protokol k tématu P0</w:t>
    </w:r>
    <w:r w:rsidR="00424DE8">
      <w:rPr>
        <w:sz w:val="24"/>
        <w:szCs w:val="24"/>
      </w:rPr>
      <w:t>3</w:t>
    </w:r>
  </w:p>
  <w:p w:rsidR="00A327D2" w:rsidRPr="00424DE8" w:rsidRDefault="00A327D2" w:rsidP="00424D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327D2"/>
    <w:rsid w:val="0007196D"/>
    <w:rsid w:val="00080377"/>
    <w:rsid w:val="00153807"/>
    <w:rsid w:val="00155D52"/>
    <w:rsid w:val="001E6EE3"/>
    <w:rsid w:val="00331004"/>
    <w:rsid w:val="00393CDB"/>
    <w:rsid w:val="003B413D"/>
    <w:rsid w:val="00404735"/>
    <w:rsid w:val="00422CAE"/>
    <w:rsid w:val="00424DE8"/>
    <w:rsid w:val="0046161F"/>
    <w:rsid w:val="004750C5"/>
    <w:rsid w:val="005E4F1D"/>
    <w:rsid w:val="00640915"/>
    <w:rsid w:val="006D58CA"/>
    <w:rsid w:val="00753D81"/>
    <w:rsid w:val="00762173"/>
    <w:rsid w:val="00794275"/>
    <w:rsid w:val="007C72AE"/>
    <w:rsid w:val="00834673"/>
    <w:rsid w:val="008C70D7"/>
    <w:rsid w:val="009D1230"/>
    <w:rsid w:val="00A327D2"/>
    <w:rsid w:val="00A73EAE"/>
    <w:rsid w:val="00DE3923"/>
    <w:rsid w:val="00E512E0"/>
    <w:rsid w:val="00E5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ocId w14:val="22420A41"/>
  <w15:docId w15:val="{8F4969E1-E8E2-4F33-A8D9-F44FA12A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0C5"/>
  </w:style>
  <w:style w:type="paragraph" w:styleId="Nadpis1">
    <w:name w:val="heading 1"/>
    <w:basedOn w:val="Normln"/>
    <w:next w:val="Normln"/>
    <w:qFormat/>
    <w:rsid w:val="004750C5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50C5"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4750C5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750C5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4750C5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4750C5"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750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50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750C5"/>
    <w:rPr>
      <w:sz w:val="24"/>
    </w:rPr>
  </w:style>
  <w:style w:type="table" w:styleId="Mkatabulky">
    <w:name w:val="Table Grid"/>
    <w:basedOn w:val="Normlntabulka"/>
    <w:rsid w:val="009D1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4750C5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rsid w:val="004750C5"/>
    <w:pPr>
      <w:ind w:left="2430" w:firstLine="1080"/>
    </w:pPr>
    <w:rPr>
      <w:sz w:val="24"/>
      <w:szCs w:val="24"/>
      <w:lang w:val="en-GB"/>
    </w:rPr>
  </w:style>
  <w:style w:type="paragraph" w:customStyle="1" w:styleId="Petit">
    <w:name w:val="Petit"/>
    <w:basedOn w:val="Normln"/>
    <w:rsid w:val="00331004"/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E39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392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392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9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39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1459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FNuSA</cp:lastModifiedBy>
  <cp:revision>5</cp:revision>
  <dcterms:created xsi:type="dcterms:W3CDTF">2018-09-11T16:50:00Z</dcterms:created>
  <dcterms:modified xsi:type="dcterms:W3CDTF">2018-09-27T18:40:00Z</dcterms:modified>
</cp:coreProperties>
</file>