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F4" w:rsidRPr="005D2D9A" w:rsidRDefault="005916F4" w:rsidP="005916F4">
      <w:pPr>
        <w:pStyle w:val="Odstavecseseznamem"/>
        <w:numPr>
          <w:ilvl w:val="0"/>
          <w:numId w:val="1"/>
        </w:numPr>
        <w:spacing w:line="360" w:lineRule="auto"/>
        <w:ind w:left="643"/>
        <w:jc w:val="center"/>
        <w:rPr>
          <w:rFonts w:ascii="Arial" w:hAnsi="Arial" w:cs="Arial"/>
          <w:b/>
          <w:sz w:val="24"/>
          <w:szCs w:val="24"/>
        </w:rPr>
      </w:pPr>
      <w:r w:rsidRPr="005D2D9A">
        <w:rPr>
          <w:rFonts w:ascii="Arial" w:hAnsi="Arial" w:cs="Arial"/>
          <w:b/>
          <w:sz w:val="24"/>
          <w:szCs w:val="24"/>
        </w:rPr>
        <w:t>ÚVOD</w:t>
      </w:r>
    </w:p>
    <w:p w:rsidR="005916F4" w:rsidRDefault="005916F4" w:rsidP="005916F4">
      <w:pPr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Vodní koryta poskytují základní životní prostředí bezobratlým živočichům žijícím v tekoucích vodách (</w:t>
      </w:r>
      <w:r w:rsidRPr="003E280E">
        <w:rPr>
          <w:rFonts w:ascii="Arial" w:hAnsi="Arial" w:cs="Arial"/>
          <w:sz w:val="24"/>
          <w:szCs w:val="24"/>
          <w:highlight w:val="yellow"/>
        </w:rPr>
        <w:t>MACKAY</w:t>
      </w:r>
      <w:r>
        <w:rPr>
          <w:rFonts w:ascii="Arial" w:hAnsi="Arial" w:cs="Arial"/>
          <w:sz w:val="24"/>
          <w:szCs w:val="24"/>
        </w:rPr>
        <w:t xml:space="preserve"> 1992). Vodní živočichové musí během svého života </w:t>
      </w:r>
      <w:r w:rsidRPr="003E280E">
        <w:rPr>
          <w:rFonts w:ascii="Arial" w:hAnsi="Arial" w:cs="Arial"/>
          <w:sz w:val="24"/>
          <w:szCs w:val="24"/>
          <w:highlight w:val="yellow"/>
        </w:rPr>
        <w:t>čelit</w:t>
      </w:r>
      <w:r>
        <w:rPr>
          <w:rFonts w:ascii="Arial" w:hAnsi="Arial" w:cs="Arial"/>
          <w:sz w:val="24"/>
          <w:szCs w:val="24"/>
        </w:rPr>
        <w:t xml:space="preserve"> mnoha faktorům, které více či méně ovlivňují </w:t>
      </w:r>
      <w:r w:rsidRPr="003E280E">
        <w:rPr>
          <w:rFonts w:ascii="Arial" w:hAnsi="Arial" w:cs="Arial"/>
          <w:sz w:val="24"/>
          <w:szCs w:val="24"/>
          <w:highlight w:val="yellow"/>
        </w:rPr>
        <w:t>komfort jejich žití</w:t>
      </w:r>
      <w:r>
        <w:rPr>
          <w:rFonts w:ascii="Arial" w:hAnsi="Arial" w:cs="Arial"/>
          <w:sz w:val="24"/>
          <w:szCs w:val="24"/>
        </w:rPr>
        <w:t xml:space="preserve">. K těmto faktorům patří například </w:t>
      </w:r>
      <w:r w:rsidRPr="003E280E">
        <w:rPr>
          <w:rFonts w:ascii="Arial" w:hAnsi="Arial" w:cs="Arial"/>
          <w:sz w:val="24"/>
          <w:szCs w:val="24"/>
          <w:highlight w:val="yellow"/>
        </w:rPr>
        <w:t>síla, chemismus a změny</w:t>
      </w:r>
      <w:r>
        <w:rPr>
          <w:rFonts w:ascii="Arial" w:hAnsi="Arial" w:cs="Arial"/>
          <w:sz w:val="24"/>
          <w:szCs w:val="24"/>
        </w:rPr>
        <w:t xml:space="preserve"> v proudění tekoucích vod, střídání ročních období a s tím </w:t>
      </w:r>
      <w:r w:rsidRPr="003E280E">
        <w:rPr>
          <w:rFonts w:ascii="Arial" w:hAnsi="Arial" w:cs="Arial"/>
          <w:sz w:val="24"/>
          <w:szCs w:val="24"/>
          <w:highlight w:val="yellow"/>
        </w:rPr>
        <w:t>související</w:t>
      </w:r>
      <w:r>
        <w:rPr>
          <w:rFonts w:ascii="Arial" w:hAnsi="Arial" w:cs="Arial"/>
          <w:sz w:val="24"/>
          <w:szCs w:val="24"/>
        </w:rPr>
        <w:t xml:space="preserve"> úbytek či přísun organické hmoty, tudíž i potravy. Organismy se často musejí také vypořádat se změnami ve struktuře </w:t>
      </w:r>
      <w:r w:rsidRPr="003E280E">
        <w:rPr>
          <w:rFonts w:ascii="Arial" w:hAnsi="Arial" w:cs="Arial"/>
          <w:sz w:val="24"/>
          <w:szCs w:val="24"/>
          <w:highlight w:val="yellow"/>
        </w:rPr>
        <w:t>habitatu</w:t>
      </w:r>
      <w:r>
        <w:rPr>
          <w:rFonts w:ascii="Arial" w:hAnsi="Arial" w:cs="Arial"/>
          <w:sz w:val="24"/>
          <w:szCs w:val="24"/>
        </w:rPr>
        <w:t xml:space="preserve">, </w:t>
      </w:r>
      <w:r w:rsidRPr="003E280E">
        <w:rPr>
          <w:rFonts w:ascii="Arial" w:hAnsi="Arial" w:cs="Arial"/>
          <w:sz w:val="24"/>
          <w:szCs w:val="24"/>
          <w:highlight w:val="yellow"/>
        </w:rPr>
        <w:t>s přísunem živin</w:t>
      </w:r>
      <w:r>
        <w:rPr>
          <w:rFonts w:ascii="Arial" w:hAnsi="Arial" w:cs="Arial"/>
          <w:sz w:val="24"/>
          <w:szCs w:val="24"/>
        </w:rPr>
        <w:t xml:space="preserve"> z okolního prostředí, </w:t>
      </w:r>
      <w:r w:rsidRPr="003E280E">
        <w:rPr>
          <w:rFonts w:ascii="Arial" w:hAnsi="Arial" w:cs="Arial"/>
          <w:sz w:val="24"/>
          <w:szCs w:val="24"/>
          <w:highlight w:val="yellow"/>
        </w:rPr>
        <w:t>neméně</w:t>
      </w:r>
      <w:r>
        <w:rPr>
          <w:rFonts w:ascii="Arial" w:hAnsi="Arial" w:cs="Arial"/>
          <w:sz w:val="24"/>
          <w:szCs w:val="24"/>
        </w:rPr>
        <w:t xml:space="preserve"> i s </w:t>
      </w:r>
      <w:r w:rsidRPr="003E280E">
        <w:rPr>
          <w:rFonts w:ascii="Arial" w:hAnsi="Arial" w:cs="Arial"/>
          <w:sz w:val="24"/>
          <w:szCs w:val="24"/>
          <w:highlight w:val="yellow"/>
        </w:rPr>
        <w:t>antropogenními, nebo</w:t>
      </w:r>
      <w:r>
        <w:rPr>
          <w:rFonts w:ascii="Arial" w:hAnsi="Arial" w:cs="Arial"/>
          <w:sz w:val="24"/>
          <w:szCs w:val="24"/>
        </w:rPr>
        <w:t xml:space="preserve"> přírodními disturbancemi, jako </w:t>
      </w:r>
      <w:r w:rsidRPr="003E280E">
        <w:rPr>
          <w:rFonts w:ascii="Arial" w:hAnsi="Arial" w:cs="Arial"/>
          <w:sz w:val="24"/>
          <w:szCs w:val="24"/>
          <w:highlight w:val="yellow"/>
        </w:rPr>
        <w:t>jsou</w:t>
      </w:r>
      <w:r>
        <w:rPr>
          <w:rFonts w:ascii="Arial" w:hAnsi="Arial" w:cs="Arial"/>
          <w:sz w:val="24"/>
          <w:szCs w:val="24"/>
        </w:rPr>
        <w:t xml:space="preserve"> sucho, povodně, svým způsobem i </w:t>
      </w:r>
      <w:r w:rsidRPr="003E280E">
        <w:rPr>
          <w:rFonts w:ascii="Arial" w:hAnsi="Arial" w:cs="Arial"/>
          <w:sz w:val="24"/>
          <w:szCs w:val="24"/>
          <w:highlight w:val="yellow"/>
        </w:rPr>
        <w:t>revitalizace a následné utváření „nových“ habitatů</w:t>
      </w:r>
      <w:r>
        <w:rPr>
          <w:rFonts w:ascii="Arial" w:hAnsi="Arial" w:cs="Arial"/>
          <w:sz w:val="24"/>
          <w:szCs w:val="24"/>
        </w:rPr>
        <w:t xml:space="preserve">. </w:t>
      </w:r>
      <w:r w:rsidRPr="003E280E">
        <w:rPr>
          <w:rFonts w:ascii="Arial" w:hAnsi="Arial" w:cs="Arial"/>
          <w:sz w:val="24"/>
          <w:szCs w:val="24"/>
          <w:highlight w:val="yellow"/>
        </w:rPr>
        <w:t>Díky analýze všech těchto faktorů</w:t>
      </w:r>
      <w:r w:rsidRPr="005D2D9A">
        <w:rPr>
          <w:rFonts w:ascii="Arial" w:hAnsi="Arial" w:cs="Arial"/>
          <w:sz w:val="24"/>
          <w:szCs w:val="24"/>
        </w:rPr>
        <w:t xml:space="preserve">, které ovlivňují kolonizační dynamiku bezobratlých, můžeme zlepšit naše chápání </w:t>
      </w:r>
      <w:r>
        <w:rPr>
          <w:rFonts w:ascii="Arial" w:hAnsi="Arial" w:cs="Arial"/>
          <w:sz w:val="24"/>
          <w:szCs w:val="24"/>
        </w:rPr>
        <w:t>kolonizačních procesů,</w:t>
      </w:r>
      <w:r w:rsidRPr="005D2D9A">
        <w:rPr>
          <w:rFonts w:ascii="Arial" w:hAnsi="Arial" w:cs="Arial"/>
          <w:sz w:val="24"/>
          <w:szCs w:val="24"/>
        </w:rPr>
        <w:t xml:space="preserve"> a přispět tak k porozumění a vysvětlení časové variability </w:t>
      </w:r>
      <w:r w:rsidRPr="003E280E">
        <w:rPr>
          <w:rFonts w:ascii="Arial" w:hAnsi="Arial" w:cs="Arial"/>
          <w:sz w:val="24"/>
          <w:szCs w:val="24"/>
          <w:highlight w:val="yellow"/>
        </w:rPr>
        <w:t>a procesů</w:t>
      </w:r>
      <w:r w:rsidRPr="005D2D9A">
        <w:rPr>
          <w:rFonts w:ascii="Arial" w:hAnsi="Arial" w:cs="Arial"/>
          <w:sz w:val="24"/>
          <w:szCs w:val="24"/>
        </w:rPr>
        <w:t xml:space="preserve"> osídlování dna bentickými společenstvy</w:t>
      </w:r>
      <w:r>
        <w:rPr>
          <w:rFonts w:ascii="Arial" w:hAnsi="Arial" w:cs="Arial"/>
          <w:sz w:val="24"/>
          <w:szCs w:val="24"/>
        </w:rPr>
        <w:t xml:space="preserve"> (BRACCIA et al. 2014). Strategii osídlování a následnou skladbu celé populace ovlivňuje hlavně to, jak úspěšně</w:t>
      </w:r>
      <w:r w:rsidRPr="003E280E">
        <w:rPr>
          <w:rFonts w:ascii="Arial" w:hAnsi="Arial" w:cs="Arial"/>
          <w:sz w:val="24"/>
          <w:szCs w:val="24"/>
          <w:highlight w:val="yellow"/>
        </w:rPr>
        <w:t>, nebo neúspěšně</w:t>
      </w:r>
      <w:r>
        <w:rPr>
          <w:rFonts w:ascii="Arial" w:hAnsi="Arial" w:cs="Arial"/>
          <w:sz w:val="24"/>
          <w:szCs w:val="24"/>
        </w:rPr>
        <w:t xml:space="preserve"> se bezobratlí dokáží </w:t>
      </w:r>
      <w:r w:rsidRPr="00095C8D">
        <w:rPr>
          <w:rFonts w:ascii="Arial" w:hAnsi="Arial" w:cs="Arial"/>
          <w:sz w:val="24"/>
          <w:szCs w:val="24"/>
          <w:highlight w:val="yellow"/>
        </w:rPr>
        <w:t>přizpůsobit</w:t>
      </w:r>
      <w:r>
        <w:rPr>
          <w:rFonts w:ascii="Arial" w:hAnsi="Arial" w:cs="Arial"/>
          <w:sz w:val="24"/>
          <w:szCs w:val="24"/>
        </w:rPr>
        <w:t xml:space="preserve"> zmiňovaným </w:t>
      </w:r>
      <w:r w:rsidRPr="003E280E">
        <w:rPr>
          <w:rFonts w:ascii="Arial" w:hAnsi="Arial" w:cs="Arial"/>
          <w:sz w:val="24"/>
          <w:szCs w:val="24"/>
          <w:highlight w:val="yellow"/>
        </w:rPr>
        <w:t>faktorům</w:t>
      </w:r>
      <w:r>
        <w:rPr>
          <w:rFonts w:ascii="Arial" w:hAnsi="Arial" w:cs="Arial"/>
          <w:sz w:val="24"/>
          <w:szCs w:val="24"/>
        </w:rPr>
        <w:t xml:space="preserve">. </w:t>
      </w:r>
      <w:r w:rsidRPr="005D2D9A">
        <w:rPr>
          <w:rFonts w:ascii="Arial" w:hAnsi="Arial" w:cs="Arial"/>
          <w:sz w:val="24"/>
          <w:szCs w:val="24"/>
        </w:rPr>
        <w:t xml:space="preserve">Podle dostupných </w:t>
      </w:r>
      <w:r w:rsidRPr="003E280E">
        <w:rPr>
          <w:rFonts w:ascii="Arial" w:hAnsi="Arial" w:cs="Arial"/>
          <w:sz w:val="24"/>
          <w:szCs w:val="24"/>
          <w:highlight w:val="yellow"/>
        </w:rPr>
        <w:t>zdrojů</w:t>
      </w:r>
      <w:r w:rsidRPr="005D2D9A">
        <w:rPr>
          <w:rFonts w:ascii="Arial" w:hAnsi="Arial" w:cs="Arial"/>
          <w:sz w:val="24"/>
          <w:szCs w:val="24"/>
        </w:rPr>
        <w:t xml:space="preserve"> vhodných pro kolonizaci a vzhledem k míře a rozsahu rušivých vlivů určujících velikost plochy vhodné k </w:t>
      </w:r>
      <w:r>
        <w:rPr>
          <w:rFonts w:ascii="Arial" w:hAnsi="Arial" w:cs="Arial"/>
          <w:sz w:val="24"/>
          <w:szCs w:val="24"/>
        </w:rPr>
        <w:t>experimentům</w:t>
      </w:r>
      <w:r w:rsidRPr="003E280E">
        <w:rPr>
          <w:rFonts w:ascii="Arial" w:hAnsi="Arial" w:cs="Arial"/>
          <w:sz w:val="24"/>
          <w:szCs w:val="24"/>
          <w:highlight w:val="yellow"/>
        </w:rPr>
        <w:t>,</w:t>
      </w:r>
      <w:r w:rsidRPr="005D2D9A">
        <w:rPr>
          <w:rFonts w:ascii="Arial" w:hAnsi="Arial" w:cs="Arial"/>
          <w:sz w:val="24"/>
          <w:szCs w:val="24"/>
        </w:rPr>
        <w:t xml:space="preserve"> jsou kolonizační studie prováděny buď na velkých (</w:t>
      </w:r>
      <w:r>
        <w:rPr>
          <w:rFonts w:ascii="Arial" w:hAnsi="Arial" w:cs="Arial"/>
          <w:sz w:val="24"/>
          <w:szCs w:val="24"/>
        </w:rPr>
        <w:t>ř</w:t>
      </w:r>
      <w:r w:rsidRPr="005D2D9A">
        <w:rPr>
          <w:rFonts w:ascii="Arial" w:hAnsi="Arial" w:cs="Arial"/>
          <w:sz w:val="24"/>
          <w:szCs w:val="24"/>
        </w:rPr>
        <w:t>eky, potoky</w:t>
      </w:r>
      <w:r>
        <w:rPr>
          <w:rFonts w:ascii="Arial" w:hAnsi="Arial" w:cs="Arial"/>
          <w:sz w:val="24"/>
          <w:szCs w:val="24"/>
        </w:rPr>
        <w:t xml:space="preserve">), </w:t>
      </w:r>
      <w:r w:rsidRPr="005D2D9A">
        <w:rPr>
          <w:rFonts w:ascii="Arial" w:hAnsi="Arial" w:cs="Arial"/>
          <w:sz w:val="24"/>
          <w:szCs w:val="24"/>
        </w:rPr>
        <w:t xml:space="preserve">nebo malých (jednotlivé </w:t>
      </w:r>
      <w:r w:rsidRPr="003E280E">
        <w:rPr>
          <w:rFonts w:ascii="Arial" w:hAnsi="Arial" w:cs="Arial"/>
          <w:sz w:val="24"/>
          <w:szCs w:val="24"/>
          <w:highlight w:val="yellow"/>
        </w:rPr>
        <w:t>plochy</w:t>
      </w:r>
      <w:r>
        <w:rPr>
          <w:rFonts w:ascii="Arial" w:hAnsi="Arial" w:cs="Arial"/>
          <w:sz w:val="24"/>
          <w:szCs w:val="24"/>
        </w:rPr>
        <w:t xml:space="preserve">) </w:t>
      </w:r>
      <w:r w:rsidRPr="005D2D9A">
        <w:rPr>
          <w:rFonts w:ascii="Arial" w:hAnsi="Arial" w:cs="Arial"/>
          <w:sz w:val="24"/>
          <w:szCs w:val="24"/>
        </w:rPr>
        <w:t>prostorových škálách</w:t>
      </w:r>
      <w:r>
        <w:rPr>
          <w:rFonts w:ascii="Arial" w:hAnsi="Arial" w:cs="Arial"/>
          <w:sz w:val="24"/>
          <w:szCs w:val="24"/>
        </w:rPr>
        <w:t xml:space="preserve"> (BRACCIA et al. 2014). </w:t>
      </w:r>
    </w:p>
    <w:p w:rsidR="005916F4" w:rsidRDefault="005916F4" w:rsidP="005916F4">
      <w:pPr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posledních několika desetiletích si ekologové uvědomují, že </w:t>
      </w:r>
      <w:r w:rsidRPr="003E280E">
        <w:rPr>
          <w:rFonts w:ascii="Arial" w:hAnsi="Arial" w:cs="Arial"/>
          <w:sz w:val="24"/>
          <w:szCs w:val="24"/>
          <w:highlight w:val="yellow"/>
        </w:rPr>
        <w:t>narušování prostředí může</w:t>
      </w:r>
      <w:r>
        <w:rPr>
          <w:rFonts w:ascii="Arial" w:hAnsi="Arial" w:cs="Arial"/>
          <w:sz w:val="24"/>
          <w:szCs w:val="24"/>
        </w:rPr>
        <w:t xml:space="preserve"> hrát klíčovou roli v dynamice vodních společenstev (MACKAY 1992</w:t>
      </w:r>
      <w:r w:rsidRPr="003E280E">
        <w:rPr>
          <w:rFonts w:ascii="Arial" w:hAnsi="Arial" w:cs="Arial"/>
          <w:sz w:val="24"/>
          <w:szCs w:val="24"/>
          <w:highlight w:val="yellow"/>
        </w:rPr>
        <w:t>), proto je potřeba nalézt odpověď na otázku, co nejvíce ovlivňuje rychlost kolonizace a diverzitu organismů v tocích, abychom byli schopni po případném dalším narušení zajistit co nejpříhodnější podmínky ke zpětné rehabilitaci živočichů, k čemuž nám právě experimenty do značné míry slouží.</w:t>
      </w:r>
    </w:p>
    <w:p w:rsidR="005916F4" w:rsidRDefault="005916F4" w:rsidP="005916F4">
      <w:pPr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Bakalářská práce je zaměřena na kolonizaci toků bentickými bezobratlými, nejvíce pak na hlavní </w:t>
      </w:r>
      <w:bookmarkStart w:id="0" w:name="_GoBack"/>
      <w:r w:rsidRPr="003E280E">
        <w:rPr>
          <w:rFonts w:ascii="Arial" w:hAnsi="Arial" w:cs="Arial"/>
          <w:sz w:val="24"/>
          <w:szCs w:val="24"/>
          <w:highlight w:val="yellow"/>
        </w:rPr>
        <w:t xml:space="preserve">aspekty </w:t>
      </w:r>
      <w:bookmarkEnd w:id="0"/>
      <w:r w:rsidRPr="003E280E">
        <w:rPr>
          <w:rFonts w:ascii="Arial" w:hAnsi="Arial" w:cs="Arial"/>
          <w:sz w:val="24"/>
          <w:szCs w:val="24"/>
          <w:highlight w:val="yellow"/>
        </w:rPr>
        <w:t>ovlivňující živočichy v rychlosti kolonizace</w:t>
      </w:r>
      <w:r>
        <w:rPr>
          <w:rFonts w:ascii="Arial" w:hAnsi="Arial" w:cs="Arial"/>
          <w:sz w:val="24"/>
          <w:szCs w:val="24"/>
        </w:rPr>
        <w:t>, ke kterým patří mobilita a disperze driftem, letem nebo aktivním pohybem, vlivy prostředí, kterými jsou substrát, potrava</w:t>
      </w:r>
      <w:r w:rsidRPr="003E280E">
        <w:rPr>
          <w:rFonts w:ascii="Arial" w:hAnsi="Arial" w:cs="Arial"/>
          <w:sz w:val="24"/>
          <w:szCs w:val="24"/>
          <w:highlight w:val="yellow"/>
        </w:rPr>
        <w:t>, či</w:t>
      </w:r>
      <w:r>
        <w:rPr>
          <w:rFonts w:ascii="Arial" w:hAnsi="Arial" w:cs="Arial"/>
          <w:sz w:val="24"/>
          <w:szCs w:val="24"/>
        </w:rPr>
        <w:t xml:space="preserve"> kvalita vody, z biotických faktorů poté potravní vztahy a efekt zakladatele. Neméně významnou </w:t>
      </w:r>
      <w:r w:rsidRPr="003E280E">
        <w:rPr>
          <w:rFonts w:ascii="Arial" w:hAnsi="Arial" w:cs="Arial"/>
          <w:sz w:val="24"/>
          <w:szCs w:val="24"/>
          <w:highlight w:val="yellow"/>
        </w:rPr>
        <w:t>kapitolou</w:t>
      </w:r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lastRenderedPageBreak/>
        <w:t xml:space="preserve">dynamika a kolonizace živočichy po narušení toků disturbancemi. </w:t>
      </w:r>
      <w:r w:rsidRPr="003E280E">
        <w:rPr>
          <w:rFonts w:ascii="Arial" w:hAnsi="Arial" w:cs="Arial"/>
          <w:sz w:val="24"/>
          <w:szCs w:val="24"/>
          <w:highlight w:val="yellow"/>
        </w:rPr>
        <w:t>Všechny tyto aspekty v minulosti byly a nadále jsou podrobovány experimentům v různých velikostních škálách, kterým se budu ve své práci také věnovat.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1F61" w:rsidRDefault="00C91F61"/>
    <w:sectPr w:rsidR="00C91F61" w:rsidSect="005916F4">
      <w:pgSz w:w="11906" w:h="16838"/>
      <w:pgMar w:top="1701" w:right="1418" w:bottom="170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B76FE"/>
    <w:multiLevelType w:val="hybridMultilevel"/>
    <w:tmpl w:val="75F0E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4"/>
    <w:rsid w:val="00095C8D"/>
    <w:rsid w:val="00176A32"/>
    <w:rsid w:val="003E280E"/>
    <w:rsid w:val="005916F4"/>
    <w:rsid w:val="00C91F61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9A47-AEC0-421D-8CAC-1382FBB5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Fišarová</dc:creator>
  <cp:keywords/>
  <dc:description/>
  <cp:lastModifiedBy>JD</cp:lastModifiedBy>
  <cp:revision>3</cp:revision>
  <dcterms:created xsi:type="dcterms:W3CDTF">2018-12-03T19:02:00Z</dcterms:created>
  <dcterms:modified xsi:type="dcterms:W3CDTF">2018-12-06T10:13:00Z</dcterms:modified>
</cp:coreProperties>
</file>