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B7" w:rsidRPr="00B75165" w:rsidRDefault="002462B7" w:rsidP="0001548F">
      <w:pPr>
        <w:pStyle w:val="Normlnweb"/>
        <w:jc w:val="center"/>
        <w:outlineLvl w:val="1"/>
        <w:rPr>
          <w:rFonts w:ascii="Calibri" w:hAnsi="Calibri"/>
          <w:lang w:val="en-GB"/>
        </w:rPr>
      </w:pPr>
      <w:r w:rsidRPr="00B75165">
        <w:rPr>
          <w:rStyle w:val="Siln"/>
          <w:rFonts w:ascii="Calibri" w:hAnsi="Calibri" w:cs="Arial"/>
          <w:color w:val="5E005E"/>
          <w:kern w:val="36"/>
          <w:lang w:val="en-GB"/>
        </w:rPr>
        <w:t>The BCC Writing Lab Series</w:t>
      </w:r>
      <w:r w:rsidRPr="00B75165">
        <w:rPr>
          <w:rFonts w:ascii="Calibri" w:hAnsi="Calibri"/>
          <w:b/>
          <w:bCs/>
          <w:i/>
          <w:iCs/>
          <w:color w:val="800080"/>
          <w:kern w:val="36"/>
          <w:lang w:val="en-GB"/>
        </w:rPr>
        <w:t xml:space="preserve"> </w:t>
      </w:r>
      <w:r w:rsidRPr="00B75165">
        <w:rPr>
          <w:rStyle w:val="Zvraznn"/>
          <w:rFonts w:ascii="Calibri" w:hAnsi="Calibri" w:cs="Arial"/>
          <w:b/>
          <w:bCs/>
          <w:i w:val="0"/>
          <w:color w:val="800080"/>
          <w:kern w:val="36"/>
          <w:lang w:val="en-GB"/>
        </w:rPr>
        <w:t xml:space="preserve">presents </w:t>
      </w:r>
      <w:r w:rsidRPr="00B75165">
        <w:rPr>
          <w:rFonts w:ascii="Calibri" w:hAnsi="Calibri" w:cs="Arial"/>
          <w:b/>
          <w:bCs/>
          <w:color w:val="570057"/>
          <w:lang w:val="en-GB"/>
        </w:rPr>
        <w:t>The Compare-Contrast Essay</w:t>
      </w:r>
      <w:r w:rsidR="0001548F" w:rsidRPr="00B75165">
        <w:rPr>
          <w:rFonts w:ascii="Calibri" w:hAnsi="Calibri" w:cs="Arial"/>
          <w:b/>
          <w:bCs/>
          <w:color w:val="570057"/>
          <w:lang w:val="en-GB"/>
        </w:rPr>
        <w:br/>
      </w:r>
      <w:r w:rsidRPr="00B75165">
        <w:rPr>
          <w:rFonts w:ascii="Calibri" w:hAnsi="Calibri" w:cs="Arial"/>
          <w:b/>
          <w:bCs/>
          <w:color w:val="570057"/>
          <w:lang w:val="en-GB"/>
        </w:rPr>
        <w:t>What it is and How to Construct One</w:t>
      </w:r>
    </w:p>
    <w:p w:rsidR="002462B7" w:rsidRPr="00B75165" w:rsidRDefault="002462B7" w:rsidP="002462B7">
      <w:pPr>
        <w:pStyle w:val="Normlnweb"/>
        <w:rPr>
          <w:rFonts w:ascii="Calibri" w:hAnsi="Calibri"/>
          <w:lang w:val="en-GB"/>
        </w:rPr>
      </w:pPr>
      <w:r w:rsidRPr="00B75165">
        <w:rPr>
          <w:rFonts w:ascii="Calibri" w:hAnsi="Calibri" w:cs="Arial"/>
          <w:lang w:val="en-GB"/>
        </w:rPr>
        <w:t>        A compare/contrast essay looks at two or more things to find meaningful similarities or differences between them. Comparing things explores aspects that are similar, and contrasting discusses differences. By analyzing common parts of different things, readers should get a deeper understanding of them.</w:t>
      </w:r>
      <w:r w:rsidR="0001548F" w:rsidRPr="00B75165">
        <w:rPr>
          <w:rFonts w:ascii="Calibri" w:hAnsi="Calibri" w:cs="Arial"/>
          <w:lang w:val="en-GB"/>
        </w:rPr>
        <w:br/>
      </w:r>
      <w:r w:rsidRPr="00B75165">
        <w:rPr>
          <w:rFonts w:ascii="Calibri" w:hAnsi="Calibri" w:cs="Arial"/>
          <w:lang w:val="en-GB"/>
        </w:rPr>
        <w:t xml:space="preserve">        Although they have many different names, the two main approaches to a comparison essay are block style and point-by-point style. The block approach explains aspects of one topic in one paragraph, then compares or contrasts the same kinds of things about the other topic in the next paragraph. For instance, you may describe Movie A's setting, dialogue, and music, then describe Movie B's setting, dialogue, and music in relation to Movie A. In the point-by-point style, one point or aspect of both topics is discussed, identifying their differences and similarities in one or two paragraphs, before moving on to explore the next point of comparison. The block organization is easier to follow for short essays, while the point-by-point approach is better suited to longer, more complex papers (Comprone 275; Fawcett 123-124). The conclusion of both styles of comparison sums up the similarities and differences discussed and evaluates them. </w:t>
      </w:r>
      <w:r w:rsidR="0001548F" w:rsidRPr="00B75165">
        <w:rPr>
          <w:rFonts w:ascii="Calibri" w:hAnsi="Calibri" w:cs="Arial"/>
          <w:lang w:val="en-GB"/>
        </w:rPr>
        <w:br/>
      </w:r>
      <w:r w:rsidRPr="00B75165">
        <w:rPr>
          <w:rFonts w:ascii="Calibri" w:hAnsi="Calibri" w:cs="Arial"/>
          <w:lang w:val="en-GB"/>
        </w:rPr>
        <w:t xml:space="preserve">        With any comparison essay, brainstorming and prewriting are especially helpful to prevent shallow or circular writing. Make a list or diagram to find common parts to compare, then figure out how those common parts are similar and different, and what effects they have on you as an audience member or on the subjects themselves. In the prewriting stage, it may become clear that the topics of comparison are very similar, so focusing on their differences could be necessary to develop the essay. Likewise, if the topics seem completely unlike each other at first glance, discussing their hidden similarities may prove more interesting (Fawcett 284). Making these kinds of decisions before drafting the essay can keep the comparison focused. </w:t>
      </w:r>
      <w:r w:rsidR="0001548F" w:rsidRPr="00B75165">
        <w:rPr>
          <w:rFonts w:ascii="Calibri" w:hAnsi="Calibri" w:cs="Arial"/>
          <w:lang w:val="en-GB"/>
        </w:rPr>
        <w:br/>
      </w:r>
      <w:r w:rsidRPr="00B75165">
        <w:rPr>
          <w:rFonts w:ascii="Calibri" w:hAnsi="Calibri" w:cs="Arial"/>
          <w:lang w:val="en-GB"/>
        </w:rPr>
        <w:t xml:space="preserve">        As the comparison progresses, a deeper impression of the topics should develop through analysis. Go beyond a mere listing of differences to explain, for example, why the characters see the world differently, or why one argument is more effective than another. Conclude with a brief review of the subjects compared, reminding readers of the reasons the similarities and differences are important. </w:t>
      </w:r>
    </w:p>
    <w:p w:rsidR="002462B7" w:rsidRPr="00B75165" w:rsidRDefault="002462B7" w:rsidP="002462B7">
      <w:pPr>
        <w:pStyle w:val="Normlnweb"/>
        <w:rPr>
          <w:rFonts w:ascii="Calibri" w:hAnsi="Calibri"/>
          <w:lang w:val="en-GB"/>
        </w:rPr>
      </w:pPr>
      <w:r w:rsidRPr="00B75165">
        <w:rPr>
          <w:rFonts w:ascii="Calibri" w:hAnsi="Calibri" w:cs="Arial"/>
          <w:lang w:val="en-GB"/>
        </w:rPr>
        <w:t xml:space="preserve">Some useful </w:t>
      </w:r>
      <w:r w:rsidRPr="0094379C">
        <w:rPr>
          <w:rFonts w:ascii="Calibri" w:hAnsi="Calibri" w:cs="Arial"/>
          <w:b/>
          <w:lang w:val="en-GB"/>
        </w:rPr>
        <w:t>transition words and phrases</w:t>
      </w:r>
      <w:r w:rsidRPr="00B75165">
        <w:rPr>
          <w:rFonts w:ascii="Calibri" w:hAnsi="Calibri" w:cs="Arial"/>
          <w:lang w:val="en-GB"/>
        </w:rPr>
        <w:t xml:space="preserve"> include the following:</w:t>
      </w:r>
    </w:p>
    <w:p w:rsidR="002462B7" w:rsidRPr="003146F7" w:rsidRDefault="002462B7" w:rsidP="0094379C">
      <w:pPr>
        <w:pStyle w:val="Normlnweb"/>
        <w:numPr>
          <w:ilvl w:val="0"/>
          <w:numId w:val="1"/>
        </w:numPr>
        <w:rPr>
          <w:rFonts w:ascii="Calibri" w:hAnsi="Calibri"/>
          <w:sz w:val="26"/>
          <w:szCs w:val="26"/>
          <w:lang w:val="en-GB"/>
        </w:rPr>
      </w:pPr>
      <w:r w:rsidRPr="003146F7">
        <w:rPr>
          <w:rFonts w:ascii="Calibri" w:hAnsi="Calibri" w:cs="Arial"/>
          <w:b/>
          <w:sz w:val="26"/>
          <w:szCs w:val="26"/>
          <w:u w:val="single"/>
          <w:lang w:val="en-GB"/>
        </w:rPr>
        <w:t>Similarities</w:t>
      </w:r>
      <w:r w:rsidRPr="003146F7">
        <w:rPr>
          <w:rFonts w:ascii="Calibri" w:hAnsi="Calibri" w:cs="Arial"/>
          <w:sz w:val="26"/>
          <w:szCs w:val="26"/>
          <w:lang w:val="en-GB"/>
        </w:rPr>
        <w:t xml:space="preserve">: as, </w:t>
      </w:r>
      <w:r w:rsidR="00E405E9" w:rsidRPr="003146F7">
        <w:rPr>
          <w:rFonts w:ascii="Calibri" w:hAnsi="Calibri" w:cs="Arial"/>
          <w:sz w:val="26"/>
          <w:szCs w:val="26"/>
          <w:lang w:val="en-GB"/>
        </w:rPr>
        <w:t xml:space="preserve">also, too, </w:t>
      </w:r>
      <w:r w:rsidRPr="003146F7">
        <w:rPr>
          <w:rFonts w:ascii="Calibri" w:hAnsi="Calibri" w:cs="Arial"/>
          <w:sz w:val="26"/>
          <w:szCs w:val="26"/>
          <w:lang w:val="en-GB"/>
        </w:rPr>
        <w:t>likewise, similarly, in a similar way/vein/fashion, both</w:t>
      </w:r>
      <w:r w:rsidR="00E405E9" w:rsidRPr="003146F7">
        <w:rPr>
          <w:rFonts w:ascii="Calibri" w:hAnsi="Calibri" w:cs="Arial"/>
          <w:sz w:val="26"/>
          <w:szCs w:val="26"/>
          <w:lang w:val="en-GB"/>
        </w:rPr>
        <w:t xml:space="preserve"> ...  and,</w:t>
      </w:r>
      <w:r w:rsidRPr="003146F7">
        <w:rPr>
          <w:rFonts w:ascii="Calibri" w:hAnsi="Calibri" w:cs="Arial"/>
          <w:sz w:val="26"/>
          <w:szCs w:val="26"/>
          <w:lang w:val="en-GB"/>
        </w:rPr>
        <w:t xml:space="preserve"> </w:t>
      </w:r>
      <w:r w:rsidR="0094379C" w:rsidRPr="003146F7">
        <w:rPr>
          <w:rFonts w:ascii="Calibri" w:hAnsi="Calibri" w:cs="Arial"/>
          <w:sz w:val="26"/>
          <w:szCs w:val="26"/>
          <w:lang w:val="en-GB"/>
        </w:rPr>
        <w:t xml:space="preserve">neither..... </w:t>
      </w:r>
      <w:r w:rsidR="00E405E9" w:rsidRPr="003146F7">
        <w:rPr>
          <w:rFonts w:ascii="Calibri" w:hAnsi="Calibri" w:cs="Arial"/>
          <w:sz w:val="26"/>
          <w:szCs w:val="26"/>
          <w:lang w:val="en-GB"/>
        </w:rPr>
        <w:t>nor,</w:t>
      </w:r>
      <w:r w:rsidR="00237C78" w:rsidRPr="003146F7">
        <w:rPr>
          <w:rFonts w:ascii="Calibri" w:hAnsi="Calibri"/>
          <w:sz w:val="26"/>
          <w:szCs w:val="26"/>
          <w:lang w:val="en-GB"/>
        </w:rPr>
        <w:t xml:space="preserve"> </w:t>
      </w:r>
      <w:r w:rsidR="00237C78" w:rsidRPr="003146F7">
        <w:rPr>
          <w:rFonts w:ascii="Calibri" w:hAnsi="Calibri" w:cs="Arial"/>
          <w:sz w:val="26"/>
          <w:szCs w:val="26"/>
          <w:lang w:val="en-GB"/>
        </w:rPr>
        <w:t>just</w:t>
      </w:r>
      <w:r w:rsidRPr="003146F7">
        <w:rPr>
          <w:rFonts w:ascii="Calibri" w:hAnsi="Calibri" w:cs="Arial"/>
          <w:sz w:val="26"/>
          <w:szCs w:val="26"/>
          <w:lang w:val="en-GB"/>
        </w:rPr>
        <w:t xml:space="preserve"> as...so, like, </w:t>
      </w:r>
      <w:r w:rsidR="00E405E9" w:rsidRPr="003146F7">
        <w:rPr>
          <w:rFonts w:ascii="Calibri" w:hAnsi="Calibri" w:cs="Arial"/>
          <w:sz w:val="26"/>
          <w:szCs w:val="26"/>
          <w:lang w:val="en-GB"/>
        </w:rPr>
        <w:t xml:space="preserve">almost </w:t>
      </w:r>
      <w:r w:rsidRPr="003146F7">
        <w:rPr>
          <w:rFonts w:ascii="Calibri" w:hAnsi="Calibri" w:cs="Arial"/>
          <w:sz w:val="26"/>
          <w:szCs w:val="26"/>
          <w:lang w:val="en-GB"/>
        </w:rPr>
        <w:t>the same;  </w:t>
      </w:r>
      <w:r w:rsidR="00E405E9" w:rsidRPr="003146F7">
        <w:rPr>
          <w:rFonts w:ascii="Calibri" w:hAnsi="Calibri" w:cs="Arial"/>
          <w:sz w:val="26"/>
          <w:szCs w:val="26"/>
          <w:lang w:val="en-GB"/>
        </w:rPr>
        <w:t xml:space="preserve">in addition, </w:t>
      </w:r>
      <w:r w:rsidRPr="003146F7">
        <w:rPr>
          <w:rFonts w:ascii="Calibri" w:hAnsi="Calibri"/>
          <w:sz w:val="26"/>
          <w:szCs w:val="26"/>
          <w:lang w:val="en-GB"/>
        </w:rPr>
        <w:t xml:space="preserve"> </w:t>
      </w:r>
      <w:r w:rsidR="00E405E9" w:rsidRPr="003146F7">
        <w:rPr>
          <w:rFonts w:ascii="Calibri" w:hAnsi="Calibri" w:cs="Arial"/>
          <w:sz w:val="26"/>
          <w:szCs w:val="26"/>
          <w:lang w:val="en-GB"/>
        </w:rPr>
        <w:t>moreover,</w:t>
      </w:r>
    </w:p>
    <w:p w:rsidR="002462B7" w:rsidRPr="003146F7" w:rsidRDefault="002462B7" w:rsidP="0001548F">
      <w:pPr>
        <w:pStyle w:val="Normlnweb"/>
        <w:rPr>
          <w:rFonts w:ascii="Calibri" w:hAnsi="Calibri"/>
          <w:sz w:val="26"/>
          <w:szCs w:val="26"/>
          <w:lang w:val="en-GB"/>
        </w:rPr>
      </w:pPr>
      <w:r w:rsidRPr="003146F7">
        <w:rPr>
          <w:rFonts w:ascii="Calibri" w:hAnsi="Calibri" w:cs="Arial"/>
          <w:sz w:val="26"/>
          <w:szCs w:val="26"/>
          <w:lang w:val="en-GB"/>
        </w:rPr>
        <w:t>•</w:t>
      </w:r>
      <w:r w:rsidRPr="003146F7">
        <w:rPr>
          <w:rFonts w:ascii="Calibri" w:hAnsi="Calibri" w:cs="Arial"/>
          <w:b/>
          <w:sz w:val="26"/>
          <w:szCs w:val="26"/>
          <w:u w:val="single"/>
          <w:lang w:val="en-GB"/>
        </w:rPr>
        <w:t>Differences</w:t>
      </w:r>
      <w:r w:rsidRPr="003146F7">
        <w:rPr>
          <w:rFonts w:ascii="Calibri" w:hAnsi="Calibri" w:cs="Arial"/>
          <w:sz w:val="26"/>
          <w:szCs w:val="26"/>
          <w:lang w:val="en-GB"/>
        </w:rPr>
        <w:t>: although, whereas, conversely, in contrast, on (the) one hand . . . on the other hand, however, unlike,</w:t>
      </w:r>
      <w:r w:rsidR="00BD5BD4" w:rsidRPr="003146F7">
        <w:rPr>
          <w:rFonts w:ascii="Calibri" w:hAnsi="Calibri" w:cs="Arial"/>
          <w:sz w:val="26"/>
          <w:szCs w:val="26"/>
          <w:lang w:val="en-GB"/>
        </w:rPr>
        <w:t xml:space="preserve"> </w:t>
      </w:r>
      <w:r w:rsidRPr="003146F7">
        <w:rPr>
          <w:rFonts w:ascii="Calibri" w:hAnsi="Calibri" w:cs="Arial"/>
          <w:sz w:val="26"/>
          <w:szCs w:val="26"/>
          <w:lang w:val="en-GB"/>
        </w:rPr>
        <w:t xml:space="preserve">but, yet, instead, on the contrary. </w:t>
      </w:r>
    </w:p>
    <w:p w:rsidR="0094379C" w:rsidRDefault="002462B7" w:rsidP="002462B7">
      <w:pPr>
        <w:pStyle w:val="Normlnweb"/>
        <w:rPr>
          <w:rFonts w:ascii="Calibri" w:hAnsi="Calibri" w:cs="Arial"/>
          <w:lang w:val="en-GB"/>
        </w:rPr>
      </w:pPr>
      <w:r w:rsidRPr="00B75165">
        <w:rPr>
          <w:rStyle w:val="Siln"/>
          <w:rFonts w:ascii="Calibri" w:hAnsi="Calibri" w:cs="Arial"/>
          <w:color w:val="690069"/>
          <w:lang w:val="en-GB"/>
        </w:rPr>
        <w:t>Works Cited</w:t>
      </w:r>
      <w:proofErr w:type="gramStart"/>
      <w:r w:rsidR="003146F7">
        <w:rPr>
          <w:rStyle w:val="Siln"/>
          <w:rFonts w:ascii="Calibri" w:hAnsi="Calibri" w:cs="Arial"/>
          <w:color w:val="690069"/>
          <w:lang w:val="en-GB"/>
        </w:rPr>
        <w:t>:</w:t>
      </w:r>
      <w:proofErr w:type="gramEnd"/>
      <w:r w:rsidR="003146F7">
        <w:rPr>
          <w:rStyle w:val="Siln"/>
          <w:rFonts w:ascii="Calibri" w:hAnsi="Calibri" w:cs="Arial"/>
          <w:color w:val="690069"/>
          <w:lang w:val="en-GB"/>
        </w:rPr>
        <w:br/>
      </w:r>
      <w:r w:rsidRPr="00B75165">
        <w:rPr>
          <w:rFonts w:ascii="Calibri" w:hAnsi="Calibri" w:cs="Arial"/>
          <w:lang w:val="en-GB"/>
        </w:rPr>
        <w:t xml:space="preserve">Comprone, Joseph J. Form and Substance: </w:t>
      </w:r>
      <w:r w:rsidRPr="00B75165">
        <w:rPr>
          <w:rStyle w:val="Zvraznn"/>
          <w:rFonts w:ascii="Calibri" w:hAnsi="Calibri" w:cs="Arial"/>
          <w:lang w:val="en-GB"/>
        </w:rPr>
        <w:t>The Modern Essay</w:t>
      </w:r>
      <w:r w:rsidRPr="00B75165">
        <w:rPr>
          <w:rFonts w:ascii="Calibri" w:hAnsi="Calibri" w:cs="Arial"/>
          <w:lang w:val="en-GB"/>
        </w:rPr>
        <w:t>. Dubuque: Brown, 1976.</w:t>
      </w:r>
      <w:r w:rsidR="0001548F" w:rsidRPr="00B75165">
        <w:rPr>
          <w:rFonts w:ascii="Calibri" w:hAnsi="Calibri" w:cs="Arial"/>
          <w:lang w:val="en-GB"/>
        </w:rPr>
        <w:br/>
      </w:r>
      <w:r w:rsidRPr="00B75165">
        <w:rPr>
          <w:rFonts w:ascii="Calibri" w:hAnsi="Calibri" w:cs="Arial"/>
          <w:lang w:val="en-GB"/>
        </w:rPr>
        <w:t xml:space="preserve">Fawcett, Susan and Alvin Sandberg, eds. </w:t>
      </w:r>
      <w:r w:rsidRPr="00B75165">
        <w:rPr>
          <w:rStyle w:val="Zvraznn"/>
          <w:rFonts w:ascii="Calibri" w:hAnsi="Calibri" w:cs="Arial"/>
          <w:lang w:val="en-GB"/>
        </w:rPr>
        <w:t>Evergreen with Readings</w:t>
      </w:r>
      <w:r w:rsidRPr="00B75165">
        <w:rPr>
          <w:rFonts w:ascii="Calibri" w:hAnsi="Calibri" w:cs="Arial"/>
          <w:lang w:val="en-GB"/>
        </w:rPr>
        <w:t>. Boston: Houghton Mifflin, 1996.</w:t>
      </w:r>
    </w:p>
    <w:p w:rsidR="0094379C" w:rsidRDefault="0094379C" w:rsidP="0094379C">
      <w:pPr>
        <w:spacing w:line="240" w:lineRule="auto"/>
        <w:jc w:val="center"/>
        <w:rPr>
          <w:b/>
          <w:sz w:val="24"/>
          <w:szCs w:val="24"/>
          <w:lang w:val="en-US"/>
        </w:rPr>
      </w:pPr>
      <w:r>
        <w:rPr>
          <w:rFonts w:cs="Arial"/>
          <w:lang w:val="en-GB"/>
        </w:rPr>
        <w:br w:type="page"/>
      </w:r>
      <w:r>
        <w:rPr>
          <w:b/>
          <w:sz w:val="24"/>
          <w:szCs w:val="24"/>
          <w:lang w:val="en-US"/>
        </w:rPr>
        <w:lastRenderedPageBreak/>
        <w:t>SENTENCE PATTERNS -SIMILARITIES</w:t>
      </w:r>
    </w:p>
    <w:p w:rsidR="00594DCB" w:rsidRDefault="00594DCB" w:rsidP="00594DCB">
      <w:pPr>
        <w:pStyle w:val="Normlnweb"/>
        <w:rPr>
          <w:rFonts w:ascii="Calibri" w:hAnsi="Calibri"/>
          <w:lang w:val="en-US"/>
        </w:rPr>
      </w:pPr>
      <w:r w:rsidRPr="0093582B">
        <w:rPr>
          <w:rFonts w:ascii="Calibri" w:hAnsi="Calibri"/>
          <w:b/>
          <w:bCs/>
          <w:highlight w:val="cyan"/>
          <w:lang w:val="en-US"/>
        </w:rPr>
        <w:t>Both</w:t>
      </w:r>
      <w:r w:rsidRPr="00034E43">
        <w:rPr>
          <w:rFonts w:ascii="Calibri" w:hAnsi="Calibri"/>
          <w:lang w:val="en-US"/>
        </w:rPr>
        <w:t xml:space="preserve"> carbon dioxide </w:t>
      </w:r>
      <w:r w:rsidRPr="0093582B">
        <w:rPr>
          <w:rFonts w:ascii="Calibri" w:hAnsi="Calibri"/>
          <w:b/>
          <w:bCs/>
          <w:highlight w:val="cyan"/>
          <w:lang w:val="en-US"/>
        </w:rPr>
        <w:t>and</w:t>
      </w:r>
      <w:r w:rsidRPr="00034E43">
        <w:rPr>
          <w:rFonts w:ascii="Calibri" w:hAnsi="Calibri"/>
          <w:lang w:val="en-US"/>
        </w:rPr>
        <w:t xml:space="preserve"> hydrogen are gases. </w:t>
      </w:r>
      <w:r w:rsidRPr="00034E43">
        <w:rPr>
          <w:rFonts w:ascii="Calibri" w:hAnsi="Calibri"/>
          <w:lang w:val="en-US"/>
        </w:rPr>
        <w:br/>
      </w:r>
      <w:r w:rsidR="001C21AD">
        <w:rPr>
          <w:rFonts w:ascii="Calibri" w:hAnsi="Calibri"/>
          <w:lang w:val="en-US"/>
        </w:rPr>
        <w:t>Magnetite</w:t>
      </w:r>
      <w:r w:rsidRPr="00034E43">
        <w:rPr>
          <w:rFonts w:ascii="Calibri" w:hAnsi="Calibri"/>
          <w:lang w:val="en-US"/>
        </w:rPr>
        <w:t xml:space="preserve"> and </w:t>
      </w:r>
      <w:r w:rsidR="001C21AD">
        <w:rPr>
          <w:rFonts w:ascii="Calibri" w:hAnsi="Calibri"/>
          <w:lang w:val="en-US"/>
        </w:rPr>
        <w:t xml:space="preserve">pyrite </w:t>
      </w:r>
      <w:proofErr w:type="gramStart"/>
      <w:r w:rsidRPr="00034E43">
        <w:rPr>
          <w:rFonts w:ascii="Calibri" w:hAnsi="Calibri"/>
          <w:lang w:val="en-US"/>
        </w:rPr>
        <w:t>are</w:t>
      </w:r>
      <w:proofErr w:type="gramEnd"/>
      <w:r w:rsidRPr="00034E43">
        <w:rPr>
          <w:rFonts w:ascii="Calibri" w:hAnsi="Calibri"/>
          <w:lang w:val="en-US"/>
        </w:rPr>
        <w:t xml:space="preserve"> </w:t>
      </w:r>
      <w:r w:rsidRPr="0093582B">
        <w:rPr>
          <w:rFonts w:ascii="Calibri" w:hAnsi="Calibri"/>
          <w:b/>
          <w:bCs/>
          <w:highlight w:val="cyan"/>
          <w:lang w:val="en-US"/>
        </w:rPr>
        <w:t>both</w:t>
      </w:r>
      <w:r w:rsidR="001C21AD">
        <w:rPr>
          <w:rFonts w:ascii="Calibri" w:hAnsi="Calibri"/>
          <w:b/>
          <w:bCs/>
          <w:lang w:val="en-US"/>
        </w:rPr>
        <w:t xml:space="preserve"> </w:t>
      </w:r>
      <w:r w:rsidR="001C21AD" w:rsidRPr="001C21AD">
        <w:rPr>
          <w:rFonts w:ascii="Calibri" w:hAnsi="Calibri"/>
          <w:bCs/>
          <w:lang w:val="en-US"/>
        </w:rPr>
        <w:t>heavy</w:t>
      </w:r>
      <w:r w:rsidRPr="00034E43">
        <w:rPr>
          <w:rFonts w:ascii="Calibri" w:hAnsi="Calibri"/>
          <w:lang w:val="en-US"/>
        </w:rPr>
        <w:t xml:space="preserve">. </w:t>
      </w:r>
    </w:p>
    <w:tbl>
      <w:tblPr>
        <w:tblW w:w="14875" w:type="dxa"/>
        <w:tblCellSpacing w:w="15" w:type="dxa"/>
        <w:tblCellMar>
          <w:top w:w="15" w:type="dxa"/>
          <w:left w:w="15" w:type="dxa"/>
          <w:bottom w:w="15" w:type="dxa"/>
          <w:right w:w="15" w:type="dxa"/>
        </w:tblCellMar>
        <w:tblLook w:val="04A0"/>
      </w:tblPr>
      <w:tblGrid>
        <w:gridCol w:w="1938"/>
        <w:gridCol w:w="30"/>
        <w:gridCol w:w="1969"/>
        <w:gridCol w:w="5322"/>
        <w:gridCol w:w="80"/>
        <w:gridCol w:w="80"/>
        <w:gridCol w:w="2755"/>
        <w:gridCol w:w="2701"/>
      </w:tblGrid>
      <w:tr w:rsidR="00C02C4C" w:rsidRPr="00034E43" w:rsidTr="00676774">
        <w:trPr>
          <w:trHeight w:val="1373"/>
          <w:tblCellSpacing w:w="15" w:type="dxa"/>
        </w:trPr>
        <w:tc>
          <w:tcPr>
            <w:tcW w:w="1923" w:type="dxa"/>
            <w:gridSpan w:val="2"/>
            <w:vAlign w:val="center"/>
            <w:hideMark/>
          </w:tcPr>
          <w:p w:rsidR="00C02C4C" w:rsidRDefault="002A2884" w:rsidP="00C02C4C">
            <w:pPr>
              <w:keepNext/>
              <w:keepLines/>
              <w:spacing w:line="240" w:lineRule="auto"/>
              <w:rPr>
                <w:sz w:val="24"/>
                <w:szCs w:val="24"/>
                <w:lang w:val="en-US"/>
              </w:rPr>
            </w:pPr>
            <w:proofErr w:type="spellStart"/>
            <w:r>
              <w:rPr>
                <w:sz w:val="24"/>
                <w:szCs w:val="24"/>
                <w:lang w:val="en-US"/>
              </w:rPr>
              <w:t>Magnetie</w:t>
            </w:r>
            <w:proofErr w:type="spellEnd"/>
            <w:r w:rsidR="00C02C4C" w:rsidRPr="00034E43">
              <w:rPr>
                <w:sz w:val="24"/>
                <w:szCs w:val="24"/>
                <w:lang w:val="en-US"/>
              </w:rPr>
              <w:t xml:space="preserve"> </w:t>
            </w:r>
            <w:r w:rsidR="00C02C4C" w:rsidRPr="002F3389">
              <w:rPr>
                <w:sz w:val="24"/>
                <w:szCs w:val="24"/>
                <w:highlight w:val="green"/>
                <w:lang w:val="en-US"/>
              </w:rPr>
              <w:t>is</w:t>
            </w:r>
          </w:p>
          <w:p w:rsidR="002A2884" w:rsidRPr="00034E43" w:rsidRDefault="002A2884" w:rsidP="00C02C4C">
            <w:pPr>
              <w:keepNext/>
              <w:keepLines/>
              <w:spacing w:line="240" w:lineRule="auto"/>
              <w:rPr>
                <w:sz w:val="24"/>
                <w:szCs w:val="24"/>
                <w:lang w:val="en-US"/>
              </w:rPr>
            </w:pPr>
          </w:p>
        </w:tc>
        <w:tc>
          <w:tcPr>
            <w:tcW w:w="7261" w:type="dxa"/>
            <w:gridSpan w:val="2"/>
            <w:tcMar>
              <w:left w:w="0" w:type="dxa"/>
              <w:right w:w="0" w:type="dxa"/>
            </w:tcMar>
            <w:vAlign w:val="center"/>
            <w:hideMark/>
          </w:tcPr>
          <w:p w:rsidR="00C02C4C" w:rsidRPr="00034E43" w:rsidRDefault="002A2884" w:rsidP="00676774">
            <w:pPr>
              <w:keepNext/>
              <w:keepLines/>
              <w:spacing w:line="240" w:lineRule="auto"/>
              <w:rPr>
                <w:sz w:val="24"/>
                <w:szCs w:val="24"/>
                <w:lang w:val="en-US"/>
              </w:rPr>
            </w:pPr>
            <w:proofErr w:type="gramStart"/>
            <w:r w:rsidRPr="0093582B">
              <w:rPr>
                <w:b/>
                <w:sz w:val="24"/>
                <w:szCs w:val="24"/>
                <w:highlight w:val="cyan"/>
                <w:lang w:val="en-US"/>
              </w:rPr>
              <w:t>l</w:t>
            </w:r>
            <w:r w:rsidR="001C21AD" w:rsidRPr="0093582B">
              <w:rPr>
                <w:b/>
                <w:sz w:val="24"/>
                <w:szCs w:val="24"/>
                <w:highlight w:val="cyan"/>
                <w:lang w:val="en-US"/>
              </w:rPr>
              <w:t>ike</w:t>
            </w:r>
            <w:r>
              <w:rPr>
                <w:sz w:val="24"/>
                <w:szCs w:val="24"/>
                <w:lang w:val="en-US"/>
              </w:rPr>
              <w:t xml:space="preserve">  pyrite</w:t>
            </w:r>
            <w:proofErr w:type="gramEnd"/>
            <w:r>
              <w:rPr>
                <w:sz w:val="24"/>
                <w:szCs w:val="24"/>
                <w:lang w:val="en-US"/>
              </w:rPr>
              <w:t xml:space="preserve">   </w:t>
            </w:r>
            <w:r w:rsidRPr="0093582B">
              <w:rPr>
                <w:b/>
                <w:sz w:val="24"/>
                <w:szCs w:val="24"/>
                <w:u w:val="single"/>
                <w:lang w:val="en-US"/>
              </w:rPr>
              <w:t>as regards / regarding</w:t>
            </w:r>
            <w:r w:rsidRPr="00B975EC">
              <w:rPr>
                <w:b/>
                <w:sz w:val="24"/>
                <w:szCs w:val="24"/>
                <w:lang w:val="en-US"/>
              </w:rPr>
              <w:t xml:space="preserve"> </w:t>
            </w:r>
            <w:r>
              <w:rPr>
                <w:sz w:val="24"/>
                <w:szCs w:val="24"/>
                <w:lang w:val="en-US"/>
              </w:rPr>
              <w:t>hardness</w:t>
            </w:r>
            <w:r>
              <w:rPr>
                <w:b/>
                <w:sz w:val="24"/>
                <w:szCs w:val="24"/>
                <w:lang w:val="en-US"/>
              </w:rPr>
              <w:t>.</w:t>
            </w:r>
            <w:r>
              <w:rPr>
                <w:b/>
                <w:sz w:val="24"/>
                <w:szCs w:val="24"/>
                <w:lang w:val="en-US"/>
              </w:rPr>
              <w:br/>
            </w:r>
            <w:proofErr w:type="gramStart"/>
            <w:r w:rsidR="00C02C4C" w:rsidRPr="0093582B">
              <w:rPr>
                <w:b/>
                <w:sz w:val="24"/>
                <w:szCs w:val="24"/>
                <w:highlight w:val="cyan"/>
                <w:lang w:val="en-US"/>
              </w:rPr>
              <w:t>similar</w:t>
            </w:r>
            <w:proofErr w:type="gramEnd"/>
            <w:r w:rsidR="001C21AD" w:rsidRPr="0093582B">
              <w:rPr>
                <w:b/>
                <w:sz w:val="24"/>
                <w:szCs w:val="24"/>
                <w:highlight w:val="cyan"/>
                <w:lang w:val="en-US"/>
              </w:rPr>
              <w:t xml:space="preserve"> /comparable </w:t>
            </w:r>
            <w:r w:rsidR="00C02C4C" w:rsidRPr="0093582B">
              <w:rPr>
                <w:b/>
                <w:sz w:val="24"/>
                <w:szCs w:val="24"/>
                <w:highlight w:val="cyan"/>
                <w:lang w:val="en-US"/>
              </w:rPr>
              <w:t>to</w:t>
            </w:r>
            <w:r w:rsidR="00C02C4C" w:rsidRPr="00034E43">
              <w:rPr>
                <w:b/>
                <w:sz w:val="24"/>
                <w:szCs w:val="24"/>
                <w:lang w:val="en-US"/>
              </w:rPr>
              <w:t xml:space="preserve"> </w:t>
            </w:r>
            <w:r w:rsidR="00676774" w:rsidRPr="00676774">
              <w:rPr>
                <w:sz w:val="24"/>
                <w:szCs w:val="24"/>
                <w:lang w:val="en-US"/>
              </w:rPr>
              <w:t>pyrite</w:t>
            </w:r>
            <w:r w:rsidR="00676774">
              <w:rPr>
                <w:b/>
                <w:sz w:val="24"/>
                <w:szCs w:val="24"/>
                <w:lang w:val="en-US"/>
              </w:rPr>
              <w:t xml:space="preserve"> </w:t>
            </w:r>
            <w:r w:rsidR="00676774" w:rsidRPr="0093582B">
              <w:rPr>
                <w:b/>
                <w:sz w:val="24"/>
                <w:szCs w:val="24"/>
                <w:u w:val="single"/>
                <w:lang w:val="en-US"/>
              </w:rPr>
              <w:t>in (terms of</w:t>
            </w:r>
            <w:r w:rsidR="00676774" w:rsidRPr="0093582B">
              <w:rPr>
                <w:b/>
                <w:sz w:val="26"/>
                <w:szCs w:val="24"/>
                <w:u w:val="single"/>
                <w:lang w:val="en-US"/>
              </w:rPr>
              <w:t>)</w:t>
            </w:r>
            <w:r w:rsidR="00676774" w:rsidRPr="002A2884">
              <w:rPr>
                <w:b/>
                <w:sz w:val="26"/>
                <w:szCs w:val="24"/>
                <w:lang w:val="en-US"/>
              </w:rPr>
              <w:t xml:space="preserve"> </w:t>
            </w:r>
            <w:r w:rsidR="00676774" w:rsidRPr="002A2884">
              <w:rPr>
                <w:sz w:val="26"/>
                <w:szCs w:val="24"/>
                <w:lang w:val="en-US"/>
              </w:rPr>
              <w:t>fracture.</w:t>
            </w:r>
            <w:r w:rsidR="00676774" w:rsidRPr="002A2884">
              <w:rPr>
                <w:b/>
                <w:sz w:val="24"/>
                <w:szCs w:val="24"/>
                <w:lang w:val="en-US"/>
              </w:rPr>
              <w:br/>
            </w:r>
            <w:proofErr w:type="gramStart"/>
            <w:r w:rsidR="00C02C4C" w:rsidRPr="0093582B">
              <w:rPr>
                <w:b/>
                <w:sz w:val="24"/>
                <w:szCs w:val="24"/>
                <w:highlight w:val="cyan"/>
                <w:lang w:val="en-US"/>
              </w:rPr>
              <w:t>as</w:t>
            </w:r>
            <w:proofErr w:type="gramEnd"/>
            <w:r w:rsidR="00C02C4C" w:rsidRPr="0093582B">
              <w:rPr>
                <w:b/>
                <w:sz w:val="24"/>
                <w:szCs w:val="24"/>
                <w:highlight w:val="cyan"/>
                <w:lang w:val="en-US"/>
              </w:rPr>
              <w:t xml:space="preserve"> </w:t>
            </w:r>
            <w:r w:rsidRPr="0093582B">
              <w:rPr>
                <w:sz w:val="24"/>
                <w:szCs w:val="24"/>
                <w:highlight w:val="cyan"/>
                <w:lang w:val="en-US"/>
              </w:rPr>
              <w:t>hard</w:t>
            </w:r>
            <w:r w:rsidR="00C02C4C" w:rsidRPr="0093582B">
              <w:rPr>
                <w:b/>
                <w:sz w:val="24"/>
                <w:szCs w:val="24"/>
                <w:highlight w:val="cyan"/>
                <w:lang w:val="en-US"/>
              </w:rPr>
              <w:t xml:space="preserve"> as</w:t>
            </w:r>
            <w:r w:rsidR="00C02C4C" w:rsidRPr="00034E43">
              <w:rPr>
                <w:sz w:val="24"/>
                <w:szCs w:val="24"/>
                <w:lang w:val="en-US"/>
              </w:rPr>
              <w:t xml:space="preserve"> </w:t>
            </w:r>
            <w:r>
              <w:rPr>
                <w:sz w:val="24"/>
                <w:szCs w:val="24"/>
                <w:lang w:val="en-US"/>
              </w:rPr>
              <w:t>pyrite.</w:t>
            </w:r>
          </w:p>
        </w:tc>
        <w:tc>
          <w:tcPr>
            <w:tcW w:w="50" w:type="dxa"/>
            <w:vAlign w:val="center"/>
            <w:hideMark/>
          </w:tcPr>
          <w:p w:rsidR="00C02C4C" w:rsidRPr="00034E43" w:rsidRDefault="00C02C4C" w:rsidP="00A461CE">
            <w:pPr>
              <w:keepNext/>
              <w:keepLines/>
              <w:spacing w:line="240" w:lineRule="auto"/>
              <w:rPr>
                <w:sz w:val="24"/>
                <w:szCs w:val="24"/>
                <w:lang w:val="en-US"/>
              </w:rPr>
            </w:pPr>
          </w:p>
        </w:tc>
        <w:tc>
          <w:tcPr>
            <w:tcW w:w="50" w:type="dxa"/>
          </w:tcPr>
          <w:p w:rsidR="00C02C4C" w:rsidRPr="00B975EC" w:rsidRDefault="00C02C4C" w:rsidP="00A461CE">
            <w:pPr>
              <w:keepNext/>
              <w:keepLines/>
              <w:spacing w:line="240" w:lineRule="auto"/>
              <w:rPr>
                <w:b/>
                <w:sz w:val="24"/>
                <w:szCs w:val="24"/>
                <w:lang w:val="en-US"/>
              </w:rPr>
            </w:pPr>
          </w:p>
        </w:tc>
        <w:tc>
          <w:tcPr>
            <w:tcW w:w="5411" w:type="dxa"/>
            <w:gridSpan w:val="2"/>
          </w:tcPr>
          <w:p w:rsidR="00C02C4C" w:rsidRPr="002A2884" w:rsidRDefault="00C02C4C" w:rsidP="00676774">
            <w:pPr>
              <w:keepNext/>
              <w:keepLines/>
              <w:spacing w:line="240" w:lineRule="auto"/>
              <w:rPr>
                <w:b/>
                <w:sz w:val="24"/>
                <w:szCs w:val="24"/>
                <w:lang w:val="en-US"/>
              </w:rPr>
            </w:pPr>
          </w:p>
        </w:tc>
      </w:tr>
      <w:tr w:rsidR="00C02C4C" w:rsidRPr="002A2884" w:rsidTr="00676774">
        <w:trPr>
          <w:gridAfter w:val="1"/>
          <w:wAfter w:w="2656" w:type="dxa"/>
          <w:tblCellSpacing w:w="15" w:type="dxa"/>
        </w:trPr>
        <w:tc>
          <w:tcPr>
            <w:tcW w:w="1893" w:type="dxa"/>
            <w:vAlign w:val="center"/>
            <w:hideMark/>
          </w:tcPr>
          <w:p w:rsidR="00C02C4C" w:rsidRPr="00034E43" w:rsidRDefault="002A2884" w:rsidP="00884E12">
            <w:pPr>
              <w:spacing w:line="240" w:lineRule="auto"/>
              <w:rPr>
                <w:sz w:val="24"/>
                <w:szCs w:val="24"/>
                <w:lang w:val="en-US"/>
              </w:rPr>
            </w:pPr>
            <w:r>
              <w:rPr>
                <w:sz w:val="24"/>
                <w:szCs w:val="24"/>
                <w:lang w:val="en-US"/>
              </w:rPr>
              <w:t>Quartz</w:t>
            </w:r>
          </w:p>
        </w:tc>
        <w:tc>
          <w:tcPr>
            <w:tcW w:w="1969" w:type="dxa"/>
            <w:gridSpan w:val="2"/>
            <w:vAlign w:val="center"/>
            <w:hideMark/>
          </w:tcPr>
          <w:p w:rsidR="00C02C4C" w:rsidRPr="00034E43" w:rsidRDefault="00C02C4C" w:rsidP="00884E12">
            <w:pPr>
              <w:spacing w:line="240" w:lineRule="auto"/>
              <w:rPr>
                <w:sz w:val="24"/>
                <w:szCs w:val="24"/>
                <w:lang w:val="en-US"/>
              </w:rPr>
            </w:pPr>
            <w:r w:rsidRPr="002F3389">
              <w:rPr>
                <w:b/>
                <w:sz w:val="24"/>
                <w:szCs w:val="24"/>
                <w:highlight w:val="green"/>
                <w:lang w:val="en-US"/>
              </w:rPr>
              <w:t>resembles</w:t>
            </w:r>
            <w:r w:rsidRPr="00034E43">
              <w:rPr>
                <w:b/>
                <w:sz w:val="24"/>
                <w:szCs w:val="24"/>
                <w:lang w:val="en-US"/>
              </w:rPr>
              <w:t xml:space="preserve"> </w:t>
            </w:r>
            <w:r w:rsidR="002A2884">
              <w:rPr>
                <w:b/>
                <w:sz w:val="24"/>
                <w:szCs w:val="24"/>
                <w:lang w:val="en-US"/>
              </w:rPr>
              <w:t xml:space="preserve"> </w:t>
            </w:r>
            <w:r w:rsidR="002A2884">
              <w:rPr>
                <w:sz w:val="24"/>
                <w:szCs w:val="24"/>
                <w:lang w:val="en-US"/>
              </w:rPr>
              <w:t>calcite</w:t>
            </w:r>
            <w:r>
              <w:rPr>
                <w:b/>
                <w:sz w:val="24"/>
                <w:szCs w:val="24"/>
                <w:lang w:val="en-US"/>
              </w:rPr>
              <w:br/>
            </w:r>
            <w:r w:rsidRPr="00034E43">
              <w:rPr>
                <w:sz w:val="24"/>
                <w:szCs w:val="24"/>
                <w:lang w:val="en-US"/>
              </w:rPr>
              <w:t xml:space="preserve"> </w:t>
            </w:r>
          </w:p>
        </w:tc>
        <w:tc>
          <w:tcPr>
            <w:tcW w:w="5292" w:type="dxa"/>
          </w:tcPr>
          <w:p w:rsidR="00C02C4C" w:rsidRPr="00034E43" w:rsidRDefault="00676774" w:rsidP="00884E12">
            <w:pPr>
              <w:spacing w:line="240" w:lineRule="auto"/>
              <w:rPr>
                <w:sz w:val="24"/>
                <w:szCs w:val="24"/>
                <w:lang w:val="en-US"/>
              </w:rPr>
            </w:pPr>
            <w:proofErr w:type="gramStart"/>
            <w:r w:rsidRPr="0093582B">
              <w:rPr>
                <w:b/>
                <w:sz w:val="24"/>
                <w:szCs w:val="24"/>
                <w:u w:val="single"/>
                <w:lang w:val="en-US"/>
              </w:rPr>
              <w:t>in</w:t>
            </w:r>
            <w:proofErr w:type="gramEnd"/>
            <w:r w:rsidRPr="0093582B">
              <w:rPr>
                <w:b/>
                <w:sz w:val="24"/>
                <w:szCs w:val="24"/>
                <w:u w:val="single"/>
                <w:lang w:val="en-US"/>
              </w:rPr>
              <w:t xml:space="preserve"> several / many ways</w:t>
            </w:r>
            <w:r w:rsidRPr="002A2884">
              <w:rPr>
                <w:b/>
                <w:sz w:val="24"/>
                <w:szCs w:val="24"/>
                <w:lang w:val="en-US"/>
              </w:rPr>
              <w:t>.</w:t>
            </w:r>
          </w:p>
        </w:tc>
        <w:tc>
          <w:tcPr>
            <w:tcW w:w="50" w:type="dxa"/>
            <w:vAlign w:val="center"/>
            <w:hideMark/>
          </w:tcPr>
          <w:p w:rsidR="00C02C4C" w:rsidRPr="00034E43" w:rsidRDefault="00C02C4C" w:rsidP="00C02C4C">
            <w:pPr>
              <w:spacing w:line="240" w:lineRule="auto"/>
              <w:rPr>
                <w:sz w:val="24"/>
                <w:szCs w:val="24"/>
                <w:lang w:val="en-US"/>
              </w:rPr>
            </w:pPr>
          </w:p>
        </w:tc>
        <w:tc>
          <w:tcPr>
            <w:tcW w:w="2805" w:type="dxa"/>
            <w:gridSpan w:val="2"/>
          </w:tcPr>
          <w:p w:rsidR="00C02C4C" w:rsidRPr="002A2884" w:rsidRDefault="00C02C4C" w:rsidP="002A2884">
            <w:pPr>
              <w:spacing w:line="240" w:lineRule="auto"/>
              <w:rPr>
                <w:b/>
                <w:sz w:val="24"/>
                <w:szCs w:val="24"/>
                <w:lang w:val="en-US"/>
              </w:rPr>
            </w:pPr>
          </w:p>
        </w:tc>
      </w:tr>
    </w:tbl>
    <w:p w:rsidR="002F39FE" w:rsidRPr="00227D7D" w:rsidRDefault="00594DCB" w:rsidP="00594DCB">
      <w:pPr>
        <w:spacing w:line="240" w:lineRule="auto"/>
        <w:rPr>
          <w:sz w:val="24"/>
          <w:szCs w:val="24"/>
          <w:lang w:val="en-US"/>
        </w:rPr>
      </w:pPr>
      <w:r w:rsidRPr="00594DCB">
        <w:rPr>
          <w:sz w:val="24"/>
          <w:szCs w:val="24"/>
          <w:lang w:val="en-US"/>
        </w:rPr>
        <w:t xml:space="preserve">My computer has a large screen. </w:t>
      </w:r>
      <w:r w:rsidRPr="0093582B">
        <w:rPr>
          <w:b/>
          <w:sz w:val="24"/>
          <w:szCs w:val="24"/>
          <w:highlight w:val="cyan"/>
          <w:lang w:val="en-US"/>
        </w:rPr>
        <w:t>Similarly</w:t>
      </w:r>
      <w:r w:rsidRPr="00594DCB">
        <w:rPr>
          <w:sz w:val="24"/>
          <w:szCs w:val="24"/>
          <w:lang w:val="en-US"/>
        </w:rPr>
        <w:t xml:space="preserve"> / </w:t>
      </w:r>
      <w:r w:rsidRPr="0093582B">
        <w:rPr>
          <w:b/>
          <w:sz w:val="24"/>
          <w:szCs w:val="24"/>
          <w:highlight w:val="cyan"/>
          <w:lang w:val="en-US"/>
        </w:rPr>
        <w:t>Likewise</w:t>
      </w:r>
      <w:r w:rsidRPr="00594DCB">
        <w:rPr>
          <w:sz w:val="24"/>
          <w:szCs w:val="24"/>
          <w:lang w:val="en-US"/>
        </w:rPr>
        <w:t xml:space="preserve"> / </w:t>
      </w:r>
      <w:r w:rsidRPr="0093582B">
        <w:rPr>
          <w:b/>
          <w:sz w:val="24"/>
          <w:szCs w:val="24"/>
          <w:highlight w:val="cyan"/>
          <w:lang w:val="en-US"/>
        </w:rPr>
        <w:t>Correspondingly</w:t>
      </w:r>
      <w:r w:rsidRPr="00594DCB">
        <w:rPr>
          <w:sz w:val="24"/>
          <w:szCs w:val="24"/>
          <w:lang w:val="en-US"/>
        </w:rPr>
        <w:t xml:space="preserve"> , it has a high capacity hard disc.</w:t>
      </w:r>
      <w:r w:rsidR="00227D7D">
        <w:rPr>
          <w:sz w:val="24"/>
          <w:szCs w:val="24"/>
          <w:lang w:val="en-US"/>
        </w:rPr>
        <w:t xml:space="preserve"> It </w:t>
      </w:r>
      <w:r w:rsidR="00227D7D" w:rsidRPr="0093582B">
        <w:rPr>
          <w:b/>
          <w:sz w:val="24"/>
          <w:szCs w:val="24"/>
          <w:highlight w:val="cyan"/>
          <w:lang w:val="en-US"/>
        </w:rPr>
        <w:t>also</w:t>
      </w:r>
      <w:r w:rsidR="00227D7D">
        <w:rPr>
          <w:b/>
          <w:sz w:val="24"/>
          <w:szCs w:val="24"/>
          <w:lang w:val="en-US"/>
        </w:rPr>
        <w:t xml:space="preserve"> </w:t>
      </w:r>
      <w:r w:rsidR="00B975EC">
        <w:rPr>
          <w:sz w:val="24"/>
          <w:szCs w:val="24"/>
          <w:lang w:val="en-US"/>
        </w:rPr>
        <w:t xml:space="preserve">has a high capacity hard disc. It has a high capacity hard disc, </w:t>
      </w:r>
      <w:r w:rsidR="00B975EC" w:rsidRPr="0093582B">
        <w:rPr>
          <w:b/>
          <w:sz w:val="24"/>
          <w:szCs w:val="24"/>
          <w:highlight w:val="cyan"/>
          <w:lang w:val="en-US"/>
        </w:rPr>
        <w:t>too</w:t>
      </w:r>
      <w:r w:rsidR="00B975EC" w:rsidRPr="00B975EC">
        <w:rPr>
          <w:b/>
          <w:sz w:val="24"/>
          <w:szCs w:val="24"/>
          <w:lang w:val="en-US"/>
        </w:rPr>
        <w:t>.</w:t>
      </w:r>
    </w:p>
    <w:p w:rsidR="002F39FE" w:rsidRDefault="002F39FE" w:rsidP="002F39FE">
      <w:pPr>
        <w:spacing w:line="240" w:lineRule="auto"/>
        <w:jc w:val="center"/>
        <w:rPr>
          <w:b/>
          <w:sz w:val="24"/>
          <w:szCs w:val="24"/>
          <w:lang w:val="en-US"/>
        </w:rPr>
      </w:pPr>
    </w:p>
    <w:p w:rsidR="00227D7D" w:rsidRDefault="002F39FE" w:rsidP="00227D7D">
      <w:pPr>
        <w:spacing w:line="240" w:lineRule="auto"/>
        <w:jc w:val="center"/>
        <w:rPr>
          <w:b/>
          <w:sz w:val="24"/>
          <w:szCs w:val="24"/>
          <w:lang w:val="en-US"/>
        </w:rPr>
      </w:pPr>
      <w:r>
        <w:rPr>
          <w:b/>
          <w:sz w:val="24"/>
          <w:szCs w:val="24"/>
          <w:lang w:val="en-US"/>
        </w:rPr>
        <w:t xml:space="preserve">SENTENCE PATTERNS </w:t>
      </w:r>
      <w:r w:rsidR="00594DCB">
        <w:rPr>
          <w:b/>
          <w:sz w:val="24"/>
          <w:szCs w:val="24"/>
          <w:lang w:val="en-US"/>
        </w:rPr>
        <w:t>–</w:t>
      </w:r>
      <w:r>
        <w:rPr>
          <w:b/>
          <w:sz w:val="24"/>
          <w:szCs w:val="24"/>
          <w:lang w:val="en-US"/>
        </w:rPr>
        <w:t xml:space="preserve"> DIFFERENCES</w:t>
      </w:r>
      <w:r w:rsidR="00594DCB">
        <w:rPr>
          <w:b/>
          <w:sz w:val="24"/>
          <w:szCs w:val="24"/>
          <w:lang w:val="en-US"/>
        </w:rPr>
        <w:t xml:space="preserve"> / CONTRASTS</w:t>
      </w:r>
    </w:p>
    <w:tbl>
      <w:tblPr>
        <w:tblW w:w="28866" w:type="dxa"/>
        <w:tblCellSpacing w:w="15" w:type="dxa"/>
        <w:tblCellMar>
          <w:top w:w="15" w:type="dxa"/>
          <w:left w:w="15" w:type="dxa"/>
          <w:bottom w:w="15" w:type="dxa"/>
          <w:right w:w="15" w:type="dxa"/>
        </w:tblCellMar>
        <w:tblLook w:val="04A0"/>
      </w:tblPr>
      <w:tblGrid>
        <w:gridCol w:w="1179"/>
        <w:gridCol w:w="2127"/>
        <w:gridCol w:w="1276"/>
        <w:gridCol w:w="3399"/>
        <w:gridCol w:w="425"/>
        <w:gridCol w:w="5531"/>
        <w:gridCol w:w="2493"/>
        <w:gridCol w:w="568"/>
        <w:gridCol w:w="9355"/>
        <w:gridCol w:w="2513"/>
      </w:tblGrid>
      <w:tr w:rsidR="00D21C47" w:rsidRPr="00034E43" w:rsidTr="00D21C47">
        <w:trPr>
          <w:gridAfter w:val="6"/>
          <w:wAfter w:w="20840" w:type="dxa"/>
          <w:tblCellSpacing w:w="15" w:type="dxa"/>
        </w:trPr>
        <w:tc>
          <w:tcPr>
            <w:tcW w:w="1134" w:type="dxa"/>
            <w:vAlign w:val="center"/>
            <w:hideMark/>
          </w:tcPr>
          <w:p w:rsidR="00D21C47" w:rsidRPr="00034E43" w:rsidRDefault="00D21C47" w:rsidP="00884E12">
            <w:pPr>
              <w:spacing w:line="240" w:lineRule="auto"/>
              <w:rPr>
                <w:sz w:val="24"/>
                <w:szCs w:val="24"/>
                <w:lang w:val="en-US"/>
              </w:rPr>
            </w:pPr>
            <w:r>
              <w:rPr>
                <w:sz w:val="24"/>
                <w:szCs w:val="24"/>
                <w:lang w:val="en-US"/>
              </w:rPr>
              <w:t>Magnetite</w:t>
            </w:r>
          </w:p>
        </w:tc>
        <w:tc>
          <w:tcPr>
            <w:tcW w:w="6772" w:type="dxa"/>
            <w:gridSpan w:val="3"/>
            <w:vAlign w:val="center"/>
            <w:hideMark/>
          </w:tcPr>
          <w:p w:rsidR="00D21C47" w:rsidRPr="00034E43" w:rsidRDefault="00D21C47" w:rsidP="0093582B">
            <w:pPr>
              <w:spacing w:line="240" w:lineRule="auto"/>
              <w:rPr>
                <w:b/>
                <w:sz w:val="24"/>
                <w:szCs w:val="24"/>
                <w:lang w:val="en-US"/>
              </w:rPr>
            </w:pPr>
            <w:proofErr w:type="gramStart"/>
            <w:r w:rsidRPr="00034E43">
              <w:rPr>
                <w:b/>
                <w:sz w:val="24"/>
                <w:szCs w:val="24"/>
                <w:lang w:val="en-US"/>
              </w:rPr>
              <w:t>is</w:t>
            </w:r>
            <w:proofErr w:type="gramEnd"/>
            <w:r w:rsidRPr="00034E43">
              <w:rPr>
                <w:b/>
                <w:sz w:val="24"/>
                <w:szCs w:val="24"/>
                <w:lang w:val="en-US"/>
              </w:rPr>
              <w:t xml:space="preserve"> </w:t>
            </w:r>
            <w:r w:rsidRPr="002363DF">
              <w:rPr>
                <w:b/>
                <w:sz w:val="24"/>
                <w:szCs w:val="24"/>
                <w:highlight w:val="cyan"/>
                <w:lang w:val="en-US"/>
              </w:rPr>
              <w:t>unlike</w:t>
            </w:r>
            <w:r w:rsidRPr="00034E43">
              <w:rPr>
                <w:b/>
                <w:sz w:val="24"/>
                <w:szCs w:val="24"/>
                <w:lang w:val="en-US"/>
              </w:rPr>
              <w:t xml:space="preserve"> </w:t>
            </w:r>
            <w:r w:rsidRPr="00676774">
              <w:rPr>
                <w:sz w:val="24"/>
                <w:szCs w:val="24"/>
                <w:lang w:val="en-US"/>
              </w:rPr>
              <w:t>pyrite</w:t>
            </w:r>
            <w:r>
              <w:rPr>
                <w:b/>
                <w:sz w:val="24"/>
                <w:szCs w:val="24"/>
                <w:lang w:val="en-US"/>
              </w:rPr>
              <w:t xml:space="preserve"> </w:t>
            </w:r>
            <w:r w:rsidRPr="0093582B">
              <w:rPr>
                <w:b/>
                <w:sz w:val="24"/>
                <w:szCs w:val="24"/>
                <w:u w:val="single"/>
                <w:lang w:val="en-US"/>
              </w:rPr>
              <w:t>as regards / regarding</w:t>
            </w:r>
            <w:r>
              <w:rPr>
                <w:sz w:val="24"/>
                <w:szCs w:val="24"/>
                <w:lang w:val="en-US"/>
              </w:rPr>
              <w:t xml:space="preserve"> color.</w:t>
            </w:r>
            <w:r w:rsidR="0093582B">
              <w:rPr>
                <w:sz w:val="24"/>
                <w:szCs w:val="24"/>
                <w:lang w:val="en-US"/>
              </w:rPr>
              <w:br/>
            </w:r>
            <w:proofErr w:type="gramStart"/>
            <w:r w:rsidR="0093582B" w:rsidRPr="00034E43">
              <w:rPr>
                <w:b/>
                <w:sz w:val="24"/>
                <w:szCs w:val="24"/>
                <w:lang w:val="en-US"/>
              </w:rPr>
              <w:t>is</w:t>
            </w:r>
            <w:proofErr w:type="gramEnd"/>
            <w:r w:rsidR="0093582B" w:rsidRPr="00034E43">
              <w:rPr>
                <w:b/>
                <w:sz w:val="24"/>
                <w:szCs w:val="24"/>
                <w:lang w:val="en-US"/>
              </w:rPr>
              <w:t xml:space="preserve"> </w:t>
            </w:r>
            <w:r w:rsidR="0093582B" w:rsidRPr="0093582B">
              <w:rPr>
                <w:b/>
                <w:sz w:val="24"/>
                <w:szCs w:val="24"/>
                <w:highlight w:val="cyan"/>
                <w:lang w:val="en-US"/>
              </w:rPr>
              <w:t>different from</w:t>
            </w:r>
            <w:r w:rsidR="0093582B">
              <w:rPr>
                <w:sz w:val="24"/>
                <w:szCs w:val="24"/>
                <w:lang w:val="en-US"/>
              </w:rPr>
              <w:br/>
            </w:r>
            <w:r w:rsidRPr="00227D7D">
              <w:rPr>
                <w:b/>
                <w:sz w:val="24"/>
                <w:szCs w:val="24"/>
                <w:highlight w:val="green"/>
                <w:lang w:val="en-US"/>
              </w:rPr>
              <w:t>differs from</w:t>
            </w:r>
            <w:r w:rsidRPr="00034E43">
              <w:rPr>
                <w:b/>
                <w:sz w:val="24"/>
                <w:szCs w:val="24"/>
                <w:lang w:val="en-US"/>
              </w:rPr>
              <w:t xml:space="preserve"> </w:t>
            </w:r>
            <w:r>
              <w:rPr>
                <w:b/>
                <w:sz w:val="24"/>
                <w:szCs w:val="24"/>
                <w:lang w:val="en-US"/>
              </w:rPr>
              <w:t xml:space="preserve"> </w:t>
            </w:r>
            <w:r w:rsidRPr="002A2884">
              <w:rPr>
                <w:sz w:val="24"/>
                <w:szCs w:val="24"/>
                <w:lang w:val="en-US"/>
              </w:rPr>
              <w:t>pyrite</w:t>
            </w:r>
            <w:r>
              <w:rPr>
                <w:sz w:val="24"/>
                <w:szCs w:val="24"/>
                <w:lang w:val="en-US"/>
              </w:rPr>
              <w:t xml:space="preserve"> </w:t>
            </w:r>
            <w:r w:rsidRPr="0093582B">
              <w:rPr>
                <w:b/>
                <w:sz w:val="24"/>
                <w:szCs w:val="24"/>
                <w:u w:val="single"/>
                <w:lang w:val="en-US"/>
              </w:rPr>
              <w:t>with respect to</w:t>
            </w:r>
            <w:r>
              <w:rPr>
                <w:sz w:val="24"/>
                <w:szCs w:val="24"/>
                <w:lang w:val="en-US"/>
              </w:rPr>
              <w:t xml:space="preserve"> color.</w:t>
            </w:r>
          </w:p>
        </w:tc>
      </w:tr>
      <w:tr w:rsidR="00B975EC" w:rsidRPr="00034E43" w:rsidTr="00D21C47">
        <w:trPr>
          <w:tblCellSpacing w:w="15" w:type="dxa"/>
        </w:trPr>
        <w:tc>
          <w:tcPr>
            <w:tcW w:w="8361" w:type="dxa"/>
            <w:gridSpan w:val="5"/>
            <w:vAlign w:val="center"/>
            <w:hideMark/>
          </w:tcPr>
          <w:p w:rsidR="00B975EC" w:rsidRPr="00034E43" w:rsidRDefault="00B975EC" w:rsidP="00676774">
            <w:pPr>
              <w:keepNext/>
              <w:keepLines/>
              <w:spacing w:line="240" w:lineRule="auto"/>
              <w:ind w:right="-1109"/>
              <w:rPr>
                <w:b/>
                <w:sz w:val="24"/>
                <w:szCs w:val="24"/>
                <w:lang w:val="en-US"/>
              </w:rPr>
            </w:pPr>
            <w:r w:rsidRPr="002363DF">
              <w:rPr>
                <w:b/>
                <w:sz w:val="24"/>
                <w:szCs w:val="24"/>
                <w:highlight w:val="cyan"/>
                <w:lang w:val="en-US"/>
              </w:rPr>
              <w:t>Unlike</w:t>
            </w:r>
            <w:r w:rsidR="00676774" w:rsidRPr="002363DF">
              <w:rPr>
                <w:b/>
                <w:sz w:val="24"/>
                <w:szCs w:val="24"/>
                <w:highlight w:val="cyan"/>
                <w:lang w:val="en-US"/>
              </w:rPr>
              <w:t>/</w:t>
            </w:r>
            <w:r w:rsidRPr="002363DF">
              <w:rPr>
                <w:b/>
                <w:sz w:val="24"/>
                <w:szCs w:val="24"/>
                <w:highlight w:val="cyan"/>
                <w:lang w:val="en-US"/>
              </w:rPr>
              <w:t>In contrast to</w:t>
            </w:r>
            <w:r w:rsidR="00676774" w:rsidRPr="002363DF">
              <w:rPr>
                <w:b/>
                <w:sz w:val="24"/>
                <w:szCs w:val="24"/>
                <w:highlight w:val="cyan"/>
                <w:lang w:val="en-US"/>
              </w:rPr>
              <w:t>/Compared to /In comparison to</w:t>
            </w:r>
            <w:r w:rsidR="00676774" w:rsidRPr="008763BD">
              <w:rPr>
                <w:sz w:val="24"/>
                <w:szCs w:val="24"/>
                <w:lang w:val="en-US"/>
              </w:rPr>
              <w:t xml:space="preserve"> </w:t>
            </w:r>
            <w:r w:rsidRPr="008763BD">
              <w:rPr>
                <w:sz w:val="24"/>
                <w:szCs w:val="24"/>
                <w:lang w:val="en-US"/>
              </w:rPr>
              <w:t>iron,</w:t>
            </w:r>
            <w:r w:rsidRPr="00034E43">
              <w:rPr>
                <w:b/>
                <w:sz w:val="24"/>
                <w:szCs w:val="24"/>
                <w:lang w:val="en-US"/>
              </w:rPr>
              <w:t xml:space="preserve"> </w:t>
            </w:r>
            <w:r w:rsidR="00676774">
              <w:rPr>
                <w:sz w:val="24"/>
                <w:szCs w:val="24"/>
                <w:lang w:val="en-US"/>
              </w:rPr>
              <w:t xml:space="preserve">aluminum </w:t>
            </w:r>
            <w:r w:rsidR="00676774" w:rsidRPr="00034E43">
              <w:rPr>
                <w:sz w:val="24"/>
                <w:szCs w:val="24"/>
                <w:lang w:val="en-US"/>
              </w:rPr>
              <w:t>is light.</w:t>
            </w:r>
          </w:p>
        </w:tc>
        <w:tc>
          <w:tcPr>
            <w:tcW w:w="7994" w:type="dxa"/>
            <w:gridSpan w:val="2"/>
            <w:vAlign w:val="center"/>
            <w:hideMark/>
          </w:tcPr>
          <w:p w:rsidR="00B975EC" w:rsidRPr="00034E43" w:rsidRDefault="00B975EC" w:rsidP="00676774">
            <w:pPr>
              <w:spacing w:line="240" w:lineRule="auto"/>
              <w:rPr>
                <w:sz w:val="24"/>
                <w:szCs w:val="24"/>
                <w:lang w:val="en-US"/>
              </w:rPr>
            </w:pPr>
          </w:p>
        </w:tc>
        <w:tc>
          <w:tcPr>
            <w:tcW w:w="12391" w:type="dxa"/>
            <w:gridSpan w:val="3"/>
          </w:tcPr>
          <w:p w:rsidR="00B975EC" w:rsidRDefault="00B975EC" w:rsidP="00227D7D">
            <w:pPr>
              <w:spacing w:line="240" w:lineRule="auto"/>
              <w:rPr>
                <w:sz w:val="24"/>
                <w:szCs w:val="24"/>
                <w:lang w:val="en-US"/>
              </w:rPr>
            </w:pPr>
          </w:p>
        </w:tc>
      </w:tr>
      <w:tr w:rsidR="00D21C47" w:rsidRPr="00034E43" w:rsidTr="002363DF">
        <w:trPr>
          <w:gridAfter w:val="2"/>
          <w:wAfter w:w="11823" w:type="dxa"/>
          <w:tblCellSpacing w:w="15" w:type="dxa"/>
        </w:trPr>
        <w:tc>
          <w:tcPr>
            <w:tcW w:w="1134" w:type="dxa"/>
            <w:vAlign w:val="center"/>
            <w:hideMark/>
          </w:tcPr>
          <w:p w:rsidR="002363DF" w:rsidRPr="00034E43" w:rsidRDefault="00D21C47" w:rsidP="002363DF">
            <w:pPr>
              <w:spacing w:line="240" w:lineRule="auto"/>
              <w:rPr>
                <w:sz w:val="24"/>
                <w:szCs w:val="24"/>
                <w:lang w:val="en-US"/>
              </w:rPr>
            </w:pPr>
            <w:r>
              <w:rPr>
                <w:sz w:val="24"/>
                <w:szCs w:val="24"/>
                <w:lang w:val="en-US"/>
              </w:rPr>
              <w:t>Ir</w:t>
            </w:r>
            <w:r w:rsidRPr="00034E43">
              <w:rPr>
                <w:sz w:val="24"/>
                <w:szCs w:val="24"/>
                <w:lang w:val="en-US"/>
              </w:rPr>
              <w:t>on is</w:t>
            </w:r>
          </w:p>
        </w:tc>
        <w:tc>
          <w:tcPr>
            <w:tcW w:w="3373" w:type="dxa"/>
            <w:gridSpan w:val="2"/>
            <w:vAlign w:val="center"/>
            <w:hideMark/>
          </w:tcPr>
          <w:p w:rsidR="002363DF" w:rsidRPr="002363DF" w:rsidRDefault="00D21C47" w:rsidP="0015175B">
            <w:pPr>
              <w:spacing w:line="240" w:lineRule="auto"/>
              <w:rPr>
                <w:sz w:val="24"/>
                <w:szCs w:val="24"/>
                <w:lang w:val="en-US"/>
              </w:rPr>
            </w:pPr>
            <w:proofErr w:type="gramStart"/>
            <w:r>
              <w:rPr>
                <w:b/>
                <w:sz w:val="24"/>
                <w:szCs w:val="24"/>
                <w:lang w:val="en-US"/>
              </w:rPr>
              <w:t>much</w:t>
            </w:r>
            <w:proofErr w:type="gramEnd"/>
            <w:r w:rsidRPr="00034E43">
              <w:rPr>
                <w:b/>
                <w:sz w:val="24"/>
                <w:szCs w:val="24"/>
                <w:lang w:val="en-US"/>
              </w:rPr>
              <w:t xml:space="preserve"> heavier than</w:t>
            </w:r>
            <w:r>
              <w:rPr>
                <w:b/>
                <w:sz w:val="24"/>
                <w:szCs w:val="24"/>
                <w:lang w:val="en-US"/>
              </w:rPr>
              <w:t xml:space="preserve"> </w:t>
            </w:r>
            <w:r>
              <w:rPr>
                <w:sz w:val="24"/>
                <w:szCs w:val="24"/>
                <w:lang w:val="en-US"/>
              </w:rPr>
              <w:t>a</w:t>
            </w:r>
            <w:r w:rsidRPr="00034E43">
              <w:rPr>
                <w:sz w:val="24"/>
                <w:szCs w:val="24"/>
                <w:lang w:val="en-US"/>
              </w:rPr>
              <w:t>luminum</w:t>
            </w:r>
            <w:r>
              <w:rPr>
                <w:sz w:val="24"/>
                <w:szCs w:val="24"/>
                <w:lang w:val="en-US"/>
              </w:rPr>
              <w:t>.</w:t>
            </w:r>
            <w:r>
              <w:rPr>
                <w:b/>
                <w:sz w:val="24"/>
                <w:szCs w:val="24"/>
                <w:lang w:val="en-US"/>
              </w:rPr>
              <w:br/>
            </w:r>
            <w:proofErr w:type="gramStart"/>
            <w:r w:rsidRPr="00034E43">
              <w:rPr>
                <w:b/>
                <w:sz w:val="24"/>
                <w:szCs w:val="24"/>
                <w:lang w:val="en-US"/>
              </w:rPr>
              <w:t>less</w:t>
            </w:r>
            <w:proofErr w:type="gramEnd"/>
            <w:r w:rsidRPr="00034E43">
              <w:rPr>
                <w:b/>
                <w:sz w:val="24"/>
                <w:szCs w:val="24"/>
                <w:lang w:val="en-US"/>
              </w:rPr>
              <w:t xml:space="preserve"> </w:t>
            </w:r>
            <w:r w:rsidRPr="00676774">
              <w:rPr>
                <w:b/>
                <w:sz w:val="24"/>
                <w:szCs w:val="24"/>
                <w:lang w:val="en-US"/>
              </w:rPr>
              <w:t>abundant</w:t>
            </w:r>
            <w:r w:rsidRPr="00034E43">
              <w:rPr>
                <w:b/>
                <w:sz w:val="24"/>
                <w:szCs w:val="24"/>
                <w:lang w:val="en-US"/>
              </w:rPr>
              <w:t xml:space="preserve"> than </w:t>
            </w:r>
            <w:r w:rsidRPr="00676774">
              <w:rPr>
                <w:sz w:val="24"/>
                <w:szCs w:val="24"/>
                <w:lang w:val="en-US"/>
              </w:rPr>
              <w:t>silicon</w:t>
            </w:r>
            <w:r>
              <w:rPr>
                <w:b/>
                <w:sz w:val="24"/>
                <w:szCs w:val="24"/>
                <w:lang w:val="en-US"/>
              </w:rPr>
              <w:t>.</w:t>
            </w:r>
            <w:r>
              <w:rPr>
                <w:b/>
                <w:sz w:val="24"/>
                <w:szCs w:val="24"/>
                <w:lang w:val="en-US"/>
              </w:rPr>
              <w:br/>
            </w:r>
            <w:proofErr w:type="gramStart"/>
            <w:r w:rsidRPr="00034E43">
              <w:rPr>
                <w:b/>
                <w:sz w:val="24"/>
                <w:szCs w:val="24"/>
                <w:lang w:val="en-US"/>
              </w:rPr>
              <w:t>not</w:t>
            </w:r>
            <w:proofErr w:type="gramEnd"/>
            <w:r w:rsidRPr="00034E43">
              <w:rPr>
                <w:b/>
                <w:sz w:val="24"/>
                <w:szCs w:val="24"/>
                <w:lang w:val="en-US"/>
              </w:rPr>
              <w:t xml:space="preserve"> as/so soft as </w:t>
            </w:r>
            <w:r w:rsidRPr="00676774">
              <w:rPr>
                <w:sz w:val="24"/>
                <w:szCs w:val="24"/>
                <w:lang w:val="en-US"/>
              </w:rPr>
              <w:t>aluminum.</w:t>
            </w:r>
          </w:p>
        </w:tc>
        <w:tc>
          <w:tcPr>
            <w:tcW w:w="12386" w:type="dxa"/>
            <w:gridSpan w:val="5"/>
          </w:tcPr>
          <w:p w:rsidR="00D21C47" w:rsidRDefault="00D21C47" w:rsidP="002F39FE">
            <w:pPr>
              <w:spacing w:line="240" w:lineRule="auto"/>
              <w:rPr>
                <w:sz w:val="24"/>
                <w:szCs w:val="24"/>
                <w:lang w:val="en-US"/>
              </w:rPr>
            </w:pPr>
          </w:p>
        </w:tc>
      </w:tr>
      <w:tr w:rsidR="008763BD" w:rsidRPr="00034E43" w:rsidTr="00D21C47">
        <w:trPr>
          <w:gridAfter w:val="1"/>
          <w:wAfter w:w="2468" w:type="dxa"/>
          <w:trHeight w:val="942"/>
          <w:tblCellSpacing w:w="15" w:type="dxa"/>
        </w:trPr>
        <w:tc>
          <w:tcPr>
            <w:tcW w:w="3261" w:type="dxa"/>
            <w:gridSpan w:val="2"/>
            <w:vAlign w:val="center"/>
            <w:hideMark/>
          </w:tcPr>
          <w:p w:rsidR="008763BD" w:rsidRDefault="008543B0" w:rsidP="008543B0">
            <w:pPr>
              <w:spacing w:line="240" w:lineRule="auto"/>
              <w:rPr>
                <w:sz w:val="24"/>
                <w:szCs w:val="24"/>
                <w:lang w:val="en-US"/>
              </w:rPr>
            </w:pPr>
            <w:r>
              <w:rPr>
                <w:sz w:val="24"/>
                <w:szCs w:val="24"/>
                <w:lang w:val="en-US"/>
              </w:rPr>
              <w:t>This model is more</w:t>
            </w:r>
            <w:r w:rsidR="008763BD">
              <w:rPr>
                <w:sz w:val="24"/>
                <w:szCs w:val="24"/>
                <w:lang w:val="en-US"/>
              </w:rPr>
              <w:t xml:space="preserve"> expensive</w:t>
            </w:r>
            <w:r>
              <w:rPr>
                <w:sz w:val="24"/>
                <w:szCs w:val="24"/>
                <w:lang w:val="en-US"/>
              </w:rPr>
              <w:t>.</w:t>
            </w:r>
          </w:p>
        </w:tc>
        <w:tc>
          <w:tcPr>
            <w:tcW w:w="10601" w:type="dxa"/>
            <w:gridSpan w:val="4"/>
            <w:vAlign w:val="center"/>
            <w:hideMark/>
          </w:tcPr>
          <w:p w:rsidR="008763BD" w:rsidRPr="008763BD" w:rsidRDefault="008763BD" w:rsidP="008763BD">
            <w:pPr>
              <w:spacing w:line="240" w:lineRule="auto"/>
              <w:rPr>
                <w:b/>
                <w:sz w:val="24"/>
                <w:szCs w:val="24"/>
                <w:lang w:val="en-US"/>
              </w:rPr>
            </w:pPr>
            <w:r w:rsidRPr="002363DF">
              <w:rPr>
                <w:b/>
                <w:sz w:val="24"/>
                <w:szCs w:val="24"/>
                <w:highlight w:val="cyan"/>
                <w:lang w:val="en-US"/>
              </w:rPr>
              <w:t>On the other hand</w:t>
            </w:r>
            <w:proofErr w:type="gramStart"/>
            <w:r w:rsidRPr="002363DF">
              <w:rPr>
                <w:b/>
                <w:sz w:val="24"/>
                <w:szCs w:val="24"/>
                <w:highlight w:val="cyan"/>
                <w:lang w:val="en-US"/>
              </w:rPr>
              <w:t>,</w:t>
            </w:r>
            <w:proofErr w:type="gramEnd"/>
            <w:r>
              <w:rPr>
                <w:b/>
                <w:sz w:val="24"/>
                <w:szCs w:val="24"/>
                <w:lang w:val="en-US"/>
              </w:rPr>
              <w:br/>
            </w:r>
            <w:r w:rsidRPr="002363DF">
              <w:rPr>
                <w:b/>
                <w:sz w:val="24"/>
                <w:szCs w:val="24"/>
                <w:highlight w:val="cyan"/>
                <w:lang w:val="en-US"/>
              </w:rPr>
              <w:t>However</w:t>
            </w:r>
            <w:r w:rsidR="008543B0" w:rsidRPr="002363DF">
              <w:rPr>
                <w:b/>
                <w:sz w:val="24"/>
                <w:szCs w:val="24"/>
                <w:highlight w:val="cyan"/>
                <w:lang w:val="en-US"/>
              </w:rPr>
              <w:t>,</w:t>
            </w:r>
            <w:r w:rsidR="008543B0">
              <w:rPr>
                <w:b/>
                <w:sz w:val="24"/>
                <w:szCs w:val="24"/>
                <w:lang w:val="en-US"/>
              </w:rPr>
              <w:t xml:space="preserve"> </w:t>
            </w:r>
            <w:r w:rsidR="008543B0" w:rsidRPr="008543B0">
              <w:rPr>
                <w:sz w:val="24"/>
                <w:szCs w:val="24"/>
                <w:lang w:val="en-US"/>
              </w:rPr>
              <w:t>it is faster</w:t>
            </w:r>
            <w:r w:rsidR="008543B0">
              <w:rPr>
                <w:sz w:val="24"/>
                <w:szCs w:val="24"/>
                <w:lang w:val="en-US"/>
              </w:rPr>
              <w:t xml:space="preserve"> than my old one</w:t>
            </w:r>
            <w:r w:rsidR="008543B0" w:rsidRPr="008543B0">
              <w:rPr>
                <w:sz w:val="24"/>
                <w:szCs w:val="24"/>
                <w:lang w:val="en-US"/>
              </w:rPr>
              <w:t>.</w:t>
            </w:r>
          </w:p>
        </w:tc>
        <w:tc>
          <w:tcPr>
            <w:tcW w:w="12386" w:type="dxa"/>
            <w:gridSpan w:val="3"/>
          </w:tcPr>
          <w:p w:rsidR="008763BD" w:rsidRPr="00034E43" w:rsidRDefault="008763BD" w:rsidP="00884E12">
            <w:pPr>
              <w:spacing w:line="240" w:lineRule="auto"/>
              <w:rPr>
                <w:sz w:val="24"/>
                <w:szCs w:val="24"/>
                <w:lang w:val="en-US"/>
              </w:rPr>
            </w:pPr>
          </w:p>
        </w:tc>
      </w:tr>
    </w:tbl>
    <w:p w:rsidR="002363DF" w:rsidRPr="00B75165" w:rsidRDefault="002363DF" w:rsidP="002363DF">
      <w:pPr>
        <w:pStyle w:val="Normlnweb"/>
        <w:rPr>
          <w:rFonts w:ascii="Calibri" w:hAnsi="Calibri"/>
          <w:lang w:val="en-GB"/>
        </w:rPr>
      </w:pPr>
      <w:r>
        <w:rPr>
          <w:lang w:val="en-US"/>
        </w:rPr>
        <w:t xml:space="preserve">Pyrite has a metallic luster, </w:t>
      </w:r>
      <w:r w:rsidRPr="002363DF">
        <w:rPr>
          <w:b/>
          <w:highlight w:val="cyan"/>
          <w:lang w:val="en-US"/>
        </w:rPr>
        <w:t>whereas</w:t>
      </w:r>
      <w:r>
        <w:rPr>
          <w:b/>
          <w:lang w:val="en-US"/>
        </w:rPr>
        <w:t xml:space="preserve"> / </w:t>
      </w:r>
      <w:proofErr w:type="gramStart"/>
      <w:r w:rsidRPr="002363DF">
        <w:rPr>
          <w:b/>
          <w:highlight w:val="cyan"/>
          <w:lang w:val="en-US"/>
        </w:rPr>
        <w:t>while</w:t>
      </w:r>
      <w:r>
        <w:rPr>
          <w:b/>
          <w:lang w:val="en-US"/>
        </w:rPr>
        <w:t xml:space="preserve">  </w:t>
      </w:r>
      <w:r w:rsidRPr="00482117">
        <w:rPr>
          <w:lang w:val="en-US"/>
        </w:rPr>
        <w:t>fluorite</w:t>
      </w:r>
      <w:proofErr w:type="gramEnd"/>
      <w:r>
        <w:rPr>
          <w:lang w:val="en-US"/>
        </w:rPr>
        <w:t xml:space="preserve"> has a glassy luster.</w:t>
      </w:r>
      <w:r>
        <w:rPr>
          <w:lang w:val="en-US"/>
        </w:rPr>
        <w:br/>
        <w:t xml:space="preserve">Magnetite is black, </w:t>
      </w:r>
      <w:r w:rsidRPr="002363DF">
        <w:rPr>
          <w:b/>
          <w:highlight w:val="cyan"/>
          <w:lang w:val="en-US"/>
        </w:rPr>
        <w:t>in contrast to</w:t>
      </w:r>
      <w:r>
        <w:rPr>
          <w:lang w:val="en-US"/>
        </w:rPr>
        <w:t xml:space="preserve"> pyrite, </w:t>
      </w:r>
      <w:r w:rsidRPr="0093582B">
        <w:rPr>
          <w:b/>
          <w:u w:val="single"/>
          <w:lang w:val="en-US"/>
        </w:rPr>
        <w:t>which is</w:t>
      </w:r>
      <w:r>
        <w:rPr>
          <w:lang w:val="en-US"/>
        </w:rPr>
        <w:t xml:space="preserve"> silver-gold. </w:t>
      </w:r>
    </w:p>
    <w:p w:rsidR="00232158" w:rsidRPr="00232158" w:rsidRDefault="00232158" w:rsidP="008543B0">
      <w:pPr>
        <w:pStyle w:val="Normlnweb"/>
        <w:rPr>
          <w:rFonts w:ascii="Calibri" w:hAnsi="Calibri"/>
          <w:b/>
          <w:lang w:val="en-GB"/>
        </w:rPr>
      </w:pPr>
      <w:r w:rsidRPr="002363DF">
        <w:rPr>
          <w:rFonts w:ascii="Calibri" w:hAnsi="Calibri"/>
          <w:b/>
          <w:highlight w:val="cyan"/>
          <w:lang w:val="en-GB"/>
        </w:rPr>
        <w:t>Although</w:t>
      </w:r>
      <w:r w:rsidRPr="00232158">
        <w:rPr>
          <w:rFonts w:ascii="Calibri" w:hAnsi="Calibri"/>
          <w:lang w:val="en-GB"/>
        </w:rPr>
        <w:t xml:space="preserve"> it is expensive</w:t>
      </w:r>
      <w:r w:rsidR="002363DF">
        <w:rPr>
          <w:rFonts w:ascii="Calibri" w:hAnsi="Calibri"/>
          <w:b/>
          <w:lang w:val="en-GB"/>
        </w:rPr>
        <w:t xml:space="preserve">, </w:t>
      </w:r>
      <w:r>
        <w:rPr>
          <w:rFonts w:ascii="Calibri" w:hAnsi="Calibri"/>
          <w:b/>
          <w:lang w:val="en-GB"/>
        </w:rPr>
        <w:br/>
      </w:r>
      <w:proofErr w:type="gramStart"/>
      <w:r w:rsidRPr="002363DF">
        <w:rPr>
          <w:rFonts w:ascii="Calibri" w:hAnsi="Calibri"/>
          <w:b/>
          <w:highlight w:val="cyan"/>
          <w:lang w:val="en-GB"/>
        </w:rPr>
        <w:t>Despite</w:t>
      </w:r>
      <w:proofErr w:type="gramEnd"/>
      <w:r>
        <w:rPr>
          <w:rFonts w:ascii="Calibri" w:hAnsi="Calibri"/>
          <w:b/>
          <w:lang w:val="en-GB"/>
        </w:rPr>
        <w:t xml:space="preserve"> / </w:t>
      </w:r>
      <w:r w:rsidRPr="002363DF">
        <w:rPr>
          <w:rFonts w:ascii="Calibri" w:hAnsi="Calibri"/>
          <w:b/>
          <w:highlight w:val="cyan"/>
          <w:lang w:val="en-GB"/>
        </w:rPr>
        <w:t>in spite of</w:t>
      </w:r>
      <w:r>
        <w:rPr>
          <w:rFonts w:ascii="Calibri" w:hAnsi="Calibri"/>
          <w:b/>
          <w:lang w:val="en-GB"/>
        </w:rPr>
        <w:t xml:space="preserve"> </w:t>
      </w:r>
      <w:r w:rsidR="0093582B">
        <w:rPr>
          <w:rFonts w:ascii="Calibri" w:hAnsi="Calibri"/>
          <w:lang w:val="en-GB"/>
        </w:rPr>
        <w:t>the high price</w:t>
      </w:r>
      <w:r w:rsidR="009C4AEA">
        <w:rPr>
          <w:rFonts w:ascii="Calibri" w:hAnsi="Calibri"/>
          <w:lang w:val="en-GB"/>
        </w:rPr>
        <w:t>, it</w:t>
      </w:r>
      <w:r>
        <w:rPr>
          <w:rFonts w:ascii="Calibri" w:hAnsi="Calibri"/>
          <w:lang w:val="en-GB"/>
        </w:rPr>
        <w:t xml:space="preserve"> is worth buying.</w:t>
      </w:r>
    </w:p>
    <w:p w:rsidR="002363DF" w:rsidRPr="00B75165" w:rsidRDefault="002363DF" w:rsidP="002363DF">
      <w:pPr>
        <w:pStyle w:val="Normlnweb"/>
        <w:rPr>
          <w:rFonts w:ascii="Calibri" w:hAnsi="Calibri"/>
          <w:lang w:val="en-GB"/>
        </w:rPr>
      </w:pPr>
      <w:r>
        <w:rPr>
          <w:lang w:val="en-US"/>
        </w:rPr>
        <w:t xml:space="preserve">Pyrite has a metallic luster, </w:t>
      </w:r>
      <w:r w:rsidRPr="002363DF">
        <w:rPr>
          <w:highlight w:val="cyan"/>
          <w:lang w:val="en-US"/>
        </w:rPr>
        <w:t>w</w:t>
      </w:r>
      <w:r w:rsidRPr="002363DF">
        <w:rPr>
          <w:b/>
          <w:highlight w:val="cyan"/>
          <w:lang w:val="en-US"/>
        </w:rPr>
        <w:t>hereas</w:t>
      </w:r>
      <w:r>
        <w:rPr>
          <w:b/>
          <w:lang w:val="en-US"/>
        </w:rPr>
        <w:t xml:space="preserve"> / </w:t>
      </w:r>
      <w:proofErr w:type="gramStart"/>
      <w:r w:rsidRPr="002363DF">
        <w:rPr>
          <w:b/>
          <w:highlight w:val="cyan"/>
          <w:lang w:val="en-US"/>
        </w:rPr>
        <w:t>while</w:t>
      </w:r>
      <w:r>
        <w:rPr>
          <w:b/>
          <w:lang w:val="en-US"/>
        </w:rPr>
        <w:t xml:space="preserve">  </w:t>
      </w:r>
      <w:r w:rsidRPr="00482117">
        <w:rPr>
          <w:lang w:val="en-US"/>
        </w:rPr>
        <w:t>fluorite</w:t>
      </w:r>
      <w:proofErr w:type="gramEnd"/>
      <w:r>
        <w:rPr>
          <w:lang w:val="en-US"/>
        </w:rPr>
        <w:t xml:space="preserve"> has a glassy luster.</w:t>
      </w:r>
    </w:p>
    <w:p w:rsidR="002363DF" w:rsidRDefault="002363DF" w:rsidP="008543B0">
      <w:pPr>
        <w:pStyle w:val="Normlnweb"/>
        <w:rPr>
          <w:rFonts w:ascii="Calibri" w:hAnsi="Calibri"/>
          <w:lang w:val="en-GB"/>
        </w:rPr>
      </w:pPr>
    </w:p>
    <w:p w:rsidR="002363DF" w:rsidRDefault="002363DF" w:rsidP="008543B0">
      <w:pPr>
        <w:pStyle w:val="Normlnweb"/>
        <w:rPr>
          <w:rFonts w:ascii="Calibri" w:hAnsi="Calibri"/>
          <w:lang w:val="en-GB"/>
        </w:rPr>
      </w:pPr>
    </w:p>
    <w:p w:rsidR="002462B7" w:rsidRDefault="00232158" w:rsidP="008543B0">
      <w:pPr>
        <w:pStyle w:val="Normlnweb"/>
        <w:rPr>
          <w:rFonts w:ascii="Calibri" w:hAnsi="Calibri"/>
          <w:lang w:val="en-GB"/>
        </w:rPr>
      </w:pPr>
      <w:r>
        <w:rPr>
          <w:rFonts w:ascii="Calibri" w:hAnsi="Calibri"/>
          <w:lang w:val="en-GB"/>
        </w:rPr>
        <w:t>Patterns adapted from www.uefap.com/speaking</w:t>
      </w:r>
      <w:r>
        <w:rPr>
          <w:rFonts w:ascii="Calibri" w:hAnsi="Calibri"/>
          <w:lang w:val="en-GB"/>
        </w:rPr>
        <w:tab/>
      </w:r>
      <w:r w:rsidR="00D35C6A">
        <w:rPr>
          <w:rFonts w:ascii="Calibri" w:hAnsi="Calibri"/>
          <w:lang w:val="en-GB"/>
        </w:rPr>
        <w:br/>
        <w:t>Vocabulary</w:t>
      </w:r>
      <w:r>
        <w:rPr>
          <w:rFonts w:ascii="Calibri" w:hAnsi="Calibri"/>
          <w:lang w:val="en-GB"/>
        </w:rPr>
        <w:tab/>
      </w:r>
      <w:r w:rsidR="00C9171C">
        <w:rPr>
          <w:rFonts w:ascii="Calibri" w:hAnsi="Calibri"/>
          <w:lang w:val="en-GB"/>
        </w:rPr>
        <w:t>VH 2016</w:t>
      </w:r>
    </w:p>
    <w:sectPr w:rsidR="002462B7" w:rsidSect="0001548F">
      <w:pgSz w:w="11906" w:h="16838"/>
      <w:pgMar w:top="1258"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26A40"/>
    <w:multiLevelType w:val="hybridMultilevel"/>
    <w:tmpl w:val="DE1C83A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62B7"/>
    <w:rsid w:val="0001548F"/>
    <w:rsid w:val="00093087"/>
    <w:rsid w:val="000A4542"/>
    <w:rsid w:val="0015175B"/>
    <w:rsid w:val="001C21AD"/>
    <w:rsid w:val="001C774E"/>
    <w:rsid w:val="00227D7D"/>
    <w:rsid w:val="00232158"/>
    <w:rsid w:val="002363DF"/>
    <w:rsid w:val="00237C78"/>
    <w:rsid w:val="002462B7"/>
    <w:rsid w:val="002A2884"/>
    <w:rsid w:val="002F39FE"/>
    <w:rsid w:val="003146F7"/>
    <w:rsid w:val="00320DDF"/>
    <w:rsid w:val="004715C1"/>
    <w:rsid w:val="00482117"/>
    <w:rsid w:val="00594DCB"/>
    <w:rsid w:val="005A1A24"/>
    <w:rsid w:val="00676774"/>
    <w:rsid w:val="008543B0"/>
    <w:rsid w:val="008763BD"/>
    <w:rsid w:val="008E7312"/>
    <w:rsid w:val="0093582B"/>
    <w:rsid w:val="0094379C"/>
    <w:rsid w:val="009C4AEA"/>
    <w:rsid w:val="00A461CE"/>
    <w:rsid w:val="00B75165"/>
    <w:rsid w:val="00B975EC"/>
    <w:rsid w:val="00BD5BD4"/>
    <w:rsid w:val="00BF5E7E"/>
    <w:rsid w:val="00C02C4C"/>
    <w:rsid w:val="00C9171C"/>
    <w:rsid w:val="00D21C47"/>
    <w:rsid w:val="00D35C6A"/>
    <w:rsid w:val="00DF397F"/>
    <w:rsid w:val="00E405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54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462B7"/>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2462B7"/>
    <w:rPr>
      <w:b/>
      <w:bCs/>
    </w:rPr>
  </w:style>
  <w:style w:type="character" w:styleId="Zvraznn">
    <w:name w:val="Emphasis"/>
    <w:basedOn w:val="Standardnpsmoodstavce"/>
    <w:uiPriority w:val="20"/>
    <w:qFormat/>
    <w:rsid w:val="002462B7"/>
    <w:rPr>
      <w:i/>
      <w:iCs/>
    </w:rPr>
  </w:style>
</w:styles>
</file>

<file path=word/webSettings.xml><?xml version="1.0" encoding="utf-8"?>
<w:webSettings xmlns:r="http://schemas.openxmlformats.org/officeDocument/2006/relationships" xmlns:w="http://schemas.openxmlformats.org/wordprocessingml/2006/main">
  <w:divs>
    <w:div w:id="7728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636</Words>
  <Characters>3758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GM</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Vera</cp:lastModifiedBy>
  <cp:revision>12</cp:revision>
  <cp:lastPrinted>2010-02-17T09:10:00Z</cp:lastPrinted>
  <dcterms:created xsi:type="dcterms:W3CDTF">2016-10-10T13:20:00Z</dcterms:created>
  <dcterms:modified xsi:type="dcterms:W3CDTF">2016-10-17T17:41:00Z</dcterms:modified>
</cp:coreProperties>
</file>