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88" w:rsidRDefault="001D2A8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Vybran</w:t>
      </w:r>
      <w:r w:rsidR="008E13C9">
        <w:rPr>
          <w:rFonts w:cs="Times New Roman"/>
          <w:b/>
          <w:bCs/>
          <w:sz w:val="28"/>
          <w:szCs w:val="28"/>
        </w:rPr>
        <w:t>á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 xml:space="preserve"> témata z vývojové psychologie – vývojová období</w:t>
      </w:r>
    </w:p>
    <w:p w:rsidR="001D2A88" w:rsidRDefault="001D2A88">
      <w:pPr>
        <w:jc w:val="center"/>
        <w:rPr>
          <w:rFonts w:cs="Times New Roman"/>
          <w:b/>
          <w:bCs/>
        </w:rPr>
      </w:pPr>
    </w:p>
    <w:p w:rsidR="001D2A88" w:rsidRDefault="001D2A8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Batolecí období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</w:rPr>
        <w:t>Mladší batole (1-2 roky)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Starší batole (2-3 roky)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</w:rPr>
        <w:t>Význam má:</w:t>
      </w:r>
    </w:p>
    <w:p w:rsidR="001D2A88" w:rsidRDefault="001D2A88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Věk autonomie, expanze (samostatný pohyb)</w:t>
      </w:r>
    </w:p>
    <w:p w:rsidR="001D2A88" w:rsidRDefault="001D2A88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Rozlišení mezi retencí (udržením) a eliminací (opuštěním, odhozením) – možnost rozhodování</w:t>
      </w:r>
    </w:p>
    <w:p w:rsidR="001D2A88" w:rsidRDefault="001D2A88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Potřeba aktivity a sebeuvědomění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Tělesný a motorický vývoj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Kosti nejsou osifikovány, vývoj první dentice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Motorika: chůze, aktivita – rozvoj jiných pohybových činností, rozvoj jemné motoriky, manipulace s předměty, sebeobsluha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Rozvoj vnímání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Batole začíná rozlišovat např. tvary, barvy, velikost (množství jen intuitivně – odhadem).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Odhad vzdálenosti je nepřesný. Orientace v čase je obtížná (nerozumí časovým pojmům),  dítě je vázáno na přítomnost.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Myšlení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Zvídavost,  uvědomění si trvání objektů a odhalování jistý </w:t>
      </w:r>
      <w:r>
        <w:rPr>
          <w:rFonts w:cs="Times New Roman"/>
          <w:i/>
          <w:iCs/>
        </w:rPr>
        <w:t>pravidel a posloupností</w:t>
      </w:r>
      <w:r>
        <w:rPr>
          <w:rFonts w:cs="Times New Roman"/>
        </w:rPr>
        <w:t>, které se ve světě opakují. Dětské afektivní úsudky,</w:t>
      </w:r>
    </w:p>
    <w:p w:rsidR="001D2A88" w:rsidRDefault="001D2A88">
      <w:pPr>
        <w:rPr>
          <w:rFonts w:cs="Times New Roman"/>
        </w:rPr>
      </w:pPr>
      <w:r>
        <w:rPr>
          <w:rFonts w:cs="Times New Roman"/>
          <w:i/>
          <w:iCs/>
        </w:rPr>
        <w:t xml:space="preserve">Symbolické a </w:t>
      </w:r>
      <w:proofErr w:type="spellStart"/>
      <w:r>
        <w:rPr>
          <w:rFonts w:cs="Times New Roman"/>
          <w:i/>
          <w:iCs/>
        </w:rPr>
        <w:t>předpojmové</w:t>
      </w:r>
      <w:proofErr w:type="spellEnd"/>
      <w:r>
        <w:rPr>
          <w:rFonts w:cs="Times New Roman"/>
        </w:rPr>
        <w:t xml:space="preserve"> myšlení – používání pojmů, symbolů (slov, kresby…).  Dítě si dokáže představit činnost, aniž by ji muselo provádět.  </w:t>
      </w:r>
      <w:r>
        <w:rPr>
          <w:rFonts w:cs="Times New Roman"/>
          <w:u w:val="single"/>
        </w:rPr>
        <w:t>Symbol</w:t>
      </w:r>
      <w:r>
        <w:rPr>
          <w:rFonts w:cs="Times New Roman"/>
        </w:rPr>
        <w:t xml:space="preserve"> je někdy jen napodobením reality (kamínek je bonbón).  </w:t>
      </w:r>
      <w:proofErr w:type="spellStart"/>
      <w:r>
        <w:rPr>
          <w:rFonts w:cs="Times New Roman"/>
          <w:u w:val="single"/>
        </w:rPr>
        <w:t>Předpojem</w:t>
      </w:r>
      <w:proofErr w:type="spellEnd"/>
      <w:r>
        <w:rPr>
          <w:rFonts w:cs="Times New Roman"/>
        </w:rPr>
        <w:t xml:space="preserve"> – dítě označuje předměty pojmy, ale  označuje jimi jen určité objekty, se kterými již má zkušenost (malý pes je pes, velký pes už být psem nemusí).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Má hodně informací, kterým chybí propojení.</w:t>
      </w:r>
    </w:p>
    <w:p w:rsidR="001D2A88" w:rsidRDefault="001D2A8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Řeč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Řeč je základním nástrojem komunikace a přizpůsobení. Spojování slov, agramatická řeč, novotvary, pasivní a aktivní slovník.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Emoční a sociální vývoj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Potřeba emancipace, ale i  stability. </w:t>
      </w:r>
      <w:r>
        <w:rPr>
          <w:rFonts w:cs="Times New Roman"/>
          <w:i/>
          <w:iCs/>
        </w:rPr>
        <w:t>Egocentrismus</w:t>
      </w:r>
      <w:r>
        <w:rPr>
          <w:rFonts w:cs="Times New Roman"/>
        </w:rPr>
        <w:t>, rozvoj jáství „Já“,  „Já sám“, uvědomění si nezávislosti vlastní existence. Negativismus a vzdor – možnost odmítání a rozhodování, snaha po bezodkladném uspokojování potřeb je zdrojem konfliktů. (Afektivní respirační křeč). Emoce se diferencují (zlost, lítost…)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Separační úzkost.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Napodobování, </w:t>
      </w:r>
      <w:r>
        <w:rPr>
          <w:rFonts w:cs="Times New Roman"/>
          <w:i/>
          <w:iCs/>
        </w:rPr>
        <w:t>hra</w:t>
      </w:r>
      <w:r>
        <w:rPr>
          <w:rFonts w:cs="Times New Roman"/>
        </w:rPr>
        <w:t xml:space="preserve"> s vrstevníky – paralelní, dostávají se do konfliktů, experimentace.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</w:p>
    <w:p w:rsidR="001D2A88" w:rsidRDefault="001D2A8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Předškolní věk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Končí nástupem do školy</w:t>
      </w:r>
    </w:p>
    <w:p w:rsidR="001D2A88" w:rsidRDefault="001D2A88">
      <w:pPr>
        <w:rPr>
          <w:rFonts w:cs="Times New Roman"/>
          <w:b/>
          <w:bCs/>
        </w:rPr>
      </w:pPr>
    </w:p>
    <w:p w:rsidR="001D2A88" w:rsidRDefault="001D2A8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Tělesný a pohybový vývoj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Prodloužení nohou,  pohybová obratnost se zvyšuje (běhá, šplhá, jezdí na kole, plave, lyžuje). Udržuje rovnováhu. V sebeobsluze je samostatné díky rozvoji jemné motoriky. Zvládá ruční práce, domácí práce.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Kresba (napodobuje realitu) – vývoj kresby postavy.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Kognitivní vývoj a vývoj myšlení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Dítě je zvídavé, snaží se poznat důvody a souvislosti, častá je otázka „Proč?“ 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Dobrý pozorovatel,  vnímá detaily, pozorované napodobuje (dokáže nakreslit, vybavit si přesnou představu).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Předoperační stadium inteligence (</w:t>
      </w:r>
      <w:proofErr w:type="spellStart"/>
      <w:r>
        <w:rPr>
          <w:rFonts w:cs="Times New Roman"/>
        </w:rPr>
        <w:t>Piaget</w:t>
      </w:r>
      <w:proofErr w:type="spellEnd"/>
      <w:r>
        <w:rPr>
          <w:rFonts w:cs="Times New Roman"/>
        </w:rPr>
        <w:t>).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Myšlení je názorní, intuitivní, prelogické. Pomocí něj si dítě vytváří </w:t>
      </w:r>
      <w:r>
        <w:rPr>
          <w:rFonts w:cs="Times New Roman"/>
          <w:i/>
          <w:iCs/>
        </w:rPr>
        <w:t>svůj obraz světa</w:t>
      </w:r>
      <w:r>
        <w:rPr>
          <w:rFonts w:cs="Times New Roman"/>
        </w:rPr>
        <w:t xml:space="preserve"> – názor na svět (jak funguje). </w:t>
      </w:r>
      <w:r>
        <w:rPr>
          <w:rFonts w:cs="Times New Roman"/>
          <w:i/>
          <w:iCs/>
        </w:rPr>
        <w:t>Co nechápe, doplní fantazií</w:t>
      </w:r>
      <w:r>
        <w:rPr>
          <w:rFonts w:cs="Times New Roman"/>
        </w:rPr>
        <w:t>. Mnohdy nerozlišuje mezi realitou a fantazií (</w:t>
      </w:r>
      <w:proofErr w:type="spellStart"/>
      <w:r>
        <w:rPr>
          <w:rFonts w:cs="Times New Roman"/>
          <w:i/>
          <w:iCs/>
        </w:rPr>
        <w:t>konfabulace</w:t>
      </w:r>
      <w:proofErr w:type="spellEnd"/>
      <w:r>
        <w:rPr>
          <w:rFonts w:cs="Times New Roman"/>
        </w:rPr>
        <w:t xml:space="preserve">). Romantismus. Typické znaky myšlení:  </w:t>
      </w:r>
      <w:r>
        <w:rPr>
          <w:rFonts w:cs="Times New Roman"/>
          <w:i/>
          <w:iCs/>
        </w:rPr>
        <w:t>egocentrismus</w:t>
      </w:r>
      <w:r>
        <w:rPr>
          <w:rFonts w:cs="Times New Roman"/>
        </w:rPr>
        <w:t xml:space="preserve"> (úsudky na základě subjektivních preferencí), </w:t>
      </w:r>
      <w:proofErr w:type="spellStart"/>
      <w:r>
        <w:rPr>
          <w:rFonts w:cs="Times New Roman"/>
          <w:i/>
          <w:iCs/>
        </w:rPr>
        <w:t>fenomenismus</w:t>
      </w:r>
      <w:proofErr w:type="spellEnd"/>
      <w:r>
        <w:rPr>
          <w:rFonts w:cs="Times New Roman"/>
        </w:rPr>
        <w:t xml:space="preserve">  (fixace na některé podstatné znaky – velryba musí být ryba), </w:t>
      </w:r>
      <w:r>
        <w:rPr>
          <w:rFonts w:cs="Times New Roman"/>
          <w:i/>
          <w:iCs/>
        </w:rPr>
        <w:t>vazba na přítomnost</w:t>
      </w:r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prezentismus</w:t>
      </w:r>
      <w:proofErr w:type="spellEnd"/>
      <w:r>
        <w:rPr>
          <w:rFonts w:cs="Times New Roman"/>
        </w:rPr>
        <w:t xml:space="preserve">), </w:t>
      </w:r>
      <w:r>
        <w:rPr>
          <w:rFonts w:cs="Times New Roman"/>
          <w:i/>
          <w:iCs/>
        </w:rPr>
        <w:t>magičnost</w:t>
      </w:r>
      <w:r>
        <w:rPr>
          <w:rFonts w:cs="Times New Roman"/>
        </w:rPr>
        <w:t xml:space="preserve">  (dokreslení reality fantazií), </w:t>
      </w:r>
      <w:r>
        <w:rPr>
          <w:rFonts w:cs="Times New Roman"/>
          <w:i/>
          <w:iCs/>
        </w:rPr>
        <w:t>absolutismus</w:t>
      </w:r>
      <w:r>
        <w:rPr>
          <w:rFonts w:cs="Times New Roman"/>
        </w:rPr>
        <w:t xml:space="preserve"> (poznání má trvalý charakter – děti se hádají, mají-li změnit názor). Úsudky:  </w:t>
      </w:r>
      <w:r>
        <w:rPr>
          <w:rFonts w:cs="Times New Roman"/>
          <w:i/>
          <w:iCs/>
        </w:rPr>
        <w:t>Animismus</w:t>
      </w:r>
      <w:r>
        <w:rPr>
          <w:rFonts w:cs="Times New Roman"/>
        </w:rPr>
        <w:t xml:space="preserve"> (neživým věcem dává vlastnosti živých bytostí), </w:t>
      </w:r>
      <w:proofErr w:type="spellStart"/>
      <w:r>
        <w:rPr>
          <w:rFonts w:cs="Times New Roman"/>
          <w:i/>
          <w:iCs/>
        </w:rPr>
        <w:t>arteficialismus</w:t>
      </w:r>
      <w:proofErr w:type="spellEnd"/>
      <w:r>
        <w:rPr>
          <w:rFonts w:cs="Times New Roman"/>
        </w:rPr>
        <w:t xml:space="preserve"> (všechno někdo „udělal“: Kdo sem dal ty hory?).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Dítě začíná chápat proměnu vnějších znaků (je možné změnit podobu, psi mohou vypadat různě), ale nedokáží uvažovat komplexně – o více než jednom aspektu situace. Nedokáže posuzovat z více hledisek. 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Řeč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Věty, používání gramatických pravidel. Někdy ještě patlavost či jiné vady řeči. Zájem o básničky, říkanky, zpěv. Rozvoj řeči pomocí pohádek, vyprávění…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Sociální a emoční vývoj</w:t>
      </w:r>
    </w:p>
    <w:p w:rsidR="001D2A88" w:rsidRDefault="001D2A88">
      <w:pPr>
        <w:rPr>
          <w:rFonts w:cs="Times New Roman"/>
        </w:rPr>
      </w:pPr>
      <w:r>
        <w:rPr>
          <w:rFonts w:cs="Times New Roman"/>
          <w:i/>
          <w:iCs/>
        </w:rPr>
        <w:t>Hra</w:t>
      </w:r>
      <w:r>
        <w:rPr>
          <w:rFonts w:cs="Times New Roman"/>
        </w:rPr>
        <w:t xml:space="preserve"> je dominantní činností. Hrají si rádi s vrstevníky – rozvíjejí námět hry „</w:t>
      </w:r>
      <w:r>
        <w:rPr>
          <w:rFonts w:cs="Times New Roman"/>
          <w:i/>
          <w:iCs/>
        </w:rPr>
        <w:t>na něco“,</w:t>
      </w:r>
      <w:r>
        <w:rPr>
          <w:rFonts w:cs="Times New Roman"/>
        </w:rPr>
        <w:t xml:space="preserve"> v oblibě jsou hry </w:t>
      </w:r>
      <w:r>
        <w:rPr>
          <w:rFonts w:cs="Times New Roman"/>
          <w:i/>
          <w:iCs/>
        </w:rPr>
        <w:t>pohybové a konstruktivní</w:t>
      </w:r>
      <w:r>
        <w:rPr>
          <w:rFonts w:cs="Times New Roman"/>
        </w:rPr>
        <w:t xml:space="preserve"> (stavebnice, kreslení…). Hra má význam pro kognitivní, sociální i emoční vývoj (hry s pravidly, prohry, role ve hře…). Význam má i stereotypní hra (opakuje jednu činnost). Vazba na hračky, hračky dětem pomáhají v těžkých situacích. Význam má sledování dětí při hrách.</w:t>
      </w:r>
    </w:p>
    <w:p w:rsidR="001D2A88" w:rsidRDefault="001D2A88">
      <w:pPr>
        <w:rPr>
          <w:rFonts w:cs="Times New Roman"/>
        </w:rPr>
      </w:pPr>
      <w:r>
        <w:rPr>
          <w:rFonts w:cs="Times New Roman"/>
          <w:i/>
          <w:iCs/>
        </w:rPr>
        <w:t>Rozvoj prosociálního chování</w:t>
      </w:r>
      <w:r>
        <w:rPr>
          <w:rFonts w:cs="Times New Roman"/>
        </w:rPr>
        <w:t xml:space="preserve"> (pomáhat, půjčit…). Nevhodné chování je dospělými řízeno, </w:t>
      </w:r>
      <w:r>
        <w:rPr>
          <w:rFonts w:cs="Times New Roman"/>
          <w:i/>
          <w:iCs/>
        </w:rPr>
        <w:t>odměny a tresty</w:t>
      </w:r>
      <w:r>
        <w:rPr>
          <w:rFonts w:cs="Times New Roman"/>
        </w:rPr>
        <w:t>. Přejímání názoru dospělých (i na sebe sama) – heteronomní morálka.</w:t>
      </w:r>
    </w:p>
    <w:p w:rsidR="001D2A88" w:rsidRDefault="001D2A88">
      <w:pPr>
        <w:rPr>
          <w:rFonts w:cs="Times New Roman"/>
        </w:rPr>
      </w:pPr>
      <w:r>
        <w:rPr>
          <w:rFonts w:cs="Times New Roman"/>
          <w:i/>
          <w:iCs/>
        </w:rPr>
        <w:t>Oidipovský komplex</w:t>
      </w:r>
      <w:r>
        <w:rPr>
          <w:rFonts w:cs="Times New Roman"/>
        </w:rPr>
        <w:t xml:space="preserve">. Uvědomování si vlastního pohlaví. </w:t>
      </w:r>
      <w:r>
        <w:rPr>
          <w:rFonts w:cs="Times New Roman"/>
          <w:i/>
          <w:iCs/>
        </w:rPr>
        <w:t>Gender role</w:t>
      </w:r>
      <w:r>
        <w:rPr>
          <w:rFonts w:cs="Times New Roman"/>
        </w:rPr>
        <w:t>. Citová vazba na rodiče, při neuspokojení – citová deprivace. Dítě se učí řídit své emoce. Pocity viny. Žárlivost. Sklon k vychloubání, majetnické sklony.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</w:p>
    <w:p w:rsidR="001D2A88" w:rsidRDefault="001D2A88">
      <w:pPr>
        <w:jc w:val="center"/>
        <w:rPr>
          <w:rFonts w:cs="Times New Roman"/>
          <w:b/>
          <w:bCs/>
        </w:rPr>
      </w:pPr>
    </w:p>
    <w:p w:rsidR="001D2A88" w:rsidRDefault="001D2A88">
      <w:pPr>
        <w:jc w:val="center"/>
        <w:rPr>
          <w:rFonts w:cs="Times New Roman"/>
          <w:b/>
          <w:bCs/>
        </w:rPr>
      </w:pPr>
    </w:p>
    <w:p w:rsidR="001D2A88" w:rsidRDefault="001D2A88">
      <w:pPr>
        <w:jc w:val="center"/>
        <w:rPr>
          <w:rFonts w:cs="Times New Roman"/>
          <w:b/>
          <w:bCs/>
        </w:rPr>
      </w:pPr>
    </w:p>
    <w:p w:rsidR="001D2A88" w:rsidRDefault="001D2A88">
      <w:pPr>
        <w:jc w:val="center"/>
        <w:rPr>
          <w:rFonts w:cs="Times New Roman"/>
          <w:b/>
          <w:bCs/>
        </w:rPr>
      </w:pPr>
    </w:p>
    <w:p w:rsidR="001D2A88" w:rsidRDefault="001D2A88">
      <w:pPr>
        <w:jc w:val="center"/>
        <w:rPr>
          <w:rFonts w:cs="Times New Roman"/>
          <w:b/>
          <w:bCs/>
        </w:rPr>
      </w:pPr>
    </w:p>
    <w:p w:rsidR="001D2A88" w:rsidRDefault="001D2A88">
      <w:pPr>
        <w:jc w:val="center"/>
        <w:rPr>
          <w:rFonts w:cs="Times New Roman"/>
          <w:b/>
          <w:bCs/>
        </w:rPr>
      </w:pPr>
    </w:p>
    <w:p w:rsidR="001D2A88" w:rsidRDefault="001D2A88">
      <w:pPr>
        <w:jc w:val="center"/>
        <w:rPr>
          <w:rFonts w:cs="Times New Roman"/>
          <w:b/>
          <w:bCs/>
        </w:rPr>
      </w:pPr>
    </w:p>
    <w:p w:rsidR="001D2A88" w:rsidRDefault="001D2A8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Vstup do školy</w:t>
      </w:r>
    </w:p>
    <w:p w:rsidR="001D2A88" w:rsidRDefault="001D2A88">
      <w:pPr>
        <w:rPr>
          <w:rFonts w:cs="Times New Roman"/>
          <w:b/>
          <w:bCs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Vstup do školy je důležitý mezník. Role školáka není výběrová. Vliv názorů a postojů rodičů (na učení, školní výkony…). 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Způsobilost pro školní práci:</w:t>
      </w:r>
    </w:p>
    <w:p w:rsidR="001D2A88" w:rsidRDefault="001D2A88">
      <w:pPr>
        <w:rPr>
          <w:rFonts w:cs="Times New Roman"/>
        </w:rPr>
      </w:pPr>
      <w:r>
        <w:rPr>
          <w:rFonts w:cs="Times New Roman"/>
          <w:b/>
          <w:bCs/>
        </w:rPr>
        <w:t xml:space="preserve">Školní zralost </w:t>
      </w:r>
      <w:r>
        <w:rPr>
          <w:rFonts w:cs="Times New Roman"/>
        </w:rPr>
        <w:t xml:space="preserve"> - kompetence pro zvládnutí nároků základní školy spíše závislé na zrání (např. zralost kognitivních funkcí, pozornost, emoční a sociální zralost). Souvisí především se zráním nervové soustavy. Vyžaduje se dostatečná emoční stabilita (řízení emocí), schopnost koncentrovat pozornost na úkol, zvládnout zátěž (bez rychlé unavitelnosti), adaptovat se na režim školy. </w:t>
      </w:r>
      <w:proofErr w:type="spellStart"/>
      <w:r>
        <w:rPr>
          <w:rFonts w:cs="Times New Roman"/>
          <w:u w:val="single"/>
        </w:rPr>
        <w:t>Lateralizace</w:t>
      </w:r>
      <w:proofErr w:type="spellEnd"/>
      <w:r>
        <w:rPr>
          <w:rFonts w:cs="Times New Roman"/>
          <w:u w:val="single"/>
        </w:rPr>
        <w:t xml:space="preserve"> ruky</w:t>
      </w:r>
      <w:r>
        <w:rPr>
          <w:rFonts w:cs="Times New Roman"/>
        </w:rPr>
        <w:t>.  Motorická obratnost a jemná motorika. Zrakové a sluchové vnímání – diferenciace.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  <w:b/>
          <w:bCs/>
        </w:rPr>
        <w:t xml:space="preserve">Školní připravenost – </w:t>
      </w:r>
      <w:r>
        <w:rPr>
          <w:rFonts w:cs="Times New Roman"/>
        </w:rPr>
        <w:t>kompetence pro zvládnutí nároků základní školy, na nichž se podílí spíše učení (např. sebeobsluha, pracovní návyky, poslušnost…). Hodnota a smysl vzdělávání, chování, způsob komunikace, sociální připravenost – rozlišování rolí,  normy chování.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Školní způsobilostí rozumíme dosažení takového stupně v tělesném a duševním vývoji, který umožňuje, aby dítě bylo schopno bez újmy na tělesném a duševním zdraví vyhovovat nárokům, které na ně klade školní vyučování, a dosahovat vzhledem ke svému nadání a své píli přiměřených školních výsledků.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>Posuzování školní způsobilosti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Školní zralost i připravenost dítěte pro vstup do školy se posuzuje orientačně </w:t>
      </w:r>
      <w:r>
        <w:rPr>
          <w:rFonts w:cs="Times New Roman"/>
          <w:b/>
          <w:bCs/>
        </w:rPr>
        <w:t>v mateřských školách</w:t>
      </w:r>
      <w:r>
        <w:rPr>
          <w:rFonts w:cs="Times New Roman"/>
        </w:rPr>
        <w:t xml:space="preserve"> a při zápisu do první třídy základní školy (</w:t>
      </w:r>
      <w:proofErr w:type="spellStart"/>
      <w:r>
        <w:rPr>
          <w:rFonts w:cs="Times New Roman"/>
        </w:rPr>
        <w:t>screening</w:t>
      </w:r>
      <w:proofErr w:type="spellEnd"/>
      <w:r>
        <w:rPr>
          <w:rFonts w:cs="Times New Roman"/>
        </w:rPr>
        <w:t xml:space="preserve">). 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  <w:b/>
          <w:bCs/>
        </w:rPr>
        <w:t>Lékaři</w:t>
      </w:r>
      <w:r>
        <w:rPr>
          <w:rFonts w:cs="Times New Roman"/>
        </w:rPr>
        <w:t xml:space="preserve"> posuzují zejména tělesnou zralost při šestiletých preventivních prohlídkách (výška, kostní věk – nemají přímý vztah,  nemocnost).  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V některých případech posuzuje školní zralost </w:t>
      </w:r>
      <w:r>
        <w:rPr>
          <w:rFonts w:cs="Times New Roman"/>
          <w:b/>
          <w:bCs/>
        </w:rPr>
        <w:t>psycholog</w:t>
      </w:r>
      <w:r>
        <w:rPr>
          <w:rFonts w:cs="Times New Roman"/>
        </w:rPr>
        <w:t xml:space="preserve">, příp. </w:t>
      </w:r>
      <w:r>
        <w:rPr>
          <w:rFonts w:cs="Times New Roman"/>
          <w:b/>
          <w:bCs/>
        </w:rPr>
        <w:t>speciální pedagog</w:t>
      </w:r>
      <w:r>
        <w:rPr>
          <w:rFonts w:cs="Times New Roman"/>
        </w:rPr>
        <w:t xml:space="preserve"> (sledují zralost NS, úroveň myšlení, pozornost, pracovní vyspělost, citovou zralost a sociální připravenost, odolnost vůči zátěži atd.)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  <w:i/>
          <w:iCs/>
        </w:rPr>
        <w:t xml:space="preserve">Některé znaky nedostatečné způsobilosti </w:t>
      </w:r>
      <w:r>
        <w:rPr>
          <w:rFonts w:cs="Times New Roman"/>
        </w:rPr>
        <w:t>(unavitelnost, nedodržují distanci,  bázlivost, nesamostatnost, problémy ve zrakové či sluchové diferenciaci, nerovnoměrný vývoj intelektu,  nízká úroveň kresby, problémy s lateralitou, odbíhání od úkolu, apod.)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  <w:b/>
          <w:bCs/>
        </w:rPr>
        <w:t xml:space="preserve">Lateralita – </w:t>
      </w:r>
      <w:r>
        <w:rPr>
          <w:rFonts w:cs="Times New Roman"/>
        </w:rPr>
        <w:t>nerovnoměrné využívání párových hybných (ruka, noha) a senzorických (oko, ucho) orgánů. (Obvykle dozrává před nástupem do školy)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Některým dětem je doporučeno </w:t>
      </w:r>
      <w:r>
        <w:rPr>
          <w:rFonts w:cs="Times New Roman"/>
          <w:i/>
          <w:iCs/>
        </w:rPr>
        <w:t>odložit školní docházku</w:t>
      </w:r>
      <w:r>
        <w:rPr>
          <w:rFonts w:cs="Times New Roman"/>
        </w:rPr>
        <w:t xml:space="preserve"> o jeden rok (max. 2x),  rozhoduje ředitel školy. Některé školy zřizují tzv. „vyrovnávací první třídy“ nebo nulté ročníky (zejména pro děti nepřipravené pro vstup do školy, které nenavštěvovaly MŠ).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</w:p>
    <w:p w:rsidR="001D2A88" w:rsidRDefault="001D2A8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Vývojové poruchy</w:t>
      </w:r>
    </w:p>
    <w:p w:rsidR="001D2A88" w:rsidRDefault="001D2A88">
      <w:pPr>
        <w:jc w:val="center"/>
        <w:rPr>
          <w:rFonts w:cs="Times New Roman"/>
          <w:b/>
          <w:bCs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Disharmonický vývoj osobnosti</w:t>
      </w:r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temperamentové</w:t>
      </w:r>
      <w:proofErr w:type="spellEnd"/>
      <w:r>
        <w:rPr>
          <w:rFonts w:cs="Times New Roman"/>
        </w:rPr>
        <w:t xml:space="preserve"> zvláštnosti, zvláštnosti v chování, labilita, obvykle bez postižení v intelektové složce – obvykle jen nerovnoměrný vývoj intelektu, často diagnostikován syndrom ADHD nebo poruchy učení, poruchy řeči)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</w:rPr>
        <w:t>Riziko: výskyt poruch chování a sociálně patologických jevů u dětí (agresivita, šikanování, krádeže, záškoláctví apod.)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Syndrom ADHD – porucha pozornosti s hyperaktivitou, nebo hypokineze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(někdy označován za mozkovou dysfunkci)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Specifické poruchy učení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(dyslexie, dysortografie, dysgrafie, dyskalkulie, </w:t>
      </w:r>
      <w:proofErr w:type="spellStart"/>
      <w:r>
        <w:rPr>
          <w:rFonts w:cs="Times New Roman"/>
        </w:rPr>
        <w:t>dyspinxie</w:t>
      </w:r>
      <w:proofErr w:type="spellEnd"/>
      <w:r>
        <w:rPr>
          <w:rFonts w:cs="Times New Roman"/>
        </w:rPr>
        <w:t xml:space="preserve">, dyspraxie, </w:t>
      </w:r>
      <w:proofErr w:type="spellStart"/>
      <w:r>
        <w:rPr>
          <w:rFonts w:cs="Times New Roman"/>
        </w:rPr>
        <w:t>dysmúzie</w:t>
      </w:r>
      <w:proofErr w:type="spellEnd"/>
      <w:r>
        <w:rPr>
          <w:rFonts w:cs="Times New Roman"/>
        </w:rPr>
        <w:t>…)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obvykle různá etiologie, některé příznaky jsou podobné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dříve: diagnózy a nápravy, zařazování do specializovaných tříd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dnes: tendence </w:t>
      </w:r>
      <w:proofErr w:type="spellStart"/>
      <w:r>
        <w:rPr>
          <w:rFonts w:cs="Times New Roman"/>
        </w:rPr>
        <w:t>nepatologizovat</w:t>
      </w:r>
      <w:proofErr w:type="spellEnd"/>
      <w:r>
        <w:rPr>
          <w:rFonts w:cs="Times New Roman"/>
        </w:rPr>
        <w:t>, zaměřit se na popis příznaků, slabé a silné stránky dítěte jako zdroj nápravy, zaměření do budoucnosti, sledování dynamiky vývoje, systémový přístup.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Diagnózy jsou zde nutné jen pro formální doporučení (např. zařazování do specializovaných tříd) a integrace.</w:t>
      </w:r>
    </w:p>
    <w:p w:rsidR="001D2A88" w:rsidRDefault="001D2A88">
      <w:pPr>
        <w:rPr>
          <w:rFonts w:cs="Times New Roman"/>
          <w:b/>
          <w:bCs/>
        </w:rPr>
      </w:pPr>
    </w:p>
    <w:p w:rsidR="001D2A88" w:rsidRDefault="001D2A8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Poruchy řeči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např. dyslalie, dysartrie, koktavost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Deprivace a </w:t>
      </w:r>
      <w:proofErr w:type="spellStart"/>
      <w:r>
        <w:rPr>
          <w:rFonts w:cs="Times New Roman"/>
          <w:b/>
          <w:bCs/>
        </w:rPr>
        <w:t>subdeprivace</w:t>
      </w:r>
      <w:proofErr w:type="spellEnd"/>
    </w:p>
    <w:p w:rsidR="001D2A88" w:rsidRDefault="001D2A88">
      <w:pPr>
        <w:rPr>
          <w:rFonts w:cs="Times New Roman"/>
        </w:rPr>
      </w:pPr>
      <w:r>
        <w:rPr>
          <w:rFonts w:cs="Times New Roman"/>
        </w:rPr>
        <w:t>typy deprivací (fyzická a psychická – emoční, kognitivní…),  příznaky a některé důsledky (např. substituční krádeže…)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Neuroticismus</w:t>
      </w:r>
      <w:proofErr w:type="spellEnd"/>
      <w:r>
        <w:rPr>
          <w:rFonts w:cs="Times New Roman"/>
          <w:b/>
          <w:bCs/>
        </w:rPr>
        <w:t xml:space="preserve"> (neurotická reaktivita)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Jednotlivé neurotické symptomy (okusování nehtů, vlasů, tiky, somatizace…), u mladších dětí např. enurézy, noční děsy,  </w:t>
      </w:r>
      <w:proofErr w:type="spellStart"/>
      <w:r>
        <w:rPr>
          <w:rFonts w:cs="Times New Roman"/>
        </w:rPr>
        <w:t>afektická</w:t>
      </w:r>
      <w:proofErr w:type="spellEnd"/>
      <w:r>
        <w:rPr>
          <w:rFonts w:cs="Times New Roman"/>
        </w:rPr>
        <w:t xml:space="preserve"> dětská křeč apod. U starších dětí neurastenické syndromy.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  <w:b/>
          <w:bCs/>
        </w:rPr>
        <w:t>Poruchy příjmu potravy</w:t>
      </w:r>
      <w:r>
        <w:rPr>
          <w:rFonts w:cs="Times New Roman"/>
        </w:rPr>
        <w:t xml:space="preserve"> u pubescentů a adolescentů.</w:t>
      </w:r>
    </w:p>
    <w:p w:rsidR="001D2A88" w:rsidRDefault="001D2A88">
      <w:pPr>
        <w:rPr>
          <w:rFonts w:cs="Times New Roman"/>
          <w:b/>
          <w:bCs/>
        </w:rPr>
      </w:pPr>
    </w:p>
    <w:p w:rsidR="001D2A88" w:rsidRDefault="001D2A8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Syndrom CAN (zneužívané a týrané děti)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některé typické projevy v chování (např. A. </w:t>
      </w:r>
      <w:proofErr w:type="spellStart"/>
      <w:r>
        <w:rPr>
          <w:rFonts w:cs="Times New Roman"/>
        </w:rPr>
        <w:t>Bentovim</w:t>
      </w:r>
      <w:proofErr w:type="spellEnd"/>
      <w:r>
        <w:rPr>
          <w:rFonts w:cs="Times New Roman"/>
        </w:rPr>
        <w:t xml:space="preserve">, 1998; P. </w:t>
      </w:r>
      <w:proofErr w:type="spellStart"/>
      <w:r>
        <w:rPr>
          <w:rFonts w:cs="Times New Roman"/>
        </w:rPr>
        <w:t>Pöthe</w:t>
      </w:r>
      <w:proofErr w:type="spellEnd"/>
      <w:r>
        <w:rPr>
          <w:rFonts w:cs="Times New Roman"/>
        </w:rPr>
        <w:t>…. aj.)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</w:p>
    <w:p w:rsidR="001D2A88" w:rsidRDefault="001D2A8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Školní věk</w:t>
      </w:r>
    </w:p>
    <w:p w:rsidR="001D2A88" w:rsidRDefault="001D2A88">
      <w:pPr>
        <w:rPr>
          <w:rFonts w:cs="Times New Roman"/>
        </w:rPr>
      </w:pPr>
    </w:p>
    <w:p w:rsidR="001D2A88" w:rsidRDefault="005516DA">
      <w:pPr>
        <w:rPr>
          <w:rFonts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</wp:posOffset>
                </wp:positionV>
                <wp:extent cx="114300" cy="342900"/>
                <wp:effectExtent l="13970" t="5715" r="508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C37F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80pt;margin-top:1.2pt;width: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"/>
            </w:pict>
          </mc:Fallback>
        </mc:AlternateContent>
      </w:r>
      <w:r w:rsidR="001D2A88">
        <w:rPr>
          <w:rFonts w:cs="Times New Roman"/>
        </w:rPr>
        <w:t xml:space="preserve">Raný školní věk  od 6-7 let do 8-9 let        mladší školní věk - </w:t>
      </w:r>
      <w:r w:rsidR="001D2A88">
        <w:rPr>
          <w:rFonts w:cs="Times New Roman"/>
          <w:b/>
          <w:bCs/>
        </w:rPr>
        <w:t>prepuberta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Střední školní věk do 11 – 12 let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Starší školní věk – </w:t>
      </w:r>
      <w:r>
        <w:rPr>
          <w:rFonts w:cs="Times New Roman"/>
          <w:b/>
          <w:bCs/>
        </w:rPr>
        <w:t>puberta</w:t>
      </w:r>
      <w:r>
        <w:rPr>
          <w:rFonts w:cs="Times New Roman"/>
        </w:rPr>
        <w:t xml:space="preserve">  do 15 let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(Mladší) školní věk </w:t>
      </w:r>
      <w:r>
        <w:rPr>
          <w:rFonts w:cs="Times New Roman"/>
        </w:rPr>
        <w:t>– prepuberta 7 – 11 let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>Myšlení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Fáze </w:t>
      </w:r>
      <w:r>
        <w:rPr>
          <w:rFonts w:cs="Times New Roman"/>
          <w:b/>
          <w:bCs/>
        </w:rPr>
        <w:t>konkrétních logických operací</w:t>
      </w:r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Piaget</w:t>
      </w:r>
      <w:proofErr w:type="spellEnd"/>
      <w:r>
        <w:rPr>
          <w:rFonts w:cs="Times New Roman"/>
        </w:rPr>
        <w:t>). Akceptují proměnlivost jako základní vlastnost reality.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lastRenderedPageBreak/>
        <w:t>Myšlenkové operace (klasifikace a třídění, řazení věcí podle pravidla, analýza a syntéza…) Dokáže posuzovat skutečnost z více hledisek.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Zvládá číselné operace. Chápe čas. Je schopno úvah.</w:t>
      </w:r>
    </w:p>
    <w:p w:rsidR="001D2A88" w:rsidRDefault="001D2A88">
      <w:pPr>
        <w:rPr>
          <w:rFonts w:cs="Times New Roman"/>
        </w:rPr>
      </w:pPr>
      <w:r>
        <w:rPr>
          <w:rFonts w:cs="Times New Roman"/>
          <w:i/>
          <w:iCs/>
        </w:rPr>
        <w:t>Období realismu</w:t>
      </w:r>
      <w:r>
        <w:rPr>
          <w:rFonts w:cs="Times New Roman"/>
        </w:rPr>
        <w:t xml:space="preserve"> – dítě akceptuje skutečnost jako danost.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>Učení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pokusem a omylem, logickým odvozením, nápodobou.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>Sebepojetí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Rozvoj sebehodnocení. Potřeby seberealizace přibývá postupně.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>Sociální vývoj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Převzetí role školáka.  Konfrontace a srovnávání se spolužáky, hodnocení výkonu. Potřeba uznání.  </w:t>
      </w:r>
      <w:r>
        <w:rPr>
          <w:rFonts w:cs="Times New Roman"/>
          <w:u w:val="single"/>
        </w:rPr>
        <w:t>Vázanost na učitelku</w:t>
      </w:r>
      <w:r>
        <w:rPr>
          <w:rFonts w:cs="Times New Roman"/>
        </w:rPr>
        <w:t xml:space="preserve"> v raném školním věku, pak přibývá kritičnosti.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  <w:u w:val="single"/>
        </w:rPr>
        <w:t>Vztah s vrstevníky</w:t>
      </w:r>
      <w:r>
        <w:rPr>
          <w:rFonts w:cs="Times New Roman"/>
        </w:rPr>
        <w:t xml:space="preserve">, ve středním a starším školním věku uspokojují mnohé potřeby. Specifický způsob komunikace ve skupině. </w:t>
      </w:r>
      <w:r>
        <w:rPr>
          <w:rFonts w:cs="Times New Roman"/>
          <w:u w:val="single"/>
        </w:rPr>
        <w:t>Konformismus</w:t>
      </w:r>
      <w:r>
        <w:rPr>
          <w:rFonts w:cs="Times New Roman"/>
        </w:rPr>
        <w:t xml:space="preserve">. Vlastní skupinové normy chování. Ve starším věku přibývá </w:t>
      </w:r>
      <w:r>
        <w:rPr>
          <w:rFonts w:cs="Times New Roman"/>
          <w:u w:val="single"/>
        </w:rPr>
        <w:t>solidarity</w:t>
      </w:r>
      <w:r>
        <w:rPr>
          <w:rFonts w:cs="Times New Roman"/>
        </w:rPr>
        <w:t>. Identifikace se skupinou stejného pohlaví až do puberty. Poukazování na odlišnosti.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  <w:u w:val="single"/>
        </w:rPr>
        <w:t>Hry</w:t>
      </w:r>
      <w:r>
        <w:rPr>
          <w:rFonts w:cs="Times New Roman"/>
        </w:rPr>
        <w:t xml:space="preserve"> pohybové, námětové, konstruktivní a kresba. Začíná četba.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Vliv médií. Ideály. Vztah ke zvířatům.</w:t>
      </w:r>
    </w:p>
    <w:p w:rsidR="001D2A88" w:rsidRDefault="001D2A88">
      <w:pPr>
        <w:rPr>
          <w:rFonts w:cs="Times New Roman"/>
          <w:b/>
          <w:bCs/>
        </w:rPr>
      </w:pPr>
    </w:p>
    <w:p w:rsidR="001D2A88" w:rsidRDefault="001D2A88">
      <w:pPr>
        <w:rPr>
          <w:rFonts w:cs="Times New Roman"/>
          <w:u w:val="single"/>
        </w:rPr>
      </w:pPr>
      <w:r>
        <w:rPr>
          <w:rFonts w:cs="Times New Roman"/>
          <w:u w:val="single"/>
        </w:rPr>
        <w:t>Emoční vývoj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Větší vyrovnanost ve středním školním věku. 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</w:p>
    <w:p w:rsidR="001D2A88" w:rsidRDefault="001D2A8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Pubescence (puberta)</w:t>
      </w:r>
    </w:p>
    <w:p w:rsidR="001D2A88" w:rsidRDefault="001D2A88">
      <w:pPr>
        <w:jc w:val="center"/>
        <w:rPr>
          <w:rFonts w:cs="Times New Roman"/>
        </w:rPr>
      </w:pPr>
      <w:r>
        <w:rPr>
          <w:rFonts w:cs="Times New Roman"/>
        </w:rPr>
        <w:t>11-15 let</w:t>
      </w:r>
    </w:p>
    <w:p w:rsidR="001D2A88" w:rsidRDefault="001D2A88">
      <w:pPr>
        <w:jc w:val="center"/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Vliv </w:t>
      </w:r>
      <w:r>
        <w:rPr>
          <w:rFonts w:cs="Times New Roman"/>
          <w:u w:val="single"/>
        </w:rPr>
        <w:t>sekulární akcelerace</w:t>
      </w:r>
      <w:r>
        <w:rPr>
          <w:rFonts w:cs="Times New Roman"/>
        </w:rPr>
        <w:t xml:space="preserve"> (urychlování vývoje)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Typ akcelerovaný, průměrný, retardovaný. Fáze končí pohlavní zralostí.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Výrazné </w:t>
      </w:r>
      <w:r>
        <w:rPr>
          <w:rFonts w:cs="Times New Roman"/>
          <w:u w:val="single"/>
        </w:rPr>
        <w:t>změny tělesné</w:t>
      </w:r>
      <w:r>
        <w:rPr>
          <w:rFonts w:cs="Times New Roman"/>
        </w:rPr>
        <w:t>. Růst a vývoj svalů. Hormonální produkce, sekundární pohlavní znaky. Vliv na psychiku.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Změny způsobují </w:t>
      </w:r>
      <w:r>
        <w:rPr>
          <w:rFonts w:cs="Times New Roman"/>
          <w:u w:val="single"/>
        </w:rPr>
        <w:t>emoční vypětí, rozkolísanost</w:t>
      </w:r>
      <w:r>
        <w:rPr>
          <w:rFonts w:cs="Times New Roman"/>
        </w:rPr>
        <w:t xml:space="preserve">. </w:t>
      </w:r>
      <w:r>
        <w:rPr>
          <w:rFonts w:cs="Times New Roman"/>
          <w:u w:val="single"/>
        </w:rPr>
        <w:t>Přecitlivělost, podrážděnost, vzdor a vztahovačnost</w:t>
      </w:r>
      <w:r>
        <w:rPr>
          <w:rFonts w:cs="Times New Roman"/>
        </w:rPr>
        <w:t>. Ztráta jistot, potřeba nové stabilizace. Sklon k dennímu snění, riziko depresí.</w:t>
      </w:r>
    </w:p>
    <w:p w:rsidR="001D2A88" w:rsidRDefault="001D2A88">
      <w:pPr>
        <w:rPr>
          <w:rFonts w:cs="Times New Roman"/>
          <w:i/>
          <w:iCs/>
          <w:u w:val="single"/>
        </w:rPr>
      </w:pPr>
    </w:p>
    <w:p w:rsidR="001D2A88" w:rsidRDefault="001D2A88">
      <w:pPr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>Myšlení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Důraz na uvažování, stádium </w:t>
      </w:r>
      <w:r>
        <w:rPr>
          <w:rFonts w:cs="Times New Roman"/>
          <w:u w:val="single"/>
        </w:rPr>
        <w:t>formálních logických operací</w:t>
      </w:r>
      <w:r>
        <w:rPr>
          <w:rFonts w:cs="Times New Roman"/>
        </w:rPr>
        <w:t xml:space="preserve">. </w:t>
      </w:r>
      <w:r>
        <w:rPr>
          <w:rFonts w:cs="Times New Roman"/>
          <w:u w:val="single"/>
        </w:rPr>
        <w:t>Hypotetické uvažování</w:t>
      </w:r>
      <w:r>
        <w:rPr>
          <w:rFonts w:cs="Times New Roman"/>
        </w:rPr>
        <w:t>,  uvažování o neexistujícím. Systematičnost. Úvahy o budoucnosti. Polemizuje. Nevyzrálost postojů. Mechanismus kyvadla (zralé chování a infantilní chování). Zhoršená pozornost.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>Korekce sebepojetí.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Pohled do sebe – období introverze. Hledání sebe sama, pochybnosti. nespokojenost. Vliv vrstevníků na sebehodnocení. Důležitost zevnějšku. Po neúspěchu mnohdy klesají aspirace.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  <w:i/>
          <w:iCs/>
          <w:u w:val="single"/>
        </w:rPr>
        <w:t>Rozvoj vlastní identity</w:t>
      </w:r>
      <w:r>
        <w:rPr>
          <w:rFonts w:cs="Times New Roman"/>
        </w:rPr>
        <w:t xml:space="preserve"> – Jaký jsem, Jaké mám možnosti, Jaké mám hranice, Jak se jevím svému okolí. 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lastRenderedPageBreak/>
        <w:t>Sociální vývoj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Odmítá podřízené role. Tendence osamostatnit se. 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Kritičnost, obranné reakce. Frustrace a nedorozumění s dospělými. K dospělým netolerantní. Konflikty. Nechuť ke kompromisům, odmítání zbabělosti, </w:t>
      </w:r>
      <w:proofErr w:type="spellStart"/>
      <w:r>
        <w:rPr>
          <w:rFonts w:cs="Times New Roman"/>
        </w:rPr>
        <w:t>submisivity</w:t>
      </w:r>
      <w:proofErr w:type="spellEnd"/>
      <w:r>
        <w:rPr>
          <w:rFonts w:cs="Times New Roman"/>
        </w:rPr>
        <w:t>, formalit, apod. Specifický komunikační styl.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Odpoutání od rodiny, od hodnot rodiny. Normy vrstevníků jsou důležitější. Mají povinnosti, ale ne mnoho práv.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Erotické city. Estetické city.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>Profesní orientace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Vyhraňují se zájmy, četba, hudba. Ideály. Výchova k volbě (sebepoznání – informace – rozhodování).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>Výchovné zásady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</w:p>
    <w:p w:rsidR="001D2A88" w:rsidRDefault="001D2A8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Adolescence</w:t>
      </w:r>
    </w:p>
    <w:p w:rsidR="001D2A88" w:rsidRDefault="001D2A88">
      <w:pPr>
        <w:jc w:val="center"/>
        <w:rPr>
          <w:rFonts w:cs="Times New Roman"/>
        </w:rPr>
      </w:pPr>
      <w:r>
        <w:rPr>
          <w:rFonts w:cs="Times New Roman"/>
        </w:rPr>
        <w:t>od 15 do 20 let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</w:rPr>
        <w:t>Zpomalení až zastavení růstu. Zlepšení výkonnosti. Postupná stabilizace, psychické osamostatňování, zlepšení vztahů s okolím.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>Myšlení a rozvoj inteligence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 Harmonizace, flexibilita v myšlení, nové způsoby řešení. Divergentní myšlení. Věcnost a snaha o objektivitu. Sociální zájmy, světonázorové diskuse. Preference rychlých a zásadních řešení (krajní, absolutní). Snaha rychle dosahovat cílů. Často ukvapenost.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>Sebepojetí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Vliv vzhledu, atraktivity a vlastního úspěchu. </w:t>
      </w:r>
      <w:r>
        <w:rPr>
          <w:rFonts w:cs="Times New Roman"/>
          <w:u w:val="single"/>
        </w:rPr>
        <w:t>Zdravé sebehodnocení</w:t>
      </w:r>
      <w:r>
        <w:rPr>
          <w:rFonts w:cs="Times New Roman"/>
        </w:rPr>
        <w:t>: znalost své hodnoty, slabých a silných stránek, zvládají neúspěchy, zvládají úspěch - pokora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>Emoce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Silné zážitky, snadno se nadchne, potřeba úspěchu a jeho prezentace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>Sociální situace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Nová sociální pozice. Plnoletost, zodpovědnost, vyžadování respektu k plnoletosti. Často ještě závislost na rodině. Zaměření na budoucnost, první trvalejší vztahy, ideál partnera.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</w:rPr>
        <w:t>Identifikace se skupinou. Faktory ovlivňující výběr přátel (zájmy, tradice, status, věk, rasa, pohlaví, vzhled, intelekt, zájmy, hodnoty…, apod.).  Vliv part (kladné i záporné), stereotypy v chování, filozofie.</w:t>
      </w:r>
    </w:p>
    <w:p w:rsidR="001D2A88" w:rsidRDefault="001D2A88">
      <w:pPr>
        <w:rPr>
          <w:rFonts w:cs="Times New Roman"/>
        </w:rPr>
      </w:pPr>
      <w:r>
        <w:rPr>
          <w:rFonts w:cs="Times New Roman"/>
        </w:rPr>
        <w:t>Zábavy v adolescenci (potřeba hry, soutěže, poznání, vybití energie….sport, cestování,  hudba a tanec, literatura, média, filmy a divadlo).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</w:rPr>
        <w:t xml:space="preserve">Mění se vztah k víře. Nové hodnoty. Důležitá je svoboda. 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  <w:r>
        <w:rPr>
          <w:rFonts w:cs="Times New Roman"/>
        </w:rPr>
        <w:t>Příprava na povolání Učení a profese jsou často pojímány jako nutné zlo.</w:t>
      </w:r>
    </w:p>
    <w:p w:rsidR="001D2A88" w:rsidRDefault="001D2A88">
      <w:pPr>
        <w:rPr>
          <w:rFonts w:cs="Times New Roman"/>
        </w:rPr>
      </w:pPr>
    </w:p>
    <w:p w:rsidR="001D2A88" w:rsidRDefault="001D2A88">
      <w:pPr>
        <w:rPr>
          <w:rFonts w:cs="Times New Roman"/>
        </w:rPr>
      </w:pPr>
    </w:p>
    <w:sectPr w:rsidR="001D2A88" w:rsidSect="001D2A8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E02"/>
    <w:multiLevelType w:val="hybridMultilevel"/>
    <w:tmpl w:val="D4BA5E2A"/>
    <w:lvl w:ilvl="0" w:tplc="FE6063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88"/>
    <w:rsid w:val="001D2A88"/>
    <w:rsid w:val="005516DA"/>
    <w:rsid w:val="008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40A7D"/>
  <w15:docId w15:val="{C0C8AEF2-494F-429C-9A56-37A3E3C3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1821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Vybrané témata z vývojové psychologie – vývojová období</vt:lpstr>
    </vt:vector>
  </TitlesOfParts>
  <Company>MU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Vybrané témata z vývojové psychologie – vývojová období</dc:title>
  <dc:subject/>
  <dc:creator>mirka</dc:creator>
  <cp:keywords/>
  <dc:description/>
  <cp:lastModifiedBy>Bohumíra Lazarová</cp:lastModifiedBy>
  <cp:revision>3</cp:revision>
  <dcterms:created xsi:type="dcterms:W3CDTF">2017-04-24T10:18:00Z</dcterms:created>
  <dcterms:modified xsi:type="dcterms:W3CDTF">2017-05-10T08:55:00Z</dcterms:modified>
</cp:coreProperties>
</file>