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FB7" w:rsidRPr="00897FB7" w:rsidRDefault="00897FB7" w:rsidP="00897FB7">
      <w:pPr>
        <w:pStyle w:val="Odstavecseseznamem"/>
        <w:numPr>
          <w:ilvl w:val="0"/>
          <w:numId w:val="1"/>
        </w:numPr>
      </w:pPr>
      <w:r w:rsidRPr="00897FB7">
        <w:t xml:space="preserve">Obecně závazná vyhláška obce musí být v souladu </w:t>
      </w:r>
      <w:proofErr w:type="gramStart"/>
      <w:r w:rsidRPr="00897FB7">
        <w:t>se</w:t>
      </w:r>
      <w:proofErr w:type="gramEnd"/>
      <w:r w:rsidRPr="00897FB7">
        <w:t>:</w:t>
      </w:r>
    </w:p>
    <w:p w:rsidR="00897FB7" w:rsidRPr="00897FB7" w:rsidRDefault="00897FB7" w:rsidP="00897FB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897FB7">
        <w:t>zákony</w:t>
      </w:r>
    </w:p>
    <w:p w:rsidR="00897FB7" w:rsidRPr="00897FB7" w:rsidRDefault="00897FB7" w:rsidP="00897FB7">
      <w:pPr>
        <w:numPr>
          <w:ilvl w:val="0"/>
          <w:numId w:val="2"/>
        </w:numPr>
        <w:spacing w:after="0" w:line="240" w:lineRule="auto"/>
        <w:jc w:val="both"/>
      </w:pPr>
      <w:r w:rsidRPr="00897FB7">
        <w:t>zákony  a právními předpisy vydanými vládou</w:t>
      </w:r>
    </w:p>
    <w:p w:rsidR="00897FB7" w:rsidRPr="00897FB7" w:rsidRDefault="00897FB7" w:rsidP="00897FB7">
      <w:pPr>
        <w:numPr>
          <w:ilvl w:val="0"/>
          <w:numId w:val="2"/>
        </w:numPr>
        <w:spacing w:after="0" w:line="240" w:lineRule="auto"/>
        <w:jc w:val="both"/>
      </w:pPr>
      <w:r w:rsidRPr="00897FB7">
        <w:t>zákony, právními předpisy vydanými vládou a ústředními správními úřady</w:t>
      </w:r>
    </w:p>
    <w:p w:rsidR="00897FB7" w:rsidRPr="00897FB7" w:rsidRDefault="00897FB7" w:rsidP="00897FB7">
      <w:pPr>
        <w:pStyle w:val="Odstavecseseznamem"/>
      </w:pPr>
    </w:p>
    <w:p w:rsidR="00897FB7" w:rsidRPr="00897FB7" w:rsidRDefault="00897FB7" w:rsidP="00897FB7"/>
    <w:p w:rsidR="00897FB7" w:rsidRPr="00897FB7" w:rsidRDefault="00897FB7" w:rsidP="00897FB7">
      <w:pPr>
        <w:pStyle w:val="Odstavecseseznamem"/>
        <w:numPr>
          <w:ilvl w:val="0"/>
          <w:numId w:val="1"/>
        </w:numPr>
      </w:pPr>
      <w:r w:rsidRPr="00897FB7">
        <w:t>Veřejnou správu lze definovat jako:</w:t>
      </w:r>
    </w:p>
    <w:p w:rsidR="00897FB7" w:rsidRPr="00897FB7" w:rsidRDefault="00897FB7" w:rsidP="00897FB7">
      <w:pPr>
        <w:pStyle w:val="Odstavecseseznamem"/>
        <w:numPr>
          <w:ilvl w:val="0"/>
          <w:numId w:val="3"/>
        </w:numPr>
      </w:pPr>
      <w:r w:rsidRPr="00897FB7">
        <w:t>činnost státních orgánů</w:t>
      </w:r>
    </w:p>
    <w:p w:rsidR="00897FB7" w:rsidRPr="00897FB7" w:rsidRDefault="00897FB7" w:rsidP="00897FB7">
      <w:pPr>
        <w:pStyle w:val="Odstavecseseznamem"/>
        <w:numPr>
          <w:ilvl w:val="0"/>
          <w:numId w:val="3"/>
        </w:numPr>
      </w:pPr>
      <w:r w:rsidRPr="00897FB7">
        <w:t>činnost směřující k dosažení veřejného cíle, která není zároveň  zákonodárstvím nebo soudnictvím</w:t>
      </w:r>
    </w:p>
    <w:p w:rsidR="00897FB7" w:rsidRPr="00897FB7" w:rsidRDefault="00897FB7" w:rsidP="00897FB7">
      <w:pPr>
        <w:pStyle w:val="Odstavecseseznamem"/>
        <w:numPr>
          <w:ilvl w:val="0"/>
          <w:numId w:val="3"/>
        </w:numPr>
      </w:pPr>
      <w:r w:rsidRPr="00897FB7">
        <w:t>činnost směřující k dosažení veřejného cíle, která není zároveň  zákonodárstvím nebo soudnictvím, s výjimkou vydávání vyhlášek a nařízení</w:t>
      </w:r>
    </w:p>
    <w:p w:rsidR="00897FB7" w:rsidRPr="00897FB7" w:rsidRDefault="00897FB7" w:rsidP="00897FB7">
      <w:pPr>
        <w:pStyle w:val="Odstavecseseznamem"/>
        <w:ind w:left="1080"/>
      </w:pPr>
      <w:r w:rsidRPr="00897FB7">
        <w:t xml:space="preserve"> </w:t>
      </w:r>
    </w:p>
    <w:p w:rsidR="00897FB7" w:rsidRPr="00897FB7" w:rsidRDefault="00897FB7" w:rsidP="00897FB7">
      <w:pPr>
        <w:pStyle w:val="Odstavecseseznamem"/>
        <w:numPr>
          <w:ilvl w:val="0"/>
          <w:numId w:val="1"/>
        </w:numPr>
        <w:spacing w:after="0" w:line="240" w:lineRule="auto"/>
      </w:pPr>
      <w:r w:rsidRPr="00897FB7">
        <w:t>Má-li účastník v řízení o uložení pokuty zástupce, pak se konečné rozhodnutí doručuje:</w:t>
      </w:r>
    </w:p>
    <w:p w:rsidR="00897FB7" w:rsidRPr="00897FB7" w:rsidRDefault="00897FB7" w:rsidP="00897FB7">
      <w:pPr>
        <w:spacing w:after="0" w:line="240" w:lineRule="auto"/>
        <w:ind w:left="357" w:firstLine="349"/>
      </w:pPr>
      <w:r w:rsidRPr="00897FB7">
        <w:t>a)    účastníku</w:t>
      </w:r>
    </w:p>
    <w:p w:rsidR="00897FB7" w:rsidRPr="00897FB7" w:rsidRDefault="00897FB7" w:rsidP="00897FB7">
      <w:pPr>
        <w:spacing w:after="0" w:line="240" w:lineRule="auto"/>
        <w:ind w:left="357" w:firstLine="349"/>
      </w:pPr>
      <w:r w:rsidRPr="00897FB7">
        <w:t>b)    účastníku i zástupci</w:t>
      </w:r>
    </w:p>
    <w:p w:rsidR="00897FB7" w:rsidRPr="00897FB7" w:rsidRDefault="00897FB7" w:rsidP="00897FB7">
      <w:pPr>
        <w:spacing w:after="0" w:line="240" w:lineRule="auto"/>
        <w:ind w:left="357" w:firstLine="349"/>
      </w:pPr>
      <w:r w:rsidRPr="00897FB7">
        <w:t>c)    zástupci</w:t>
      </w:r>
    </w:p>
    <w:p w:rsidR="00897FB7" w:rsidRPr="00897FB7" w:rsidRDefault="00897FB7" w:rsidP="00897FB7">
      <w:pPr>
        <w:spacing w:after="0" w:line="240" w:lineRule="auto"/>
        <w:ind w:left="357"/>
      </w:pPr>
    </w:p>
    <w:p w:rsidR="00897FB7" w:rsidRPr="00897FB7" w:rsidRDefault="00897FB7" w:rsidP="00897FB7">
      <w:pPr>
        <w:pStyle w:val="Odstavecseseznamem"/>
      </w:pPr>
    </w:p>
    <w:p w:rsidR="00897FB7" w:rsidRPr="00897FB7" w:rsidRDefault="00897FB7" w:rsidP="00897FB7">
      <w:pPr>
        <w:pStyle w:val="Odstavecseseznamem"/>
        <w:numPr>
          <w:ilvl w:val="0"/>
          <w:numId w:val="1"/>
        </w:numPr>
      </w:pPr>
      <w:r w:rsidRPr="00897FB7">
        <w:t xml:space="preserve">V přezkumném řízení se zkoumá </w:t>
      </w:r>
    </w:p>
    <w:p w:rsidR="00897FB7" w:rsidRPr="00897FB7" w:rsidRDefault="00897FB7" w:rsidP="00897FB7">
      <w:pPr>
        <w:pStyle w:val="Odstavecseseznamem"/>
        <w:numPr>
          <w:ilvl w:val="0"/>
          <w:numId w:val="4"/>
        </w:numPr>
      </w:pPr>
      <w:r w:rsidRPr="00897FB7">
        <w:t>soulad přezkoumávaného rozhodnutí s právními předpisy, a to podle právního stavu a skutkových okolností v době jeho vydání</w:t>
      </w:r>
    </w:p>
    <w:p w:rsidR="00897FB7" w:rsidRPr="00897FB7" w:rsidRDefault="00897FB7" w:rsidP="00897FB7">
      <w:pPr>
        <w:pStyle w:val="Odstavecseseznamem"/>
        <w:numPr>
          <w:ilvl w:val="0"/>
          <w:numId w:val="4"/>
        </w:numPr>
      </w:pPr>
      <w:r w:rsidRPr="00897FB7">
        <w:t>věcná správnost a zákonnost přezkoumávaného rozhodnutí, podle právního stavu a skutkových okolností v době jeho vydání</w:t>
      </w:r>
    </w:p>
    <w:p w:rsidR="00897FB7" w:rsidRPr="00897FB7" w:rsidRDefault="00897FB7" w:rsidP="00897FB7">
      <w:pPr>
        <w:pStyle w:val="Odstavecseseznamem"/>
        <w:numPr>
          <w:ilvl w:val="0"/>
          <w:numId w:val="4"/>
        </w:numPr>
      </w:pPr>
      <w:r w:rsidRPr="00897FB7">
        <w:t>soulad přezkoumávaného rozhodnutí s právními předpisy, a to podle právního stavu a skutkových okolností v době přezkumného řízení</w:t>
      </w:r>
    </w:p>
    <w:p w:rsidR="00897FB7" w:rsidRPr="00897FB7" w:rsidRDefault="00897FB7" w:rsidP="00897FB7">
      <w:pPr>
        <w:pStyle w:val="Odstavecseseznamem"/>
      </w:pPr>
    </w:p>
    <w:p w:rsidR="00897FB7" w:rsidRPr="00897FB7" w:rsidRDefault="00897FB7" w:rsidP="00897FB7">
      <w:pPr>
        <w:pStyle w:val="Odstavecseseznamem"/>
        <w:numPr>
          <w:ilvl w:val="0"/>
          <w:numId w:val="1"/>
        </w:numPr>
      </w:pPr>
      <w:r w:rsidRPr="00897FB7">
        <w:t xml:space="preserve">Zvláště chráněné druhy rostlin a živočichů se dle stupně jejich ohrožení člení </w:t>
      </w:r>
      <w:proofErr w:type="gramStart"/>
      <w:r w:rsidRPr="00897FB7">
        <w:t>na</w:t>
      </w:r>
      <w:proofErr w:type="gramEnd"/>
    </w:p>
    <w:p w:rsidR="00897FB7" w:rsidRPr="00897FB7" w:rsidRDefault="00897FB7" w:rsidP="00897FB7">
      <w:pPr>
        <w:pStyle w:val="Odstavecseseznamem"/>
        <w:numPr>
          <w:ilvl w:val="0"/>
          <w:numId w:val="5"/>
        </w:numPr>
      </w:pPr>
      <w:r w:rsidRPr="00897FB7">
        <w:t>ohrožené, výrazně ohrožené, kriticky ohrožené</w:t>
      </w:r>
    </w:p>
    <w:p w:rsidR="00897FB7" w:rsidRPr="00897FB7" w:rsidRDefault="00897FB7" w:rsidP="00897FB7">
      <w:pPr>
        <w:pStyle w:val="Odstavecseseznamem"/>
        <w:numPr>
          <w:ilvl w:val="0"/>
          <w:numId w:val="5"/>
        </w:numPr>
      </w:pPr>
      <w:r w:rsidRPr="00897FB7">
        <w:t>ohrožené, silně ohrožené, velmi silně ohrožené</w:t>
      </w:r>
    </w:p>
    <w:p w:rsidR="00897FB7" w:rsidRPr="00897FB7" w:rsidRDefault="00897FB7" w:rsidP="00897FB7">
      <w:pPr>
        <w:pStyle w:val="Odstavecseseznamem"/>
        <w:numPr>
          <w:ilvl w:val="0"/>
          <w:numId w:val="5"/>
        </w:numPr>
      </w:pPr>
      <w:r w:rsidRPr="00897FB7">
        <w:t>ohrožené, silně ohrožené, kriticky ohrožené</w:t>
      </w:r>
    </w:p>
    <w:p w:rsidR="00897FB7" w:rsidRPr="00897FB7" w:rsidRDefault="00897FB7" w:rsidP="00897FB7">
      <w:pPr>
        <w:pStyle w:val="Odstavecseseznamem"/>
      </w:pPr>
    </w:p>
    <w:p w:rsidR="00897FB7" w:rsidRPr="00897FB7" w:rsidRDefault="00897FB7" w:rsidP="00897FB7">
      <w:pPr>
        <w:pStyle w:val="Odstavecseseznamem"/>
        <w:numPr>
          <w:ilvl w:val="0"/>
          <w:numId w:val="1"/>
        </w:numPr>
      </w:pPr>
      <w:r w:rsidRPr="00897FB7">
        <w:t>Soustava NATURA 2000 je tvořena:</w:t>
      </w:r>
    </w:p>
    <w:p w:rsidR="00897FB7" w:rsidRPr="00897FB7" w:rsidRDefault="00897FB7" w:rsidP="00897FB7">
      <w:pPr>
        <w:pStyle w:val="Odstavecseseznamem"/>
        <w:numPr>
          <w:ilvl w:val="0"/>
          <w:numId w:val="6"/>
        </w:numPr>
      </w:pPr>
      <w:r w:rsidRPr="00897FB7">
        <w:t>evropsky významnými lokalitami, ptačími oblastmi a maloplošně chráněnými územími</w:t>
      </w:r>
    </w:p>
    <w:p w:rsidR="00897FB7" w:rsidRPr="00897FB7" w:rsidRDefault="00897FB7" w:rsidP="00897FB7">
      <w:pPr>
        <w:pStyle w:val="Odstavecseseznamem"/>
        <w:numPr>
          <w:ilvl w:val="0"/>
          <w:numId w:val="6"/>
        </w:numPr>
      </w:pPr>
      <w:r w:rsidRPr="00897FB7">
        <w:t>evropsky významnými lokalitami a  ptačími oblastmi</w:t>
      </w:r>
    </w:p>
    <w:p w:rsidR="00897FB7" w:rsidRPr="00897FB7" w:rsidRDefault="00897FB7" w:rsidP="00897FB7">
      <w:pPr>
        <w:pStyle w:val="Odstavecseseznamem"/>
        <w:numPr>
          <w:ilvl w:val="0"/>
          <w:numId w:val="6"/>
        </w:numPr>
      </w:pPr>
      <w:r w:rsidRPr="00897FB7">
        <w:t>evropsky významnými lokalitami</w:t>
      </w:r>
    </w:p>
    <w:p w:rsidR="00897FB7" w:rsidRPr="00897FB7" w:rsidRDefault="00897FB7" w:rsidP="00897FB7">
      <w:pPr>
        <w:pStyle w:val="Odstavecseseznamem"/>
      </w:pPr>
    </w:p>
    <w:p w:rsidR="00897FB7" w:rsidRPr="00897FB7" w:rsidRDefault="00897FB7" w:rsidP="00897FB7">
      <w:pPr>
        <w:pStyle w:val="Odstavecseseznamem"/>
        <w:numPr>
          <w:ilvl w:val="0"/>
          <w:numId w:val="1"/>
        </w:numPr>
      </w:pPr>
      <w:r w:rsidRPr="00897FB7">
        <w:t>Nakládání s vodami je</w:t>
      </w:r>
    </w:p>
    <w:p w:rsidR="00897FB7" w:rsidRPr="00897FB7" w:rsidRDefault="00897FB7" w:rsidP="00897FB7">
      <w:pPr>
        <w:pStyle w:val="Odstavecseseznamem"/>
        <w:numPr>
          <w:ilvl w:val="0"/>
          <w:numId w:val="7"/>
        </w:numPr>
      </w:pPr>
      <w:r w:rsidRPr="00897FB7">
        <w:t>jakékoliv využívání  jejich vlastností nebo ovlivňování jejich množství, průtoku, výskytu nebo jakosti</w:t>
      </w:r>
    </w:p>
    <w:p w:rsidR="00897FB7" w:rsidRPr="00897FB7" w:rsidRDefault="00897FB7" w:rsidP="00897FB7">
      <w:pPr>
        <w:pStyle w:val="Odstavecseseznamem"/>
        <w:numPr>
          <w:ilvl w:val="0"/>
          <w:numId w:val="7"/>
        </w:numPr>
      </w:pPr>
      <w:r w:rsidRPr="00897FB7">
        <w:t>jakékoliv využívání  jejich vlastností nebo ovlivňování jejich množství, průtoku, výskytu nebo jakosti, k němuž je potřebné povolení vodoprávního úřadu</w:t>
      </w:r>
    </w:p>
    <w:p w:rsidR="00897FB7" w:rsidRPr="00897FB7" w:rsidRDefault="00897FB7" w:rsidP="00897FB7">
      <w:pPr>
        <w:pStyle w:val="Odstavecseseznamem"/>
        <w:numPr>
          <w:ilvl w:val="0"/>
          <w:numId w:val="7"/>
        </w:numPr>
      </w:pPr>
      <w:r w:rsidRPr="00897FB7">
        <w:t>jakékoliv využívání  jejich vlastností nebo ovlivňování jejich množství, průtoku, výskytu nebo jakosti  prostřednictvím jejich odběru nebo vzdouvání</w:t>
      </w:r>
    </w:p>
    <w:p w:rsidR="00897FB7" w:rsidRPr="00897FB7" w:rsidRDefault="00897FB7" w:rsidP="00897FB7">
      <w:pPr>
        <w:pStyle w:val="Odstavecseseznamem"/>
        <w:ind w:left="1080"/>
      </w:pPr>
    </w:p>
    <w:p w:rsidR="00897FB7" w:rsidRPr="00897FB7" w:rsidRDefault="00897FB7" w:rsidP="00897FB7">
      <w:pPr>
        <w:pStyle w:val="Odstavecseseznamem"/>
        <w:numPr>
          <w:ilvl w:val="0"/>
          <w:numId w:val="1"/>
        </w:numPr>
      </w:pPr>
      <w:r w:rsidRPr="00897FB7">
        <w:t xml:space="preserve">Vodní tok tvoří krom  vody tekoucí vlastním spádem v korytě </w:t>
      </w:r>
    </w:p>
    <w:p w:rsidR="00897FB7" w:rsidRPr="00897FB7" w:rsidRDefault="00897FB7" w:rsidP="00897FB7">
      <w:pPr>
        <w:pStyle w:val="Odstavecseseznamem"/>
        <w:numPr>
          <w:ilvl w:val="0"/>
          <w:numId w:val="8"/>
        </w:numPr>
      </w:pPr>
      <w:r w:rsidRPr="00897FB7">
        <w:t xml:space="preserve">koryto, voda, která je v něm  uměle vzdutá,  a pobřežní pozemky </w:t>
      </w:r>
    </w:p>
    <w:p w:rsidR="00897FB7" w:rsidRPr="00897FB7" w:rsidRDefault="00897FB7" w:rsidP="00897FB7">
      <w:pPr>
        <w:pStyle w:val="Odstavecseseznamem"/>
        <w:numPr>
          <w:ilvl w:val="0"/>
          <w:numId w:val="8"/>
        </w:numPr>
      </w:pPr>
      <w:r w:rsidRPr="00897FB7">
        <w:lastRenderedPageBreak/>
        <w:t xml:space="preserve">koryto a voda, která je v něm uměle vzdutá </w:t>
      </w:r>
    </w:p>
    <w:p w:rsidR="00897FB7" w:rsidRPr="00897FB7" w:rsidRDefault="00897FB7" w:rsidP="00897FB7">
      <w:pPr>
        <w:pStyle w:val="Odstavecseseznamem"/>
        <w:numPr>
          <w:ilvl w:val="0"/>
          <w:numId w:val="8"/>
        </w:numPr>
      </w:pPr>
      <w:r w:rsidRPr="00897FB7">
        <w:t>voda v korytě, která je  uměle vzdutá</w:t>
      </w:r>
    </w:p>
    <w:p w:rsidR="00897FB7" w:rsidRPr="00897FB7" w:rsidRDefault="00897FB7" w:rsidP="00897FB7">
      <w:pPr>
        <w:pStyle w:val="Odstavecseseznamem"/>
      </w:pPr>
    </w:p>
    <w:p w:rsidR="00897FB7" w:rsidRPr="00897FB7" w:rsidRDefault="00897FB7" w:rsidP="00897FB7">
      <w:pPr>
        <w:pStyle w:val="Odstavecseseznamem"/>
        <w:numPr>
          <w:ilvl w:val="0"/>
          <w:numId w:val="1"/>
        </w:numPr>
      </w:pPr>
      <w:r w:rsidRPr="00897FB7">
        <w:t>Les tvoří:</w:t>
      </w:r>
    </w:p>
    <w:p w:rsidR="00897FB7" w:rsidRPr="00897FB7" w:rsidRDefault="00897FB7" w:rsidP="00897FB7">
      <w:pPr>
        <w:pStyle w:val="Odstavecseseznamem"/>
        <w:numPr>
          <w:ilvl w:val="0"/>
          <w:numId w:val="9"/>
        </w:numPr>
      </w:pPr>
      <w:r w:rsidRPr="00897FB7">
        <w:t>lesní porosty a pozemky určené k plnění funkcí lesa</w:t>
      </w:r>
    </w:p>
    <w:p w:rsidR="00897FB7" w:rsidRPr="00897FB7" w:rsidRDefault="00897FB7" w:rsidP="00897FB7">
      <w:pPr>
        <w:pStyle w:val="Odstavecseseznamem"/>
        <w:numPr>
          <w:ilvl w:val="0"/>
          <w:numId w:val="9"/>
        </w:numPr>
      </w:pPr>
      <w:r w:rsidRPr="00897FB7">
        <w:t>lesní porosty a lesní pozemky</w:t>
      </w:r>
    </w:p>
    <w:p w:rsidR="00897FB7" w:rsidRPr="00897FB7" w:rsidRDefault="00897FB7" w:rsidP="00897FB7">
      <w:pPr>
        <w:pStyle w:val="Odstavecseseznamem"/>
        <w:numPr>
          <w:ilvl w:val="0"/>
          <w:numId w:val="9"/>
        </w:numPr>
      </w:pPr>
      <w:r w:rsidRPr="00897FB7">
        <w:t>pozemky určené k plnění funkcí lesa</w:t>
      </w:r>
    </w:p>
    <w:p w:rsidR="00897FB7" w:rsidRPr="00897FB7" w:rsidRDefault="00897FB7" w:rsidP="00897FB7"/>
    <w:p w:rsidR="00897FB7" w:rsidRPr="00897FB7" w:rsidRDefault="00897FB7" w:rsidP="00897FB7">
      <w:pPr>
        <w:pStyle w:val="Odstavecseseznamem"/>
        <w:numPr>
          <w:ilvl w:val="0"/>
          <w:numId w:val="1"/>
        </w:numPr>
      </w:pPr>
      <w:r w:rsidRPr="00897FB7">
        <w:t>Zvěř v honitbě patří</w:t>
      </w:r>
    </w:p>
    <w:p w:rsidR="00897FB7" w:rsidRPr="00897FB7" w:rsidRDefault="00897FB7" w:rsidP="00897FB7">
      <w:pPr>
        <w:pStyle w:val="Odstavecseseznamem"/>
        <w:numPr>
          <w:ilvl w:val="0"/>
          <w:numId w:val="10"/>
        </w:numPr>
      </w:pPr>
      <w:r w:rsidRPr="00897FB7">
        <w:t>držiteli (uživateli) honitby</w:t>
      </w:r>
    </w:p>
    <w:p w:rsidR="00897FB7" w:rsidRPr="00897FB7" w:rsidRDefault="00897FB7" w:rsidP="00897FB7">
      <w:pPr>
        <w:pStyle w:val="Odstavecseseznamem"/>
        <w:numPr>
          <w:ilvl w:val="0"/>
          <w:numId w:val="10"/>
        </w:numPr>
      </w:pPr>
      <w:r w:rsidRPr="00897FB7">
        <w:t>držiteli (uživateli) honitby od okamžiku ulovení</w:t>
      </w:r>
    </w:p>
    <w:p w:rsidR="00897FB7" w:rsidRPr="00897FB7" w:rsidRDefault="00897FB7" w:rsidP="00897FB7">
      <w:pPr>
        <w:pStyle w:val="Odstavecseseznamem"/>
        <w:numPr>
          <w:ilvl w:val="0"/>
          <w:numId w:val="10"/>
        </w:numPr>
      </w:pPr>
      <w:r w:rsidRPr="00897FB7">
        <w:t>tomu, kdo ji ulovil</w:t>
      </w:r>
    </w:p>
    <w:p w:rsidR="00897FB7" w:rsidRPr="00897FB7" w:rsidRDefault="00897FB7" w:rsidP="00897FB7">
      <w:pPr>
        <w:pStyle w:val="Odstavecseseznamem"/>
      </w:pPr>
    </w:p>
    <w:p w:rsidR="00897FB7" w:rsidRPr="00897FB7" w:rsidRDefault="00897FB7" w:rsidP="00897FB7">
      <w:pPr>
        <w:pStyle w:val="Odstavecseseznamem"/>
        <w:numPr>
          <w:ilvl w:val="0"/>
          <w:numId w:val="1"/>
        </w:numPr>
      </w:pPr>
      <w:r w:rsidRPr="00897FB7">
        <w:t>Půdu ze zemědělského půdního fondu lze odejmout</w:t>
      </w:r>
    </w:p>
    <w:p w:rsidR="00897FB7" w:rsidRPr="00897FB7" w:rsidRDefault="00897FB7" w:rsidP="00897FB7">
      <w:pPr>
        <w:pStyle w:val="Odstavecseseznamem"/>
        <w:numPr>
          <w:ilvl w:val="0"/>
          <w:numId w:val="11"/>
        </w:numPr>
      </w:pPr>
      <w:r w:rsidRPr="00897FB7">
        <w:t>po vydání závazného stanoviska, kterým se vydává souhlas s odnětím</w:t>
      </w:r>
    </w:p>
    <w:p w:rsidR="00897FB7" w:rsidRPr="00897FB7" w:rsidRDefault="00897FB7" w:rsidP="00897FB7">
      <w:pPr>
        <w:pStyle w:val="Odstavecseseznamem"/>
        <w:numPr>
          <w:ilvl w:val="0"/>
          <w:numId w:val="11"/>
        </w:numPr>
      </w:pPr>
      <w:r w:rsidRPr="00897FB7">
        <w:t>po nabytí právní moci územního rozhodnutí/stavebního povolení, jehož součástí je souhlas s odnětím</w:t>
      </w:r>
    </w:p>
    <w:p w:rsidR="00897FB7" w:rsidRPr="00897FB7" w:rsidRDefault="00897FB7" w:rsidP="00897FB7">
      <w:pPr>
        <w:pStyle w:val="Odstavecseseznamem"/>
        <w:numPr>
          <w:ilvl w:val="0"/>
          <w:numId w:val="11"/>
        </w:numPr>
      </w:pPr>
      <w:r w:rsidRPr="00897FB7">
        <w:t xml:space="preserve">po zaplacení odvodů za odnětí </w:t>
      </w:r>
    </w:p>
    <w:p w:rsidR="00897FB7" w:rsidRPr="00897FB7" w:rsidRDefault="00897FB7" w:rsidP="00897FB7">
      <w:pPr>
        <w:pStyle w:val="Odstavecseseznamem"/>
      </w:pPr>
    </w:p>
    <w:p w:rsidR="00897FB7" w:rsidRPr="00897FB7" w:rsidRDefault="00897FB7" w:rsidP="00897FB7">
      <w:pPr>
        <w:pStyle w:val="Odstavecseseznamem"/>
        <w:numPr>
          <w:ilvl w:val="0"/>
          <w:numId w:val="1"/>
        </w:numPr>
      </w:pPr>
      <w:r w:rsidRPr="00897FB7">
        <w:t>Nerostné bohatství tvoří:</w:t>
      </w:r>
    </w:p>
    <w:p w:rsidR="00897FB7" w:rsidRPr="00897FB7" w:rsidRDefault="00897FB7" w:rsidP="00897FB7">
      <w:pPr>
        <w:pStyle w:val="Odstavecseseznamem"/>
        <w:numPr>
          <w:ilvl w:val="0"/>
          <w:numId w:val="12"/>
        </w:numPr>
      </w:pPr>
      <w:r w:rsidRPr="00897FB7">
        <w:t>ložiska nerostů</w:t>
      </w:r>
    </w:p>
    <w:p w:rsidR="00897FB7" w:rsidRPr="00897FB7" w:rsidRDefault="00897FB7" w:rsidP="00897FB7">
      <w:pPr>
        <w:pStyle w:val="Odstavecseseznamem"/>
        <w:numPr>
          <w:ilvl w:val="0"/>
          <w:numId w:val="12"/>
        </w:numPr>
      </w:pPr>
      <w:r w:rsidRPr="00897FB7">
        <w:t>ložiska vyhrazených nerostů</w:t>
      </w:r>
    </w:p>
    <w:p w:rsidR="00897FB7" w:rsidRPr="00897FB7" w:rsidRDefault="00897FB7" w:rsidP="00897FB7">
      <w:pPr>
        <w:pStyle w:val="Odstavecseseznamem"/>
        <w:numPr>
          <w:ilvl w:val="0"/>
          <w:numId w:val="12"/>
        </w:numPr>
      </w:pPr>
      <w:r w:rsidRPr="00897FB7">
        <w:t>ložiska vyhrazených nerostů a výhradní ložiska nevyhrazených nerostů</w:t>
      </w:r>
    </w:p>
    <w:p w:rsidR="00897FB7" w:rsidRPr="00897FB7" w:rsidRDefault="00897FB7" w:rsidP="00897FB7">
      <w:pPr>
        <w:pStyle w:val="Odstavecseseznamem"/>
        <w:ind w:left="1080"/>
      </w:pPr>
    </w:p>
    <w:p w:rsidR="00897FB7" w:rsidRPr="00897FB7" w:rsidRDefault="00897FB7" w:rsidP="00897FB7">
      <w:pPr>
        <w:pStyle w:val="Odstavecseseznamem"/>
        <w:numPr>
          <w:ilvl w:val="0"/>
          <w:numId w:val="1"/>
        </w:numPr>
      </w:pPr>
      <w:r w:rsidRPr="00897FB7">
        <w:t xml:space="preserve">Účelem zjišťovacího řízení v rámci procesu posuzování vlivů na životní prostředí je </w:t>
      </w:r>
    </w:p>
    <w:p w:rsidR="00897FB7" w:rsidRPr="00897FB7" w:rsidRDefault="00897FB7" w:rsidP="00897FB7">
      <w:pPr>
        <w:pStyle w:val="Odstavecseseznamem"/>
        <w:numPr>
          <w:ilvl w:val="0"/>
          <w:numId w:val="13"/>
        </w:numPr>
      </w:pPr>
      <w:r w:rsidRPr="00897FB7">
        <w:t xml:space="preserve">zjistit u záměrů, které nejsou automaticky posuzovány, zda má být dále posuzován jejich vliv na životní prostředí </w:t>
      </w:r>
    </w:p>
    <w:p w:rsidR="00897FB7" w:rsidRPr="00897FB7" w:rsidRDefault="00897FB7" w:rsidP="00897FB7">
      <w:pPr>
        <w:pStyle w:val="Odstavecseseznamem"/>
        <w:numPr>
          <w:ilvl w:val="0"/>
          <w:numId w:val="13"/>
        </w:numPr>
      </w:pPr>
      <w:r w:rsidRPr="00897FB7">
        <w:t>zjistit, zda může být záměr, který je automaticky posuzován,  z hlediska vlivů na životní prostředí realizován</w:t>
      </w:r>
    </w:p>
    <w:p w:rsidR="00897FB7" w:rsidRPr="00897FB7" w:rsidRDefault="00897FB7" w:rsidP="00897FB7">
      <w:pPr>
        <w:pStyle w:val="Odstavecseseznamem"/>
        <w:numPr>
          <w:ilvl w:val="0"/>
          <w:numId w:val="13"/>
        </w:numPr>
      </w:pPr>
      <w:r w:rsidRPr="00897FB7">
        <w:t xml:space="preserve">zjistit, jaké podmínky mají být stanoveny ve stanovisku k posouzení vlivů záměrů na životní prostředí </w:t>
      </w:r>
    </w:p>
    <w:p w:rsidR="00897FB7" w:rsidRPr="00897FB7" w:rsidRDefault="00897FB7" w:rsidP="00897FB7">
      <w:pPr>
        <w:pStyle w:val="Odstavecseseznamem"/>
        <w:ind w:left="1080"/>
      </w:pPr>
    </w:p>
    <w:p w:rsidR="00897FB7" w:rsidRPr="00897FB7" w:rsidRDefault="00897FB7" w:rsidP="00897FB7">
      <w:pPr>
        <w:pStyle w:val="Odstavecseseznamem"/>
        <w:numPr>
          <w:ilvl w:val="0"/>
          <w:numId w:val="1"/>
        </w:numPr>
      </w:pPr>
      <w:r w:rsidRPr="00897FB7">
        <w:t>stavby lze užívat na základě</w:t>
      </w:r>
    </w:p>
    <w:p w:rsidR="00897FB7" w:rsidRPr="00897FB7" w:rsidRDefault="00897FB7" w:rsidP="00897FB7">
      <w:pPr>
        <w:pStyle w:val="Odstavecseseznamem"/>
        <w:numPr>
          <w:ilvl w:val="0"/>
          <w:numId w:val="14"/>
        </w:numPr>
      </w:pPr>
      <w:r w:rsidRPr="00897FB7">
        <w:t xml:space="preserve">ohlášení </w:t>
      </w:r>
    </w:p>
    <w:p w:rsidR="00897FB7" w:rsidRPr="00897FB7" w:rsidRDefault="00897FB7" w:rsidP="00897FB7">
      <w:pPr>
        <w:pStyle w:val="Odstavecseseznamem"/>
        <w:numPr>
          <w:ilvl w:val="0"/>
          <w:numId w:val="14"/>
        </w:numPr>
      </w:pPr>
      <w:r w:rsidRPr="00897FB7">
        <w:t>ohlášení nebo kolaudačního souhlasu</w:t>
      </w:r>
    </w:p>
    <w:p w:rsidR="00897FB7" w:rsidRPr="00897FB7" w:rsidRDefault="00897FB7" w:rsidP="00897FB7">
      <w:pPr>
        <w:pStyle w:val="Odstavecseseznamem"/>
        <w:numPr>
          <w:ilvl w:val="0"/>
          <w:numId w:val="14"/>
        </w:numPr>
      </w:pPr>
      <w:r w:rsidRPr="00897FB7">
        <w:t>kolaudačního souhlasu nebo kolaudačního rozhodnutí</w:t>
      </w:r>
    </w:p>
    <w:p w:rsidR="00897FB7" w:rsidRPr="00897FB7" w:rsidRDefault="00897FB7" w:rsidP="00897FB7">
      <w:pPr>
        <w:pStyle w:val="Odstavecseseznamem"/>
        <w:ind w:left="1080"/>
      </w:pPr>
    </w:p>
    <w:p w:rsidR="00897FB7" w:rsidRPr="00897FB7" w:rsidRDefault="00897FB7" w:rsidP="00897FB7">
      <w:pPr>
        <w:pStyle w:val="Odstavecseseznamem"/>
        <w:numPr>
          <w:ilvl w:val="0"/>
          <w:numId w:val="1"/>
        </w:numPr>
      </w:pPr>
      <w:r w:rsidRPr="00897FB7">
        <w:t>Při poskytování informací o životním prostředí se postupuje  podle</w:t>
      </w:r>
    </w:p>
    <w:p w:rsidR="00897FB7" w:rsidRPr="00897FB7" w:rsidRDefault="00897FB7" w:rsidP="00897FB7">
      <w:pPr>
        <w:pStyle w:val="Odstavecseseznamem"/>
        <w:numPr>
          <w:ilvl w:val="0"/>
          <w:numId w:val="15"/>
        </w:numPr>
      </w:pPr>
      <w:r w:rsidRPr="00897FB7">
        <w:t>zákona o právu na informace o životním prostředí</w:t>
      </w:r>
    </w:p>
    <w:p w:rsidR="00897FB7" w:rsidRPr="00897FB7" w:rsidRDefault="00897FB7" w:rsidP="00897FB7">
      <w:pPr>
        <w:pStyle w:val="Odstavecseseznamem"/>
        <w:numPr>
          <w:ilvl w:val="0"/>
          <w:numId w:val="15"/>
        </w:numPr>
      </w:pPr>
      <w:r w:rsidRPr="00897FB7">
        <w:t>zákona o svobodném přístupu k informacím</w:t>
      </w:r>
    </w:p>
    <w:p w:rsidR="00897FB7" w:rsidRPr="00897FB7" w:rsidRDefault="00897FB7" w:rsidP="00897FB7">
      <w:pPr>
        <w:pStyle w:val="Odstavecseseznamem"/>
        <w:numPr>
          <w:ilvl w:val="0"/>
          <w:numId w:val="15"/>
        </w:numPr>
      </w:pPr>
      <w:r w:rsidRPr="00897FB7">
        <w:t>zákona o právu na informace o životním prostředí, přičemž se podpůrně použije zákon o svobodném přístupu k informacím</w:t>
      </w:r>
    </w:p>
    <w:p w:rsidR="00897FB7" w:rsidRPr="00897FB7" w:rsidRDefault="00897FB7" w:rsidP="00897FB7"/>
    <w:p w:rsidR="00897FB7" w:rsidRPr="00897FB7" w:rsidRDefault="00897FB7" w:rsidP="00897FB7"/>
    <w:p w:rsidR="00897FB7" w:rsidRPr="00897FB7" w:rsidRDefault="00897FB7" w:rsidP="00897FB7">
      <w:pPr>
        <w:pStyle w:val="Odstavecseseznamem"/>
        <w:numPr>
          <w:ilvl w:val="0"/>
          <w:numId w:val="16"/>
        </w:numPr>
        <w:spacing w:after="200" w:line="276" w:lineRule="auto"/>
        <w:ind w:left="284" w:hanging="284"/>
        <w:jc w:val="both"/>
      </w:pPr>
      <w:r w:rsidRPr="00897FB7">
        <w:lastRenderedPageBreak/>
        <w:t>Jak bude postupovat správní orgán, jestliže bylo zahájeno správní řízení o žádosti a žadatel  v průběhu řízení navrhl místo vydání rozhodnutí uzavření veřejnoprávní smlouvy, která bude toto rozhodnutí nahrazovat?</w:t>
      </w:r>
    </w:p>
    <w:p w:rsidR="00897FB7" w:rsidRPr="00897FB7" w:rsidRDefault="00897FB7" w:rsidP="00897FB7">
      <w:pPr>
        <w:ind w:left="284" w:hanging="284"/>
        <w:jc w:val="both"/>
      </w:pPr>
      <w:bookmarkStart w:id="0" w:name="_GoBack"/>
      <w:bookmarkEnd w:id="0"/>
      <w:r w:rsidRPr="00897FB7">
        <w:t>2. Správní řízení bylo vedeno se 3 účastníky. Rozhodnutí nebylo vyhlášeno ústně a  doručeno bylo všem účastníkům tentýž den. Účastník A se práva odvolání vzdal  den poté, co obdržel rozhodnutí. Účastník  B podal odvolání, které vzal zpět a 5 dnů  před uplynutím lhůty pro podání odvolání znovu podal. Účastník C se práva odvolání vzdal při ústním jednání. Kdy nabylo rozhodnutí právní moci?</w:t>
      </w:r>
    </w:p>
    <w:sectPr w:rsidR="00897FB7" w:rsidRPr="00897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254B"/>
    <w:multiLevelType w:val="hybridMultilevel"/>
    <w:tmpl w:val="FA54F404"/>
    <w:lvl w:ilvl="0" w:tplc="1C4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A5C0B"/>
    <w:multiLevelType w:val="hybridMultilevel"/>
    <w:tmpl w:val="1368F154"/>
    <w:lvl w:ilvl="0" w:tplc="B9162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C855A1"/>
    <w:multiLevelType w:val="hybridMultilevel"/>
    <w:tmpl w:val="68F60B16"/>
    <w:lvl w:ilvl="0" w:tplc="D6A29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8268D6"/>
    <w:multiLevelType w:val="hybridMultilevel"/>
    <w:tmpl w:val="E6A85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F4215"/>
    <w:multiLevelType w:val="hybridMultilevel"/>
    <w:tmpl w:val="F05488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A1EC2"/>
    <w:multiLevelType w:val="hybridMultilevel"/>
    <w:tmpl w:val="131A37BE"/>
    <w:lvl w:ilvl="0" w:tplc="F118B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BA17AF"/>
    <w:multiLevelType w:val="hybridMultilevel"/>
    <w:tmpl w:val="26922DBA"/>
    <w:lvl w:ilvl="0" w:tplc="91248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EE0AFA"/>
    <w:multiLevelType w:val="hybridMultilevel"/>
    <w:tmpl w:val="E8F0E498"/>
    <w:lvl w:ilvl="0" w:tplc="E146E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F22804"/>
    <w:multiLevelType w:val="hybridMultilevel"/>
    <w:tmpl w:val="20466994"/>
    <w:lvl w:ilvl="0" w:tplc="9BC6A9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CE44A8"/>
    <w:multiLevelType w:val="hybridMultilevel"/>
    <w:tmpl w:val="8A30C7A4"/>
    <w:lvl w:ilvl="0" w:tplc="7DBAD1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C71089"/>
    <w:multiLevelType w:val="hybridMultilevel"/>
    <w:tmpl w:val="2E40A542"/>
    <w:lvl w:ilvl="0" w:tplc="48729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A03245"/>
    <w:multiLevelType w:val="hybridMultilevel"/>
    <w:tmpl w:val="1B722AE2"/>
    <w:lvl w:ilvl="0" w:tplc="315C26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775A72"/>
    <w:multiLevelType w:val="hybridMultilevel"/>
    <w:tmpl w:val="4BA21AE8"/>
    <w:lvl w:ilvl="0" w:tplc="941EB7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D02E78"/>
    <w:multiLevelType w:val="hybridMultilevel"/>
    <w:tmpl w:val="B2D66292"/>
    <w:lvl w:ilvl="0" w:tplc="CC36B3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5624AD"/>
    <w:multiLevelType w:val="hybridMultilevel"/>
    <w:tmpl w:val="333291FA"/>
    <w:lvl w:ilvl="0" w:tplc="50A420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814E73"/>
    <w:multiLevelType w:val="hybridMultilevel"/>
    <w:tmpl w:val="BCAA4F28"/>
    <w:lvl w:ilvl="0" w:tplc="10641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0"/>
  </w:num>
  <w:num w:numId="5">
    <w:abstractNumId w:val="11"/>
  </w:num>
  <w:num w:numId="6">
    <w:abstractNumId w:val="14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15"/>
  </w:num>
  <w:num w:numId="13">
    <w:abstractNumId w:val="1"/>
  </w:num>
  <w:num w:numId="14">
    <w:abstractNumId w:val="12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B7"/>
    <w:rsid w:val="007C36CD"/>
    <w:rsid w:val="0089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C7ED7-C73E-4E87-BF2E-6D6BAE8F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7F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1</cp:revision>
  <dcterms:created xsi:type="dcterms:W3CDTF">2018-12-10T21:15:00Z</dcterms:created>
  <dcterms:modified xsi:type="dcterms:W3CDTF">2018-12-10T21:19:00Z</dcterms:modified>
</cp:coreProperties>
</file>