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DD" w:rsidRDefault="00D430DD" w:rsidP="0049218D">
      <w:pPr>
        <w:spacing w:after="0" w:line="240" w:lineRule="auto"/>
        <w:jc w:val="both"/>
      </w:pPr>
    </w:p>
    <w:p w:rsidR="0049218D" w:rsidRDefault="0049218D" w:rsidP="0049218D">
      <w:pPr>
        <w:spacing w:after="0" w:line="240" w:lineRule="auto"/>
        <w:jc w:val="both"/>
      </w:pPr>
    </w:p>
    <w:p w:rsidR="0049218D" w:rsidRDefault="0049218D" w:rsidP="0049218D">
      <w:pPr>
        <w:spacing w:after="0" w:line="240" w:lineRule="auto"/>
        <w:jc w:val="both"/>
      </w:pPr>
    </w:p>
    <w:p w:rsidR="0049218D" w:rsidRDefault="0049218D" w:rsidP="0049218D">
      <w:pPr>
        <w:spacing w:after="0" w:line="240" w:lineRule="auto"/>
        <w:jc w:val="both"/>
      </w:pPr>
      <w:r>
        <w:t xml:space="preserve">§ 3 odst. 1 písm. b), </w:t>
      </w:r>
      <w:bookmarkStart w:id="0" w:name="_GoBack"/>
      <w:bookmarkEnd w:id="0"/>
      <w:r>
        <w:t>§ 8 odst. 3 z</w:t>
      </w:r>
      <w:r>
        <w:t>ákon</w:t>
      </w:r>
      <w:r>
        <w:t>a a § 86</w:t>
      </w:r>
      <w:r>
        <w:t xml:space="preserve"> č. 114/1992 Sb., o ochraně přírody a krajiny</w:t>
      </w:r>
    </w:p>
    <w:p w:rsidR="0049218D" w:rsidRDefault="0049218D" w:rsidP="0049218D">
      <w:pPr>
        <w:spacing w:after="0" w:line="240" w:lineRule="auto"/>
        <w:jc w:val="both"/>
      </w:pPr>
    </w:p>
    <w:p w:rsidR="0049218D" w:rsidRDefault="0049218D" w:rsidP="0049218D">
      <w:pPr>
        <w:spacing w:after="0" w:line="240" w:lineRule="auto"/>
        <w:jc w:val="both"/>
      </w:pPr>
      <w:r>
        <w:t>§ 3 odst. 1 písm. b)</w:t>
      </w:r>
    </w:p>
    <w:p w:rsidR="0049218D" w:rsidRDefault="0049218D" w:rsidP="0049218D">
      <w:pPr>
        <w:spacing w:after="0" w:line="240" w:lineRule="auto"/>
        <w:jc w:val="both"/>
      </w:pPr>
      <w:r w:rsidRPr="0049218D">
        <w:t>Pro účely tohoto zákona se vymezují některé základní pojmy takto</w:t>
      </w:r>
      <w:r>
        <w:t>:</w:t>
      </w:r>
    </w:p>
    <w:p w:rsidR="0049218D" w:rsidRDefault="0049218D" w:rsidP="0049218D">
      <w:pPr>
        <w:spacing w:after="0" w:line="240" w:lineRule="auto"/>
        <w:jc w:val="both"/>
      </w:pPr>
      <w:r>
        <w:t>…….</w:t>
      </w:r>
    </w:p>
    <w:p w:rsidR="0049218D" w:rsidRPr="0049218D" w:rsidRDefault="0049218D" w:rsidP="0049218D">
      <w:pPr>
        <w:spacing w:after="0" w:line="240" w:lineRule="auto"/>
        <w:jc w:val="both"/>
      </w:pPr>
      <w:r>
        <w:t>b)</w:t>
      </w:r>
      <w:r w:rsidRPr="0049218D">
        <w:t xml:space="preserve"> významný krajinný prvek jako ekologicky, geomorfologicky nebo esteticky hodnotná část krajiny utváří její typický vzhled nebo přispívá k udržení její stability. Významnými krajinnými prvky jsou lesy, rašeliniště, vodní toky, rybníky, jezera, údolní nivy. Dále jsou jimi jiné části krajiny, které zaregistruje podle § 6 orgán ochrany přírody jako významný krajinný prvek, zejména mokřady, stepní trávníky, remízy, meze, trvalé travní plochy, naleziště nerostů a zkamenělin, umělé i přirozené skalní útvary, výchozy a odkryvy. Mohou jimi být i cenné plochy porostů sídelních útvarů včetně historických zahrad a parků.</w:t>
      </w:r>
    </w:p>
    <w:p w:rsidR="0049218D" w:rsidRDefault="0049218D" w:rsidP="0049218D">
      <w:pPr>
        <w:spacing w:after="0" w:line="240" w:lineRule="auto"/>
        <w:jc w:val="both"/>
      </w:pPr>
    </w:p>
    <w:p w:rsidR="0049218D" w:rsidRDefault="0049218D" w:rsidP="0049218D">
      <w:pPr>
        <w:spacing w:after="0" w:line="240" w:lineRule="auto"/>
        <w:jc w:val="both"/>
      </w:pPr>
      <w:r>
        <w:t>§ 8</w:t>
      </w:r>
      <w:r>
        <w:tab/>
      </w:r>
    </w:p>
    <w:p w:rsidR="0049218D" w:rsidRDefault="0049218D" w:rsidP="0049218D">
      <w:pPr>
        <w:spacing w:after="0" w:line="240" w:lineRule="auto"/>
        <w:jc w:val="both"/>
      </w:pPr>
      <w:r>
        <w:t xml:space="preserve"> </w:t>
      </w:r>
    </w:p>
    <w:p w:rsidR="0049218D" w:rsidRDefault="0049218D" w:rsidP="0049218D">
      <w:pPr>
        <w:spacing w:after="0" w:line="240" w:lineRule="auto"/>
        <w:jc w:val="both"/>
      </w:pPr>
      <w:r>
        <w:tab/>
        <w:t>(3) Povolení není třeba ke kácení dřevin se stanovenou velikostí, popřípadě jinou charakteristikou. Tuto velikost, popřípadě jinou charakteristiku stanoví Ministerstvo životního prostředí obecně závazným právním předpisem.</w:t>
      </w:r>
    </w:p>
    <w:p w:rsidR="0049218D" w:rsidRDefault="0049218D" w:rsidP="0049218D">
      <w:pPr>
        <w:spacing w:after="0" w:line="240" w:lineRule="auto"/>
        <w:jc w:val="both"/>
      </w:pPr>
      <w:r>
        <w:t xml:space="preserve"> </w:t>
      </w:r>
    </w:p>
    <w:p w:rsidR="0049218D" w:rsidRDefault="0049218D" w:rsidP="0049218D">
      <w:pPr>
        <w:spacing w:after="0" w:line="240" w:lineRule="auto"/>
        <w:jc w:val="both"/>
      </w:pPr>
      <w:r>
        <w:tab/>
      </w:r>
    </w:p>
    <w:p w:rsidR="0049218D" w:rsidRDefault="0049218D" w:rsidP="0049218D">
      <w:pPr>
        <w:spacing w:after="0" w:line="240" w:lineRule="auto"/>
        <w:jc w:val="both"/>
      </w:pPr>
      <w:r>
        <w:t xml:space="preserve">§ 86 </w:t>
      </w:r>
    </w:p>
    <w:p w:rsidR="0049218D" w:rsidRDefault="0049218D" w:rsidP="0049218D">
      <w:pPr>
        <w:spacing w:after="0" w:line="240" w:lineRule="auto"/>
        <w:jc w:val="both"/>
      </w:pPr>
      <w:r>
        <w:t>Odstranění následků neoprávněných zásahů</w:t>
      </w:r>
    </w:p>
    <w:p w:rsidR="0049218D" w:rsidRDefault="0049218D" w:rsidP="0049218D">
      <w:pPr>
        <w:spacing w:after="0" w:line="240" w:lineRule="auto"/>
        <w:jc w:val="both"/>
      </w:pPr>
    </w:p>
    <w:p w:rsidR="0049218D" w:rsidRDefault="0049218D" w:rsidP="0049218D">
      <w:pPr>
        <w:spacing w:after="0" w:line="240" w:lineRule="auto"/>
        <w:jc w:val="both"/>
      </w:pPr>
      <w:r>
        <w:tab/>
        <w:t xml:space="preserve">(1) Kdo poškodí, zničí nebo nedovoleně změní části přírody a krajiny chráněné podle tohoto zákona, je povinen navrátit ji do původního stavu, pokud je to možné a účelné. O možnosti a podmínkách uvedení do původního stavu rozhoduje orgán ochrany přírody. </w:t>
      </w:r>
    </w:p>
    <w:p w:rsidR="0049218D" w:rsidRDefault="0049218D" w:rsidP="0049218D">
      <w:pPr>
        <w:spacing w:after="0" w:line="240" w:lineRule="auto"/>
        <w:jc w:val="both"/>
      </w:pPr>
      <w:r>
        <w:tab/>
        <w:t>(2) Jestliže uvedení do původního stavu není možné a účelné, může orgán ochrany přírody uložit povinnému, aby provedl přiměřená náhradní opatření k nápravě. Jejich účelem je kompenzovat, byť jen zčásti, následky nedovoleného jednání.</w:t>
      </w:r>
    </w:p>
    <w:p w:rsidR="0049218D" w:rsidRDefault="0049218D" w:rsidP="0049218D">
      <w:pPr>
        <w:spacing w:after="0" w:line="240" w:lineRule="auto"/>
        <w:jc w:val="both"/>
      </w:pPr>
      <w:r>
        <w:t xml:space="preserve"> </w:t>
      </w:r>
      <w:r>
        <w:tab/>
        <w:t>(3) Uložením povinnosti uvedení do původního stavu či náhradního opatření není dotčena povinnost náhrady škody podle jiných předpisů ani možnost postihu za přestupek nebo protiprávní jednání či trestný čin.</w:t>
      </w:r>
    </w:p>
    <w:p w:rsidR="0049218D" w:rsidRDefault="0049218D" w:rsidP="0049218D">
      <w:pPr>
        <w:spacing w:after="0" w:line="240" w:lineRule="auto"/>
        <w:jc w:val="both"/>
      </w:pPr>
    </w:p>
    <w:p w:rsidR="0049218D" w:rsidRDefault="0049218D" w:rsidP="0049218D">
      <w:pPr>
        <w:spacing w:after="0" w:line="240" w:lineRule="auto"/>
        <w:jc w:val="both"/>
      </w:pPr>
    </w:p>
    <w:p w:rsidR="0049218D" w:rsidRDefault="0049218D" w:rsidP="0049218D">
      <w:pPr>
        <w:spacing w:after="0" w:line="240" w:lineRule="auto"/>
        <w:jc w:val="both"/>
      </w:pPr>
      <w:r>
        <w:t xml:space="preserve">Vyhláška č. 189/2013 Sb., </w:t>
      </w:r>
      <w:r w:rsidRPr="0049218D">
        <w:t>o ochraně dřevin a povolování jejich kácení</w:t>
      </w:r>
    </w:p>
    <w:p w:rsidR="0049218D" w:rsidRDefault="0049218D" w:rsidP="0049218D">
      <w:pPr>
        <w:spacing w:after="0" w:line="240" w:lineRule="auto"/>
        <w:jc w:val="both"/>
      </w:pPr>
    </w:p>
    <w:p w:rsidR="0049218D" w:rsidRDefault="0049218D" w:rsidP="0049218D">
      <w:pPr>
        <w:spacing w:after="0" w:line="240" w:lineRule="auto"/>
        <w:jc w:val="both"/>
      </w:pPr>
      <w:r>
        <w:t>§ 3</w:t>
      </w:r>
    </w:p>
    <w:p w:rsidR="0049218D" w:rsidRDefault="0049218D" w:rsidP="0049218D">
      <w:pPr>
        <w:spacing w:after="0" w:line="240" w:lineRule="auto"/>
        <w:jc w:val="both"/>
      </w:pPr>
      <w:r>
        <w:t>Velikost a charakteristika dřevin, k jejichž kácení není třeba povolení</w:t>
      </w:r>
    </w:p>
    <w:p w:rsidR="0049218D" w:rsidRDefault="0049218D" w:rsidP="0049218D">
      <w:pPr>
        <w:spacing w:after="0" w:line="240" w:lineRule="auto"/>
        <w:jc w:val="both"/>
      </w:pPr>
      <w:r>
        <w:tab/>
        <w:t>Povolení ke kácení dřevin, za předpokladu, že tyto nejsou součástí významného krajinného prvku [§ 3 odst. 1 písm. b) zákona] nebo stromořadí, se podle § 8 odst. 3 zákona nevyžaduje</w:t>
      </w:r>
    </w:p>
    <w:p w:rsidR="0049218D" w:rsidRDefault="0049218D" w:rsidP="0049218D">
      <w:pPr>
        <w:spacing w:after="0" w:line="240" w:lineRule="auto"/>
        <w:jc w:val="both"/>
      </w:pPr>
      <w:r>
        <w:t xml:space="preserve"> a) pro dřeviny o obvodu kmene do 80 cm měřeného ve výšce 130 cm nad zemí, </w:t>
      </w:r>
    </w:p>
    <w:p w:rsidR="0049218D" w:rsidRDefault="0049218D" w:rsidP="0049218D">
      <w:pPr>
        <w:spacing w:after="0" w:line="240" w:lineRule="auto"/>
        <w:jc w:val="both"/>
      </w:pPr>
      <w:r>
        <w:t xml:space="preserve">b) pro zapojené porosty dřevin, pokud celková plocha kácených zapojených porostů dřevin nepřesahuje 40 m2, </w:t>
      </w:r>
    </w:p>
    <w:p w:rsidR="0049218D" w:rsidRDefault="0049218D" w:rsidP="0049218D">
      <w:pPr>
        <w:spacing w:after="0" w:line="240" w:lineRule="auto"/>
        <w:jc w:val="both"/>
      </w:pPr>
      <w:r>
        <w:t>c) pro dřeviny pěstované na pozemcích vedených v katastru nemovitostí ve způs</w:t>
      </w:r>
      <w:r>
        <w:t>obu využití jako plantáž dřevin</w:t>
      </w:r>
      <w:r>
        <w:t xml:space="preserve">, </w:t>
      </w:r>
    </w:p>
    <w:p w:rsidR="0049218D" w:rsidRDefault="0049218D" w:rsidP="0049218D">
      <w:pPr>
        <w:spacing w:after="0" w:line="240" w:lineRule="auto"/>
        <w:jc w:val="both"/>
      </w:pPr>
      <w:r>
        <w:t>d) pro ovocné dřeviny rostoucí na pozemcích v zastavěném území evidovaných v katastru nemovitostí jako druh pozemku zahrada, zastavěná plocha a nádvoří nebo ostatní plocha se způsobem využití pozemku zeleň.</w:t>
      </w:r>
    </w:p>
    <w:sectPr w:rsidR="00492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D"/>
    <w:rsid w:val="0049218D"/>
    <w:rsid w:val="00D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C8D7"/>
  <w15:chartTrackingRefBased/>
  <w15:docId w15:val="{2C74C8B2-67F9-4910-917D-17A3A64F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</cp:revision>
  <dcterms:created xsi:type="dcterms:W3CDTF">2018-09-29T14:58:00Z</dcterms:created>
  <dcterms:modified xsi:type="dcterms:W3CDTF">2018-09-29T15:10:00Z</dcterms:modified>
</cp:coreProperties>
</file>