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Mechanistic analysis of alkyne </w:t>
      </w:r>
      <w:r>
        <w:rPr>
          <w:b/>
          <w:bCs/>
          <w:i/>
          <w:iCs/>
          <w:sz w:val="28"/>
          <w:szCs w:val="28"/>
          <w:lang w:val="en-US"/>
        </w:rPr>
        <w:t>trans</w:t>
      </w:r>
      <w:r>
        <w:rPr>
          <w:b/>
          <w:bCs/>
          <w:sz w:val="28"/>
          <w:szCs w:val="28"/>
          <w:lang w:val="en-US"/>
        </w:rPr>
        <w:t>-haloboration: A DFT and MP2 study</w:t>
      </w:r>
    </w:p>
    <w:p>
      <w:pPr>
        <w:pStyle w:val="Standard"/>
        <w:jc w:val="center"/>
        <w:rPr/>
      </w:pPr>
      <w:r>
        <w:rPr>
          <w:b w:val="false"/>
          <w:bCs w:val="false"/>
          <w:lang w:val="en-US"/>
        </w:rPr>
        <w:t>Jakub Stošek</w:t>
      </w:r>
      <w:r>
        <w:rPr>
          <w:b w:val="false"/>
          <w:bCs w:val="false"/>
          <w:vertAlign w:val="superscript"/>
          <w:lang w:val="en-US"/>
        </w:rPr>
        <w:t>1</w:t>
      </w:r>
      <w:r>
        <w:rPr>
          <w:b w:val="false"/>
          <w:bCs w:val="false"/>
          <w:position w:val="0"/>
          <w:sz w:val="24"/>
          <w:sz w:val="24"/>
          <w:vertAlign w:val="baseline"/>
          <w:lang w:val="en-US"/>
        </w:rPr>
        <w:t>, Ctibor Mazal</w:t>
      </w:r>
      <w:r>
        <w:rPr>
          <w:b w:val="false"/>
          <w:bCs w:val="false"/>
          <w:vertAlign w:val="superscript"/>
          <w:lang w:val="en-US"/>
        </w:rPr>
        <w:t>1</w:t>
      </w:r>
      <w:r>
        <w:rPr>
          <w:b w:val="false"/>
          <w:bCs w:val="false"/>
          <w:lang w:val="en-US"/>
        </w:rPr>
        <w:t xml:space="preserve"> and Markéta L. Munzarová</w:t>
      </w:r>
      <w:r>
        <w:rPr>
          <w:b w:val="false"/>
          <w:bCs w:val="false"/>
          <w:vertAlign w:val="superscript"/>
          <w:lang w:val="en-US"/>
        </w:rPr>
        <w:t>1</w:t>
      </w:r>
    </w:p>
    <w:p>
      <w:pPr>
        <w:pStyle w:val="Standard"/>
        <w:jc w:val="center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vertAlign w:val="superscript"/>
          <w:lang w:val="en-US"/>
        </w:rPr>
        <w:t>1</w:t>
      </w:r>
      <w:r>
        <w:rPr>
          <w:b w:val="false"/>
          <w:bCs w:val="false"/>
          <w:i/>
          <w:iCs/>
          <w:lang w:val="en-US"/>
        </w:rPr>
        <w:t>Department of Chemistry, Faculty of Science, Masaryk University. Kotlářská 2, CZ-611 37 Brno</w:t>
      </w:r>
    </w:p>
    <w:p>
      <w:pPr>
        <w:pStyle w:val="Standard"/>
        <w:rPr>
          <w:u w:val="single"/>
          <w:lang w:val="en-US"/>
        </w:rPr>
      </w:pPr>
      <w:r>
        <w:rPr>
          <w:u w:val="single"/>
          <w:lang w:val="en-US"/>
        </w:rPr>
      </w:r>
    </w:p>
    <w:p>
      <w:pPr>
        <w:pStyle w:val="NormalWeb"/>
        <w:spacing w:lineRule="auto" w:line="480" w:beforeAutospacing="0" w:before="0" w:after="0"/>
        <w:jc w:val="both"/>
        <w:rPr/>
      </w:pPr>
      <w:r>
        <w:rPr>
          <w:rFonts w:cs="Times" w:ascii="Times" w:hAnsi="Times"/>
          <w:lang w:val="en-US"/>
        </w:rPr>
        <w:t xml:space="preserve">The application of alkyne haloboration with boron trihalides is known to result in various rations of </w:t>
      </w:r>
      <w:r>
        <w:rPr>
          <w:rFonts w:cs="Times" w:ascii="Times" w:hAnsi="Times"/>
          <w:i/>
          <w:iCs/>
          <w:lang w:val="en-US"/>
        </w:rPr>
        <w:t>cis</w:t>
      </w:r>
      <w:r>
        <w:rPr>
          <w:rFonts w:cs="Times" w:ascii="Times" w:hAnsi="Times"/>
          <w:lang w:val="en-US"/>
        </w:rPr>
        <w:t>/</w:t>
      </w:r>
      <w:r>
        <w:rPr>
          <w:rFonts w:cs="Times" w:ascii="Times" w:hAnsi="Times"/>
          <w:i/>
          <w:iCs/>
          <w:lang w:val="en-US"/>
        </w:rPr>
        <w:t>trans</w:t>
      </w:r>
      <w:r>
        <w:rPr>
          <w:rFonts w:cs="Times" w:ascii="Times" w:hAnsi="Times"/>
          <w:lang w:val="en-US"/>
        </w:rPr>
        <w:t xml:space="preserve"> isomers, depending on alkyne identity and reaction time. While the currently accepted mechanism of trans adduct formation assumes exlusively a </w:t>
      </w:r>
      <w:r>
        <w:rPr>
          <w:rFonts w:cs="Times" w:ascii="Times" w:hAnsi="Times"/>
          <w:i/>
          <w:iCs/>
          <w:lang w:val="en-US"/>
        </w:rPr>
        <w:t>cis</w:t>
      </w:r>
      <w:r>
        <w:rPr>
          <w:rFonts w:cs="Times" w:ascii="Times" w:hAnsi="Times"/>
          <w:lang w:val="en-US"/>
        </w:rPr>
        <w:t>/</w:t>
      </w:r>
      <w:r>
        <w:rPr>
          <w:rFonts w:cs="Times" w:ascii="Times" w:hAnsi="Times"/>
          <w:i/>
          <w:iCs/>
          <w:lang w:val="en-US"/>
        </w:rPr>
        <w:t>trans</w:t>
      </w:r>
      <w:r>
        <w:rPr>
          <w:rFonts w:cs="Times" w:ascii="Times" w:hAnsi="Times"/>
          <w:lang w:val="en-US"/>
        </w:rPr>
        <w:t xml:space="preserve"> isomerization, in our recent communication</w:t>
      </w:r>
      <w:r>
        <w:rPr>
          <w:rFonts w:cs="Times" w:ascii="Times" w:hAnsi="Times"/>
          <w:vertAlign w:val="superscript"/>
          <w:lang w:val="en-US"/>
        </w:rPr>
        <w:t xml:space="preserve"> </w:t>
      </w:r>
      <w:r>
        <w:rPr>
          <w:rFonts w:cs="Times" w:ascii="Times" w:hAnsi="Times"/>
          <w:position w:val="0"/>
          <w:sz w:val="24"/>
          <w:sz w:val="24"/>
          <w:vertAlign w:val="baseline"/>
          <w:lang w:val="en-US"/>
        </w:rPr>
        <w:t>[1]</w:t>
      </w:r>
      <w:r>
        <w:rPr>
          <w:rFonts w:cs="Times" w:ascii="Times" w:hAnsi="Times"/>
          <w:lang w:val="en-US"/>
        </w:rPr>
        <w:t xml:space="preserve"> we discussed an alternative route suggested by experiment and supported by theoretical data. Here we report a thorough quantum chemical study of direct acetylene trans-haloboration considering both polar (X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∈</m:t>
        </m:r>
      </m:oMath>
      <w:r>
        <w:rPr>
          <w:rFonts w:cs="Times" w:ascii="Times" w:hAnsi="Times"/>
          <w:lang w:val="en-US"/>
        </w:rPr>
        <w:t xml:space="preserve"> {Cl, Br, I}) and radical (X = Br) mechanisms. In particular, we model the interaction between BBr</w:t>
      </w:r>
      <w:r>
        <w:rPr>
          <w:rFonts w:cs="Times" w:ascii="Times" w:hAnsi="Times"/>
          <w:vertAlign w:val="subscript"/>
          <w:lang w:val="en-US"/>
        </w:rPr>
        <w:t xml:space="preserve">3 </w:t>
      </w:r>
      <w:r>
        <w:rPr>
          <w:rFonts w:cs="Times" w:ascii="Times" w:hAnsi="Times"/>
          <w:lang w:val="en-US"/>
        </w:rPr>
        <w:t>and acetylene in the presence as well as absence of an additional Br</w:t>
      </w:r>
      <w:r>
        <w:rPr>
          <w:rFonts w:cs="Times" w:ascii="Times" w:hAnsi="Times"/>
          <w:vertAlign w:val="superscript"/>
          <w:lang w:val="en-US"/>
        </w:rPr>
        <w:t xml:space="preserve">– </w:t>
      </w:r>
      <w:r>
        <w:rPr>
          <w:rFonts w:cs="Times" w:ascii="Times" w:hAnsi="Times"/>
          <w:lang w:val="en-US"/>
        </w:rPr>
        <w:t>anion as well as the interaction of BBr</w:t>
      </w:r>
      <w:r>
        <w:rPr>
          <w:rFonts w:cs="Times" w:ascii="Times" w:hAnsi="Times"/>
          <w:vertAlign w:val="subscript"/>
          <w:lang w:val="en-US"/>
        </w:rPr>
        <w:t xml:space="preserve">3 </w:t>
      </w:r>
      <w:r>
        <w:rPr>
          <w:rFonts w:cs="Times" w:ascii="Times" w:hAnsi="Times"/>
          <w:lang w:val="en-US"/>
        </w:rPr>
        <w:t xml:space="preserve">and </w:t>
      </w:r>
      <w:r>
        <w:rPr>
          <w:rFonts w:cs="Times" w:ascii="Times" w:hAnsi="Times"/>
          <w:color w:val="000000"/>
          <w:lang w:val="en-US"/>
        </w:rPr>
        <w:t xml:space="preserve">vinyl bromide or </w:t>
      </w:r>
      <w:r>
        <w:rPr>
          <w:rFonts w:cs="Times" w:ascii="Times" w:hAnsi="Times"/>
          <w:lang w:val="en-US"/>
        </w:rPr>
        <w:t>vinyl bromide radical. Bromine-bridged free radicals with Br attached either to boron or to the neighboring carbon are established as key intermediates.</w:t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  <w:t xml:space="preserve">[1] </w:t>
      </w:r>
      <w:r>
        <w:rPr>
          <w:rFonts w:cs="Times"/>
          <w:b w:val="false"/>
          <w:bCs w:val="false"/>
        </w:rPr>
        <w:t xml:space="preserve">Polášek, J.; Paciorek, J.; Stošek, J.; Semrád, H.; Munzarová, M. L.; Mazal, C. Stereoselective Bromoboration of Acetylene with Boron Tribromide. A Simple Preparation of (Z)-Bromovinylboronates. </w:t>
      </w:r>
      <w:r>
        <w:rPr>
          <w:rFonts w:cs="Arial"/>
          <w:b w:val="false"/>
          <w:bCs w:val="false"/>
          <w:color w:val="000000"/>
          <w:shd w:fill="FAFAFA" w:val="clear"/>
        </w:rPr>
        <w:t xml:space="preserve">to be submitted to </w:t>
      </w:r>
      <w:r>
        <w:rPr>
          <w:rFonts w:cs="Times"/>
          <w:b w:val="false"/>
          <w:bCs w:val="false"/>
        </w:rPr>
        <w:t xml:space="preserve"> </w:t>
      </w:r>
      <w:r>
        <w:rPr>
          <w:rFonts w:cs="Times"/>
          <w:b w:val="false"/>
          <w:bCs w:val="false"/>
          <w:i/>
          <w:iCs/>
        </w:rPr>
        <w:t>J. Am. Chem. Soc.</w:t>
      </w:r>
      <w:r>
        <w:rPr>
          <w:rFonts w:cs="Times"/>
          <w:b w:val="false"/>
          <w:bCs w:val="false"/>
        </w:rPr>
        <w:t xml:space="preserve"> </w:t>
      </w:r>
      <w:r>
        <w:rPr>
          <w:rFonts w:cs="Times"/>
          <w:b/>
          <w:bCs/>
        </w:rPr>
        <w:t>2020</w:t>
      </w:r>
      <w:r>
        <w:rPr>
          <w:rFonts w:cs="Times"/>
          <w:b w:val="false"/>
          <w:bCs w:val="false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5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cs-CZ" w:eastAsia="zh-CN" w:bidi="hi-IN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802d44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802d44"/>
    <w:rPr/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Noto Sans CJK SC Regular" w:cs="FreeSans"/>
      <w:color w:val="00000A"/>
      <w:sz w:val="28"/>
      <w:szCs w:val="28"/>
      <w:lang w:val="cs-CZ" w:eastAsia="zh-CN" w:bidi="hi-IN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cs-CZ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cs-CZ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cs-CZ" w:eastAsia="zh-CN" w:bidi="hi-IN"/>
    </w:rPr>
  </w:style>
  <w:style w:type="paragraph" w:styleId="Textbody1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Autospacing="1" w:after="119"/>
      <w:jc w:val="left"/>
    </w:pPr>
    <w:rPr>
      <w:rFonts w:ascii="Times New Roman" w:hAnsi="Times New Roman"/>
      <w:szCs w:val="24"/>
      <w:lang w:val="cs-CZ" w:eastAsia="ja-JP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LibreOffice/6.0.7.3$Linux_X86_64 LibreOffice_project/00m0$Build-3</Application>
  <Pages>1</Pages>
  <Words>203</Words>
  <Characters>1161</Characters>
  <CharactersWithSpaces>1361</CharactersWithSpaces>
  <Paragraphs>5</Paragraphs>
  <Company>Masarykova univerzita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2016-12-05T16:46:00Z</dcterms:created>
  <dc:creator>Marketa Munzarova</dc:creator>
  <dc:description/>
  <dc:language>cs-CZ</dc:language>
  <cp:lastModifiedBy/>
  <dcterms:modified xsi:type="dcterms:W3CDTF">2020-01-06T15:30:01Z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