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FA8" w:rsidRDefault="0079744F">
      <w:pPr>
        <w:jc w:val="center"/>
        <w:rPr>
          <w:b/>
        </w:rPr>
      </w:pPr>
      <w:r>
        <w:rPr>
          <w:b/>
        </w:rPr>
        <w:t>PEDAGOGICKÁ KOMUNIKACE – SYLABUS KURZU</w:t>
      </w:r>
    </w:p>
    <w:tbl>
      <w:tblPr>
        <w:tblStyle w:val="a"/>
        <w:tblW w:w="906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80"/>
        <w:gridCol w:w="807"/>
        <w:gridCol w:w="714"/>
        <w:gridCol w:w="7161"/>
      </w:tblGrid>
      <w:tr w:rsidR="00D43FA8">
        <w:trPr>
          <w:trHeight w:val="80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D43FA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7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obsah</w:t>
            </w:r>
          </w:p>
        </w:tc>
      </w:tr>
      <w:tr w:rsidR="00D43FA8" w:rsidTr="0079744F">
        <w:trPr>
          <w:trHeight w:val="800"/>
          <w:jc w:val="center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3FA8" w:rsidRDefault="007974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3FA8" w:rsidRDefault="00D43FA8">
            <w:pPr>
              <w:spacing w:after="0" w:line="240" w:lineRule="auto"/>
              <w:jc w:val="center"/>
            </w:pPr>
          </w:p>
          <w:p w:rsidR="00D43FA8" w:rsidRDefault="0079744F">
            <w:pPr>
              <w:spacing w:after="0" w:line="240" w:lineRule="auto"/>
              <w:jc w:val="center"/>
            </w:pPr>
            <w:r>
              <w:t>seznámení s organizací kurzu</w:t>
            </w:r>
            <w:r>
              <w:br/>
              <w:t>interakce – komunikace – pedagogická a výuková komunikace</w:t>
            </w:r>
            <w:r>
              <w:br/>
            </w:r>
          </w:p>
        </w:tc>
      </w:tr>
      <w:tr w:rsidR="00D43FA8">
        <w:trPr>
          <w:trHeight w:val="800"/>
          <w:jc w:val="center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D43FA8">
            <w:pPr>
              <w:spacing w:after="0" w:line="240" w:lineRule="auto"/>
              <w:jc w:val="center"/>
            </w:pPr>
          </w:p>
          <w:p w:rsidR="00D43FA8" w:rsidRDefault="0079744F">
            <w:pPr>
              <w:spacing w:after="0" w:line="240" w:lineRule="auto"/>
              <w:jc w:val="center"/>
            </w:pPr>
            <w:r>
              <w:t>indikátory vs. principy,</w:t>
            </w:r>
          </w:p>
          <w:p w:rsidR="00D43FA8" w:rsidRDefault="0079744F">
            <w:pPr>
              <w:spacing w:after="0" w:line="240" w:lineRule="auto"/>
              <w:jc w:val="center"/>
            </w:pPr>
            <w:r>
              <w:t>otázky, zpětná vazba, triadická interakce</w:t>
            </w:r>
          </w:p>
          <w:p w:rsidR="00D43FA8" w:rsidRDefault="00D43FA8">
            <w:pPr>
              <w:spacing w:after="0" w:line="240" w:lineRule="auto"/>
              <w:jc w:val="center"/>
            </w:pPr>
          </w:p>
        </w:tc>
      </w:tr>
      <w:tr w:rsidR="00D43FA8">
        <w:trPr>
          <w:trHeight w:val="800"/>
          <w:jc w:val="center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D43FA8">
            <w:pPr>
              <w:spacing w:after="0" w:line="240" w:lineRule="auto"/>
              <w:jc w:val="center"/>
            </w:pPr>
          </w:p>
          <w:p w:rsidR="00D43FA8" w:rsidRDefault="0079744F">
            <w:pPr>
              <w:spacing w:after="0" w:line="240" w:lineRule="auto"/>
              <w:jc w:val="center"/>
            </w:pPr>
            <w:r>
              <w:t>moc ve školní třídě, vztahy, skupinová dynamika –</w:t>
            </w:r>
          </w:p>
          <w:p w:rsidR="00D43FA8" w:rsidRDefault="0079744F">
            <w:pPr>
              <w:spacing w:after="0" w:line="240" w:lineRule="auto"/>
              <w:jc w:val="center"/>
            </w:pPr>
            <w:r>
              <w:t>pedagogická komunikace a její efekty</w:t>
            </w:r>
          </w:p>
          <w:p w:rsidR="00D43FA8" w:rsidRDefault="00D43FA8">
            <w:pPr>
              <w:spacing w:after="0" w:line="240" w:lineRule="auto"/>
              <w:jc w:val="center"/>
            </w:pPr>
          </w:p>
        </w:tc>
      </w:tr>
      <w:tr w:rsidR="00D43FA8">
        <w:trPr>
          <w:trHeight w:val="800"/>
          <w:jc w:val="center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D43FA8">
            <w:pPr>
              <w:spacing w:after="0" w:line="240" w:lineRule="auto"/>
              <w:jc w:val="center"/>
            </w:pPr>
          </w:p>
          <w:p w:rsidR="00D43FA8" w:rsidRDefault="0079744F">
            <w:pPr>
              <w:spacing w:after="0" w:line="240" w:lineRule="auto"/>
              <w:jc w:val="center"/>
            </w:pPr>
            <w:r>
              <w:t>výuka z pohledu komunikačních přístupů,</w:t>
            </w:r>
          </w:p>
          <w:p w:rsidR="00D43FA8" w:rsidRDefault="0079744F">
            <w:pPr>
              <w:spacing w:after="0" w:line="240" w:lineRule="auto"/>
              <w:jc w:val="center"/>
            </w:pPr>
            <w:r>
              <w:t xml:space="preserve">manuál: tvorba plánu </w:t>
            </w:r>
            <w:proofErr w:type="spellStart"/>
            <w:r>
              <w:t>mikrovyučování</w:t>
            </w:r>
            <w:proofErr w:type="spellEnd"/>
          </w:p>
          <w:p w:rsidR="00D43FA8" w:rsidRDefault="00D43FA8">
            <w:pPr>
              <w:spacing w:after="0" w:line="240" w:lineRule="auto"/>
              <w:jc w:val="center"/>
            </w:pPr>
          </w:p>
        </w:tc>
      </w:tr>
      <w:tr w:rsidR="00D43FA8">
        <w:trPr>
          <w:trHeight w:val="800"/>
          <w:jc w:val="center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D43FA8">
            <w:pPr>
              <w:spacing w:after="0" w:line="240" w:lineRule="auto"/>
              <w:jc w:val="center"/>
            </w:pPr>
          </w:p>
          <w:p w:rsidR="00D43FA8" w:rsidRDefault="0079744F">
            <w:pPr>
              <w:spacing w:after="0" w:line="240" w:lineRule="auto"/>
              <w:jc w:val="center"/>
            </w:pPr>
            <w:proofErr w:type="spellStart"/>
            <w:r>
              <w:t>mikrovyučování</w:t>
            </w:r>
            <w:proofErr w:type="spellEnd"/>
            <w:r>
              <w:t xml:space="preserve"> + reflexe</w:t>
            </w:r>
          </w:p>
          <w:p w:rsidR="00D43FA8" w:rsidRDefault="00D43FA8">
            <w:pPr>
              <w:spacing w:after="0" w:line="240" w:lineRule="auto"/>
              <w:jc w:val="center"/>
            </w:pPr>
          </w:p>
        </w:tc>
      </w:tr>
      <w:tr w:rsidR="00D43FA8" w:rsidTr="0079744F">
        <w:trPr>
          <w:trHeight w:val="800"/>
          <w:jc w:val="center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3FA8" w:rsidRDefault="00D43FA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3FA8" w:rsidRPr="0079744F" w:rsidRDefault="007974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hodina odpadá</w:t>
            </w:r>
          </w:p>
        </w:tc>
      </w:tr>
      <w:tr w:rsidR="00D43FA8">
        <w:trPr>
          <w:trHeight w:val="800"/>
          <w:jc w:val="center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proofErr w:type="spellStart"/>
            <w:r>
              <w:t>mikrovyučování</w:t>
            </w:r>
            <w:proofErr w:type="spellEnd"/>
            <w:r>
              <w:t xml:space="preserve"> + reflexe</w:t>
            </w:r>
          </w:p>
        </w:tc>
      </w:tr>
      <w:tr w:rsidR="00D43FA8">
        <w:trPr>
          <w:trHeight w:val="800"/>
          <w:jc w:val="center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proofErr w:type="spellStart"/>
            <w:r>
              <w:t>mikrovyučování</w:t>
            </w:r>
            <w:proofErr w:type="spellEnd"/>
            <w:r>
              <w:t xml:space="preserve"> + reflexe</w:t>
            </w:r>
          </w:p>
        </w:tc>
        <w:bookmarkStart w:id="0" w:name="_GoBack"/>
        <w:bookmarkEnd w:id="0"/>
      </w:tr>
      <w:tr w:rsidR="00D43FA8">
        <w:trPr>
          <w:trHeight w:val="800"/>
          <w:jc w:val="center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proofErr w:type="spellStart"/>
            <w:r>
              <w:t>mikrovyučování</w:t>
            </w:r>
            <w:proofErr w:type="spellEnd"/>
            <w:r>
              <w:t xml:space="preserve"> + reflexe</w:t>
            </w:r>
          </w:p>
        </w:tc>
      </w:tr>
      <w:tr w:rsidR="00D43FA8">
        <w:trPr>
          <w:trHeight w:val="800"/>
          <w:jc w:val="center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proofErr w:type="spellStart"/>
            <w:r>
              <w:t>mikrovyučování</w:t>
            </w:r>
            <w:proofErr w:type="spellEnd"/>
            <w:r>
              <w:t xml:space="preserve"> + reflexe</w:t>
            </w:r>
          </w:p>
        </w:tc>
      </w:tr>
      <w:tr w:rsidR="00D43FA8">
        <w:trPr>
          <w:trHeight w:val="800"/>
          <w:jc w:val="center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proofErr w:type="spellStart"/>
            <w:r>
              <w:t>mikrovyučování</w:t>
            </w:r>
            <w:proofErr w:type="spellEnd"/>
            <w:r>
              <w:t xml:space="preserve"> + reflexe</w:t>
            </w:r>
          </w:p>
        </w:tc>
      </w:tr>
      <w:tr w:rsidR="00D43FA8">
        <w:trPr>
          <w:trHeight w:val="80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1A0CC6">
            <w:pPr>
              <w:spacing w:after="0" w:line="240" w:lineRule="auto"/>
              <w:jc w:val="center"/>
            </w:pPr>
            <w:proofErr w:type="spellStart"/>
            <w:r>
              <w:t>mikrovyučování</w:t>
            </w:r>
            <w:proofErr w:type="spellEnd"/>
            <w:r>
              <w:t xml:space="preserve"> + reflexe</w:t>
            </w:r>
          </w:p>
        </w:tc>
      </w:tr>
      <w:tr w:rsidR="00D43FA8">
        <w:trPr>
          <w:trHeight w:val="800"/>
          <w:jc w:val="center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79744F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FA8" w:rsidRDefault="001A0CC6">
            <w:pPr>
              <w:spacing w:after="0" w:line="240" w:lineRule="auto"/>
              <w:jc w:val="center"/>
            </w:pPr>
            <w:r>
              <w:t xml:space="preserve">závěrečné setkání - </w:t>
            </w:r>
            <w:proofErr w:type="spellStart"/>
            <w:r>
              <w:t>focus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>, zpětná vazba</w:t>
            </w:r>
          </w:p>
        </w:tc>
      </w:tr>
    </w:tbl>
    <w:p w:rsidR="00D43FA8" w:rsidRDefault="00D43FA8">
      <w:pPr>
        <w:jc w:val="center"/>
        <w:rPr>
          <w:b/>
          <w:smallCaps/>
        </w:rPr>
      </w:pPr>
    </w:p>
    <w:p w:rsidR="00D43FA8" w:rsidRDefault="00D43FA8">
      <w:pPr>
        <w:jc w:val="center"/>
        <w:rPr>
          <w:b/>
          <w:smallCaps/>
        </w:rPr>
      </w:pPr>
    </w:p>
    <w:p w:rsidR="00D43FA8" w:rsidRDefault="0079744F">
      <w:pPr>
        <w:jc w:val="center"/>
        <w:rPr>
          <w:b/>
          <w:smallCaps/>
        </w:rPr>
      </w:pPr>
      <w:r>
        <w:rPr>
          <w:b/>
          <w:smallCaps/>
        </w:rPr>
        <w:t>Doporučená literatura</w:t>
      </w:r>
    </w:p>
    <w:p w:rsidR="00D43FA8" w:rsidRDefault="00D43FA8">
      <w:pPr>
        <w:jc w:val="both"/>
        <w:rPr>
          <w:b/>
        </w:rPr>
      </w:pPr>
    </w:p>
    <w:p w:rsidR="00D43FA8" w:rsidRDefault="0079744F">
      <w:pPr>
        <w:ind w:firstLine="708"/>
        <w:jc w:val="both"/>
        <w:rPr>
          <w:b/>
        </w:rPr>
      </w:pPr>
      <w:r>
        <w:rPr>
          <w:b/>
        </w:rPr>
        <w:t>Knihy</w:t>
      </w:r>
    </w:p>
    <w:p w:rsidR="00D43FA8" w:rsidRDefault="0079744F">
      <w:pPr>
        <w:jc w:val="both"/>
      </w:pPr>
      <w:proofErr w:type="spellStart"/>
      <w:r>
        <w:t>Šeďová</w:t>
      </w:r>
      <w:proofErr w:type="spellEnd"/>
      <w:r>
        <w:t xml:space="preserve"> K., Švaříček, R., Sedláček, M., &amp; Šalamounová, Z. (2016). </w:t>
      </w:r>
      <w:r>
        <w:rPr>
          <w:i/>
        </w:rPr>
        <w:t>Jak se učitelé učí. Cestou profesního rozvoje k dialogickému vyučování.</w:t>
      </w:r>
      <w:r>
        <w:t xml:space="preserve"> Brno: Masarykova univerzita.</w:t>
      </w:r>
    </w:p>
    <w:p w:rsidR="00D43FA8" w:rsidRDefault="0079744F">
      <w:pPr>
        <w:jc w:val="both"/>
      </w:pPr>
      <w:r>
        <w:t xml:space="preserve">Šedová, K., Švaříček, R., &amp; Šalamounová, Z. (2012). </w:t>
      </w:r>
      <w:r>
        <w:rPr>
          <w:i/>
        </w:rPr>
        <w:t>Komunikace ve školní třídě</w:t>
      </w:r>
      <w:r>
        <w:t>. Praha: Portál.</w:t>
      </w:r>
    </w:p>
    <w:p w:rsidR="00D43FA8" w:rsidRDefault="0079744F">
      <w:pPr>
        <w:jc w:val="both"/>
      </w:pPr>
      <w:proofErr w:type="spellStart"/>
      <w:r>
        <w:t>Gavora</w:t>
      </w:r>
      <w:proofErr w:type="spellEnd"/>
      <w:r>
        <w:t xml:space="preserve">, P. (2005). </w:t>
      </w:r>
      <w:r>
        <w:rPr>
          <w:i/>
        </w:rPr>
        <w:t xml:space="preserve">Učitel a žáci v komunikaci. </w:t>
      </w:r>
      <w:r>
        <w:t xml:space="preserve">Brno: </w:t>
      </w:r>
      <w:proofErr w:type="spellStart"/>
      <w:r>
        <w:t>Paido</w:t>
      </w:r>
      <w:proofErr w:type="spellEnd"/>
      <w:r>
        <w:t xml:space="preserve">. </w:t>
      </w:r>
    </w:p>
    <w:p w:rsidR="00D43FA8" w:rsidRDefault="0079744F">
      <w:pPr>
        <w:jc w:val="both"/>
      </w:pPr>
      <w:proofErr w:type="spellStart"/>
      <w:r>
        <w:t>DeVito</w:t>
      </w:r>
      <w:proofErr w:type="spellEnd"/>
      <w:r>
        <w:t xml:space="preserve">, J. (2008). </w:t>
      </w:r>
      <w:r>
        <w:rPr>
          <w:i/>
        </w:rPr>
        <w:t xml:space="preserve">Základy mezilidské komunikace. </w:t>
      </w:r>
      <w:r>
        <w:t xml:space="preserve">Praha: </w:t>
      </w:r>
      <w:proofErr w:type="spellStart"/>
      <w:r>
        <w:t>Grada</w:t>
      </w:r>
      <w:proofErr w:type="spellEnd"/>
      <w:r>
        <w:t>.</w:t>
      </w:r>
    </w:p>
    <w:p w:rsidR="00D43FA8" w:rsidRDefault="0079744F">
      <w:pPr>
        <w:jc w:val="both"/>
      </w:pPr>
      <w:r>
        <w:t xml:space="preserve">Vybíral, Z. (2009). </w:t>
      </w:r>
      <w:r>
        <w:rPr>
          <w:i/>
        </w:rPr>
        <w:t xml:space="preserve">Psychologie komunikace. </w:t>
      </w:r>
      <w:r>
        <w:t>Praha: Portál.</w:t>
      </w:r>
    </w:p>
    <w:p w:rsidR="00D43FA8" w:rsidRDefault="0079744F">
      <w:pPr>
        <w:jc w:val="both"/>
      </w:pPr>
      <w:r>
        <w:t xml:space="preserve">Vlčková, K., Lojdová, K., Lukas, J., Mareš, J., Šalamounová, Z., Kohoutek, T., Bradová, J., &amp; Ježek, S. (2015). </w:t>
      </w:r>
      <w:r>
        <w:rPr>
          <w:i/>
        </w:rPr>
        <w:t xml:space="preserve">Z posluchárny za katedru. Mocenské vztahy ve výuce studentů učitelství. </w:t>
      </w:r>
      <w:r>
        <w:t>Brno: Masarykova univerzita.</w:t>
      </w:r>
      <w:r>
        <w:br/>
        <w:t>E-</w:t>
      </w:r>
      <w:proofErr w:type="spellStart"/>
      <w:r>
        <w:t>book</w:t>
      </w:r>
      <w:proofErr w:type="spellEnd"/>
      <w:r>
        <w:t xml:space="preserve"> dostupný </w:t>
      </w:r>
      <w:hyperlink r:id="rId5">
        <w:r>
          <w:rPr>
            <w:color w:val="0563C1"/>
            <w:u w:val="single"/>
          </w:rPr>
          <w:t>https://munispace.muni.cz/index.php/munispace/catalog/book/800</w:t>
        </w:r>
      </w:hyperlink>
      <w:r>
        <w:t xml:space="preserve"> </w:t>
      </w:r>
    </w:p>
    <w:p w:rsidR="00D43FA8" w:rsidRDefault="00D43FA8">
      <w:pPr>
        <w:jc w:val="both"/>
      </w:pPr>
    </w:p>
    <w:p w:rsidR="00D43FA8" w:rsidRDefault="0079744F">
      <w:pPr>
        <w:jc w:val="both"/>
        <w:rPr>
          <w:b/>
        </w:rPr>
      </w:pPr>
      <w:r>
        <w:tab/>
      </w:r>
      <w:r>
        <w:rPr>
          <w:b/>
        </w:rPr>
        <w:t>Články</w:t>
      </w:r>
    </w:p>
    <w:p w:rsidR="00D43FA8" w:rsidRDefault="001A0CC6">
      <w:pPr>
        <w:jc w:val="both"/>
      </w:pPr>
      <w:r w:rsidRPr="001A0CC6">
        <w:t xml:space="preserve">Do </w:t>
      </w:r>
      <w:proofErr w:type="spellStart"/>
      <w:r w:rsidRPr="001A0CC6">
        <w:t>those</w:t>
      </w:r>
      <w:proofErr w:type="spellEnd"/>
      <w:r w:rsidRPr="001A0CC6">
        <w:t xml:space="preserve"> </w:t>
      </w:r>
      <w:proofErr w:type="spellStart"/>
      <w:r w:rsidRPr="001A0CC6">
        <w:t>who</w:t>
      </w:r>
      <w:proofErr w:type="spellEnd"/>
      <w:r w:rsidRPr="001A0CC6">
        <w:t xml:space="preserve"> talk more </w:t>
      </w:r>
      <w:proofErr w:type="spellStart"/>
      <w:r w:rsidRPr="001A0CC6">
        <w:t>learn</w:t>
      </w:r>
      <w:proofErr w:type="spellEnd"/>
      <w:r w:rsidRPr="001A0CC6">
        <w:t xml:space="preserve"> more? </w:t>
      </w:r>
      <w:proofErr w:type="spellStart"/>
      <w:r w:rsidRPr="001A0CC6">
        <w:t>The</w:t>
      </w:r>
      <w:proofErr w:type="spellEnd"/>
      <w:r w:rsidRPr="001A0CC6">
        <w:t xml:space="preserve"> </w:t>
      </w:r>
      <w:proofErr w:type="spellStart"/>
      <w:r w:rsidRPr="001A0CC6">
        <w:t>relationship</w:t>
      </w:r>
      <w:proofErr w:type="spellEnd"/>
      <w:r w:rsidRPr="001A0CC6">
        <w:t xml:space="preserve"> </w:t>
      </w:r>
      <w:proofErr w:type="spellStart"/>
      <w:r w:rsidRPr="001A0CC6">
        <w:t>between</w:t>
      </w:r>
      <w:proofErr w:type="spellEnd"/>
      <w:r w:rsidRPr="001A0CC6">
        <w:t xml:space="preserve"> student </w:t>
      </w:r>
      <w:proofErr w:type="spellStart"/>
      <w:r w:rsidRPr="001A0CC6">
        <w:t>classroom</w:t>
      </w:r>
      <w:proofErr w:type="spellEnd"/>
      <w:r w:rsidRPr="001A0CC6">
        <w:t xml:space="preserve"> talk and student </w:t>
      </w:r>
      <w:proofErr w:type="spellStart"/>
      <w:r w:rsidRPr="001A0CC6">
        <w:t>achievement</w:t>
      </w:r>
      <w:proofErr w:type="spellEnd"/>
      <w:r>
        <w:t xml:space="preserve">¨. </w:t>
      </w:r>
      <w:hyperlink r:id="rId6" w:history="1">
        <w:r>
          <w:rPr>
            <w:rStyle w:val="Hypertextovodkaz"/>
          </w:rPr>
          <w:t>https://www.researchgate.net/publication/333843335_Do_those_who_talk_more_learn_more_The_relationship_between_student_classroom_talk_and_student_achievement/link/5d088bd3299bf1f539cb9ffe/download</w:t>
        </w:r>
      </w:hyperlink>
    </w:p>
    <w:p w:rsidR="00D43FA8" w:rsidRDefault="0079744F">
      <w:pPr>
        <w:jc w:val="both"/>
        <w:rPr>
          <w:color w:val="0563C1"/>
          <w:u w:val="single"/>
        </w:rPr>
      </w:pPr>
      <w:r>
        <w:t xml:space="preserve">Monotematické číslo časopisu Studia </w:t>
      </w:r>
      <w:proofErr w:type="spellStart"/>
      <w:r>
        <w:t>Paedagogica</w:t>
      </w:r>
      <w:proofErr w:type="spellEnd"/>
      <w:r>
        <w:t xml:space="preserve">, zejména článek </w:t>
      </w:r>
      <w:proofErr w:type="spellStart"/>
      <w:r>
        <w:t>Lehevuori</w:t>
      </w:r>
      <w:proofErr w:type="spellEnd"/>
      <w:r>
        <w:t xml:space="preserve"> &amp; </w:t>
      </w:r>
      <w:proofErr w:type="spellStart"/>
      <w:r>
        <w:t>Viiri</w:t>
      </w:r>
      <w:proofErr w:type="spellEnd"/>
      <w:r>
        <w:t xml:space="preserve"> a článek </w:t>
      </w:r>
      <w:proofErr w:type="spellStart"/>
      <w:r>
        <w:t>Šeďová</w:t>
      </w:r>
      <w:proofErr w:type="spellEnd"/>
      <w:r>
        <w:t xml:space="preserve"> &amp; Sedláček. Dostupné z:</w:t>
      </w:r>
      <w:r>
        <w:br/>
      </w:r>
      <w:hyperlink r:id="rId7">
        <w:r>
          <w:rPr>
            <w:color w:val="0563C1"/>
            <w:u w:val="single"/>
          </w:rPr>
          <w:t>http://www.phil.muni.cz/journals/index.php/studia-paedagogica/issue/view/107/showToc</w:t>
        </w:r>
      </w:hyperlink>
    </w:p>
    <w:p w:rsidR="00D43FA8" w:rsidRDefault="0079744F">
      <w:pPr>
        <w:jc w:val="both"/>
      </w:pPr>
      <w:r>
        <w:t xml:space="preserve">Sucháček, P. (2016). Implementace prvků dialogického vyučování v rámci </w:t>
      </w:r>
      <w:proofErr w:type="spellStart"/>
      <w:r>
        <w:t>mikrovyučování</w:t>
      </w:r>
      <w:proofErr w:type="spellEnd"/>
      <w:r>
        <w:t xml:space="preserve"> u studentů učitelství přírodovědných předmětů. </w:t>
      </w:r>
      <w:r>
        <w:rPr>
          <w:i/>
        </w:rPr>
        <w:t xml:space="preserve">Studia </w:t>
      </w:r>
      <w:proofErr w:type="spellStart"/>
      <w:r>
        <w:rPr>
          <w:i/>
        </w:rPr>
        <w:t>paedagogica</w:t>
      </w:r>
      <w:proofErr w:type="spellEnd"/>
      <w:r>
        <w:rPr>
          <w:i/>
        </w:rPr>
        <w:t xml:space="preserve"> 21</w:t>
      </w:r>
      <w:r>
        <w:t>(3), 81-106.</w:t>
      </w:r>
      <w:r>
        <w:br/>
      </w:r>
      <w:hyperlink r:id="rId8">
        <w:r>
          <w:rPr>
            <w:color w:val="0563C1"/>
            <w:u w:val="single"/>
          </w:rPr>
          <w:t>http://www.phil.muni.cz/journals/index.php/studia-paedagogica/article/view/1546/1815</w:t>
        </w:r>
      </w:hyperlink>
    </w:p>
    <w:sectPr w:rsidR="00D43FA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A8"/>
    <w:rsid w:val="001A0CC6"/>
    <w:rsid w:val="0079744F"/>
    <w:rsid w:val="00D4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82A7"/>
  <w15:docId w15:val="{47FE3779-BC88-49DB-A281-91FF02A0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2406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4D228A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.muni.cz/journals/index.php/studia-paedagogica/article/view/1546/18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.muni.cz/journals/index.php/studia-paedagogica/issue/view/107/showT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searchgate.net/publication/333843335_Do_those_who_talk_more_learn_more_The_relationship_between_student_classroom_talk_and_student_achievement/link/5d088bd3299bf1f539cb9ffe/download" TargetMode="External"/><Relationship Id="rId5" Type="http://schemas.openxmlformats.org/officeDocument/2006/relationships/hyperlink" Target="https://munispace.muni.cz/index.php/munispace/catalog/book/8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i5RXFZSywBlF0amZMLMCd/L84g==">AMUW2mVZuKPaQWfZ3fto57pSxjpE+vgC4Q7fI3+adQvnsh2J8l+gxsPfFUrHzAzZmsu81t2CYgYAIwoOBbY0hTmxa3TMDsGEWXqnYg0jFKD70rnpUDAdK7M=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Sucháček</dc:creator>
  <cp:lastModifiedBy>Petr Sucháček</cp:lastModifiedBy>
  <cp:revision>3</cp:revision>
  <dcterms:created xsi:type="dcterms:W3CDTF">2016-09-20T06:39:00Z</dcterms:created>
  <dcterms:modified xsi:type="dcterms:W3CDTF">2019-09-13T08:53:00Z</dcterms:modified>
</cp:coreProperties>
</file>