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 w:rsidRPr="00735124">
        <w:rPr>
          <w:rFonts w:ascii="Arial-BoldMT" w:hAnsi="Arial-BoldMT" w:cs="Arial-BoldMT"/>
          <w:b/>
          <w:bCs/>
          <w:color w:val="000000"/>
          <w:sz w:val="40"/>
          <w:szCs w:val="40"/>
        </w:rPr>
        <w:t>5. METODIKA VYMEZOVANÍ MÍSTNÍHO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735124">
        <w:rPr>
          <w:rFonts w:ascii="Arial-BoldMT CE" w:hAnsi="Arial-BoldMT CE" w:cs="Arial-BoldMT CE"/>
          <w:b/>
          <w:bCs/>
          <w:color w:val="000000"/>
          <w:sz w:val="24"/>
          <w:szCs w:val="24"/>
        </w:rPr>
        <w:t>Jiří Löw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735124">
        <w:rPr>
          <w:rFonts w:ascii="Arial-BoldMT" w:hAnsi="Arial-BoldMT" w:cs="Arial-BoldMT"/>
          <w:b/>
          <w:bCs/>
          <w:color w:val="000000"/>
          <w:sz w:val="32"/>
          <w:szCs w:val="32"/>
        </w:rPr>
        <w:t>5.1. Ú</w:t>
      </w:r>
      <w:r w:rsidRPr="00735124">
        <w:rPr>
          <w:rFonts w:ascii="Arial-BoldMT" w:hAnsi="Arial-BoldMT" w:cs="Arial-BoldMT"/>
          <w:b/>
          <w:bCs/>
          <w:color w:val="000000"/>
          <w:sz w:val="26"/>
          <w:szCs w:val="26"/>
        </w:rPr>
        <w:t>VOD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Při vymezování územních systémů ekologické stability (dále jen ÚSES) vycházíme z předpokladu, že nejde 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vytváření nových, dosud neexistujících krajinných struktur, nýbrž o obnovu jejich alespoň dnes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 známého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nezbytného minima. Cílem ÚSES je tyto prostorové struktury vymezit a v rámci daných možností respektovat 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chránit. O rozložení ÚSES v krajině rozhoduje celá řada přírodních faktorů, z nichž dnes známe jen část;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prohlubování poznatků o nich bude dlouhodobým procesem. Permanentně je potenciální ÚSES, vymezený na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základě poznaných přírodních faktorů, nutno modifikovat do podoby co nejpřijatelnější pro člověka a jeho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činnosti. Všechny dostatečně známé faktory, rozhodující o výsledném rozmístění ÚSES v krajině, lze shrnout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do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pěti kritérií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. Pět postupně uplatňovaných kritérií pro vymezování ÚSES v podstatě upřesňuje „společensky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snesitelnou" podobu uchování vztahů, které v krajině existovaly a pro trvale udržitelný rozvoj mají být 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krajině uchovány či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obnoveny: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1. kritérium rozmanitosti potenciálních ekosystémů,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2. kritérium prostorových vztahů potenciálních ekosystémů,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3. kritérium aktuálního stavu krajiny,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4. kritérium nezbytných prostorových parametrů,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5. kritérium společenských limitů a záměrů.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Cílo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vou podobou prostorově funkční optimalizace ÚSES je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plán místního ÚSES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 Jeho racionální vymezení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vyžaduje uplatnit všech pět uvedených kritérií v postupných krocích, při nichž se důraz na uplatnění kritérií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postupné přesouvá od 1. k 5. Místní ÚSES je postupně upřesňován tak, jak se zpracování plánovacích podkladů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přibližuje konkrétní lokalitě (pozemku, parcele). Protože však sebepodrobnější zpracování lokality neumožňuje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stanovit význam jednotlivého prvku v rámci celého ÚSES a tedy ani stanovit požadavky na jeho využívání, 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nezbytná vzájemná provázanost řešení různých úrovní.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 nezbytné alespoň rámcově vymezit nadregionální středoevropské vztahy v měřítku přesahujícím území státu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(generel nadregionálního ÚSES,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oborový dokument ochrany přírody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EECONET/PEEN).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Dále je nezbytné tyto vztahy promítnout na regionální úroveň. To bylo provedeno v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územně technickém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 xml:space="preserve">podkladu s mapovým měřítkem 1:50 000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(generel regionálního ÚSES ČR,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předaný okresům a společně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aprobovaný MMR a MŽP 1996 - ukázky na obr. 3,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4). Teprve s ohledem na tyto podklady lze definitivně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vymezit místní ÚSES tak, že tato „nižší" hierarchická úroveň zahrne všechny skladebné prvky ÚSES „vyšší"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hierarchické úrovně jako svoje opěrné body a výchozí linie, přičemž jejich vymezení bude konkreti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zovat 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zpřesňovat.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Současně s posloupností plánovacích podkladů podle velikosti zpracovaného území (evropský „EECONETový"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 nadregionální celostátní rozměr; regionální rozměr; místní rozměr) se při řešení uplatňuje postupné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zpřesňování částí ÚSES v poslou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pnosti „generel - plán - projekt".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Plán místního ÚSES jako klíčový dokument lze předložit, projednat a schválit jako obecně závazný dokument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jen v konfrontaci se všemi zájmy na využívání území (kritérium 5). Teprve místní ÚSES definovaný stejně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jednoznačně jako ostatní požadavky na využívání území umožňuje definovat výslednou fázi prostorově funkční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optimalizace celého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Místní ÚSES, které se stanou závaznou součástí schválené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ÚPD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, jsou právně kodifikovány a hájeny po celou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dobu platnosti této dokumenta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ce (zpravidla územní plán obce). Projekty místního ÚSES (např. projekty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souhrnných pozemkových úprav nebo lesní hospodářské plány a osnovy) se pak promítají do vlastnických 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uživatelských vztahů a jsou podkladem pro realizaci biotechnických opatření.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Když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proces vzniku plánu místního ÚSES rozfázujeme na nejmenší možné pracovní operace, dostaneme třicet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postupných kroků. Ty lze shrnout do tří základních etap s tímto označením: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I. etapa: mapa vztahů potenciálních společenstev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II. etapa: generel místního ÚSES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,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III. etapa: výsledné znění plánu místního ÚSES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 CE" w:hAnsi="Arial-BoldItalicMT CE" w:cs="Arial-BoldItalicMT CE"/>
          <w:b/>
          <w:bCs/>
          <w:i/>
          <w:iCs/>
          <w:color w:val="000000"/>
          <w:sz w:val="20"/>
          <w:szCs w:val="20"/>
        </w:rPr>
        <w:t>I. ETAPA - MAPA VZTAHŮ POTENCIÁLNÍCH SPOLEČENSTEV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Konstrukce mapy se opírá o první dvě ryze přírodovědná kritéria - (1) rozmanitost přírodních potenciálních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ekosystémů a (2) prostorové vztahy přírodních potenciálních ekosystémů.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 xml:space="preserve">Mapa přírodních potenciálních ekosystémů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řešeného území informuje v nezbytném rozsahu o určujících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biogeografických vztazích řešeného území. Nejmenším přípustným prostorovým rámcem pro posouzení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reprezentativnosti je biochora. V rá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mci biochory také vyznačíme nadřazené vztahy ÚSES regionální a vyšší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úrovně, jak vyplývají ze zpracovaného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Územně technického podkladu „Nadregionální a regionální ÚSES ČR"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(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Bínová, Culek 1996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místní úrovni rovněž vyneseme již definované vztahy z ostatní, dříve zpracované dokumentace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Řešení na úrovni schváleného plánu na místní úrovni převezmeme; u řešení na úrovni dříve zpracovaných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generelů kriticky zhodnotíme, do jaké míry postihuje rozmanitost potenciálních ekosystémů a logiku jejich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pros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torových vztahů.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Tuto úvodní etapu je žádoucí provést samostatně v případě, kdy se zpracovávají plánovací dokumenty (zejména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územní plány obcí) v rámci jiných než přirozených biologických hranic (např. jednotlivé katastry či dokonce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jejich části). S ohledem na nároky z oblasti přírodních věd, znalosti terénu i problematiky ÚSES je výhodné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svěřit zpracování za celé území okresu špičkovým expertům a výsledky samostatně projednat.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II. ETAPA - GENEREL MÍSTNÍHO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Generely ÚSES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jsou oborovou dokumentací ochra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ny přírody a jsou upřesňovány a doplňovány dalšími stupni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dokumentace (plán, projekt) a v územně plánovací dokumentaci. V generelech jsou aplikována další biologicky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podložená kritéria, již vztažená k lidským zájmům. Jsou to kritéria (3) aktuálního stavu k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rajiny a (4)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nezbytných prostorových parametrů. Generely místních ÚSES jsou v současnosti zpracovávány jen výjimečně.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Mapování aktuálního stavu krajiny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 z něho vyplývající bilance kostry ekologické stability jsou samostatnou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pracovní operací, která může být (v případě podkladů pro registraci významných krajinných prvků) pracovně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náročnější než samotný návrh místního ÚSES. Protože bilance kostry ekologické stability osudově předurčuje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kvalitu návrhu místního ÚSES, je nezbytné věnovat jí odpovídající pozorno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st. Pokud není mapování krajiny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kvalitně zpracováno před zahájením prací na plánu místního ÚSES, nezbývá, než zabezpečit je podle jedné ze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dvou předepsaných metodik podle volby zadavatele. Ten však musí zabezpečit dostatek času (přinejmenším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jednu vegetační sezónu), odpovídající finanční prostředky a kvalifikovaný zpracovatelský kolektiv.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Vymezíme existující biocentra a biokoridory v prostorech a trasách rámcově daných I. etapou na základě kostry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ekologické stability. Jejich selekcí prostřednictvím minimálně nutných parametrů dostáváme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minimální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vstupní podobu optimálního řešení, z něhož již nelze slevovat.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 této etapě se omezujeme jen na to, co musí být bez ohledu na jiné zájmy využívání území dodrženo. Tato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etapa v krajině řeší pouze zájmy ÚSES a je zpracována pouze na základě přírodních daností; neprochází ještě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společenským optimalizačním procesem. Měla by se proto držet jen toho, co bezpečně víme, že je nezbytné pro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funkční způsobilost místního ÚSES nezávisle na lidských přáních.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Zpracovatelé generelů místního ÚSES se často dopouštějí hrubé profesionální chyby, když na základě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hlubokých znalostí o stavu živé přírody dané krajiny, které získají terénním průzkumem, podléhají pocitu, že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mohou odhadovat i způsoby řešení ostatních funkčních zájmů, které v krajině jsou nebo budou (např. často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neoprávněně přesně trasují biokoridor přes velký blok orné půdy jen proto, že mají na základě znalosti terénu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pocit, že právě tady bude stejně potřeba nová mez).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Zpracování této etapy je účelné již v rámci přípravy na územně plánovací dokumentaci či na zpracování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oborových dokumentů (pozemkové úpravy, lesní hospodářské plány apod.).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 CE" w:hAnsi="Arial-BoldItalicMT CE" w:cs="Arial-BoldItalicMT CE"/>
          <w:b/>
          <w:bCs/>
          <w:i/>
          <w:iCs/>
          <w:color w:val="000000"/>
          <w:sz w:val="20"/>
          <w:szCs w:val="20"/>
        </w:rPr>
        <w:t>III. ETAPA - VÝSLEDNÉ ZNĚNÍ PLÁNU MÍSTNÍHO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 této etapě přistupuje navíc k předcházejícím čtyřem kritériím uplatnění kritéria (5) - společenských limitů 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záměrů. V konečném znění návrhu se tedy snažíme zohlednit všechny oprávněné zájmy a představy společnosti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 dané krajině. Jde v podstatě o optimalizaci ÚSES v rámci standardního územně plánovacího řešení všech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prostorově funkčních zájmů v dané krajině formou objektivizovaného autorského návrhu. Uvedený typ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komplexního dokumentu, vyjadřujícího v případě místního ÚSES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politické rozhodnutí orgánu samosprávy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delegovaného volbami, v sobě obsahuje jak limity a zájmy obecné, hájené státní správou (v našem případě pro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ÚSES vyjádřené obsahem generelu), tak navíc i záměry a zájmy, na nichž se dohodla samospráva.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Teprve na základě dohody zastupitelstva je možno definitivně opustit minimální podobu vymezení ÚSES,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jednoznačně jej umístit a doplnit o další součásti, které se z různých důvodů jeví jako významné. Plán místního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ÚSES, schválený obecním zastupitelstvem, se stává konečnou fází jeho vymezování a prostorově funkční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ochrany.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 xml:space="preserve">Zakotvení v závazné části územně plánovací dokumentace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je optimáln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ím řešením místního ÚSES tak,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aby byl zabezpečen jeho maximálně možný soulad se všemi dalšími nároky člověka v konkrétní krajině.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 praxi však nelze počítat se zpracováním takto koncipovaných dokumentů hned a všude, neboť jsou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kapacitně, časově a finančně značně náročné, a proto je běžně dávána přednost dokumentům řešícím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nejnaléhavější operativní problémy. Relativně nejlepší náhradní cestou proto pravděpodobně je v předstihu 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samostatně zpracovat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generel místního ÚSES a projednat a schválit jej jako plán místního ÚSES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dle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zákona v zastupitelstvu formou obecní vyhlášky (čímž může už v generelu dojít k změně od minimálního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rozsahu prvků k rozsahu optimálně dohodnutému). Orgán samosprávy tím ovšem bere na sebe velké riziko, že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jeho rozhodnutí se nepodaří dostatečně objektivizovat.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Dělení dokumentace ÚSES na generel a plán je tedy pouze pomocné,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nelze je brát striktně, a většina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dokumentace ÚSES bude hybridem mezi oběma kategoriemi.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Záleží na objednateli, aby formuloval zadání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přesně podle potřeb obce.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K to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mu má posloužit právě podrobné dělení pracovních operací do třiceti kroků.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Plán místního ÚSES může iniciativně pořizovat orgán ochrany přírody,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pokud v něm bude zohledněno všech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pět kritérií.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Rovněž může dát podnět k zahájení řízení u příslušného stavebního úřadu. Obecnou závaznost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může nabýt plán místního ÚSES: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1. vydáním územního rozhodnutí o chráněném území (možnost zatím jen teoretická) nebo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2. schválením územně plánovací dokumentace,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3. vyhláškou příslušného zastupitelstva.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Bude-li neprojednaný genere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l převzat a dopracován v oborových dokumentech s charakterem projektu ÚSES,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bude to řešení sice časté, ale z věcného hlediska náhradní (týká se zejména pozemkových úprav a lesních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hospodářských plánů).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PROJEKT ÚSES: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Po zpracování plánu místního ÚSES může následovat zpracování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projektu místního ÚSES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, který se pořizuje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samostatně pro jeho jednotlivé skladebné části (biocentra, biokoridory a interakční prvky). Projekt ÚSES je 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některých, již dnes fungujících částí ÚSES nahrazen plánem péče o jednotlivá chráněná území, který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konkretizuje potřebná biotechnická opatření pro pevně stanovené časové období.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Projekt ÚSES lze rozdělit na dvě základní části - na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základní dokumentaci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a na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změny a doplňky.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Základní dokumentace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proj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ektu ÚSES je zaměřena na neměnná fakta a na návrhy včetně majetkoprávních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vztahů. Cílem této první etapy je definitivní určení vlastnických vztahů a jejich ovlivňování naplněním cílů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plánu místního ÚSES. Dále je nutno provést podrobné vyhodnocení stávající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ch přírodních hodnot území. Tento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krok je plně v kompetenci orgánu ochrany přírody a započne se s ním nejpozději ve chvíli, kdy v dotčeném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území má dojít ke změně využití území; nejobvyklejším případem je zahájení pozemkových úprav. Obecně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právě zpracovávání pozemkových úprav je nejvhodnější proces, v jehož rámci může být projekt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zpracován.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Tímto prvním krokem je zahájen proces postupné realizace dané části místního ÚSES, která se odehrává 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rámci dalších </w:t>
      </w: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 xml:space="preserve">změn a doplňků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projektu ÚSES, tj. periodicky se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opakující zjištění aktuálního stavu a případné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úpravy dalšího postupu na základě zhodnocení stavu.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735124">
        <w:rPr>
          <w:rFonts w:ascii="Arial-BoldMT" w:hAnsi="Arial-BoldMT" w:cs="Arial-BoldMT"/>
          <w:b/>
          <w:bCs/>
          <w:color w:val="000000"/>
          <w:sz w:val="32"/>
          <w:szCs w:val="32"/>
        </w:rPr>
        <w:t>5.2. M</w:t>
      </w:r>
      <w:r w:rsidRPr="00735124">
        <w:rPr>
          <w:rFonts w:ascii="Arial-BoldMT" w:hAnsi="Arial-BoldMT" w:cs="Arial-BoldMT"/>
          <w:b/>
          <w:bCs/>
          <w:color w:val="000000"/>
          <w:sz w:val="26"/>
          <w:szCs w:val="26"/>
        </w:rPr>
        <w:t xml:space="preserve">ETODIKA VYMEZOVÁNÍ MÍSTNÍHO </w:t>
      </w:r>
      <w:r w:rsidRPr="00735124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ÚSES </w:t>
      </w:r>
      <w:r w:rsidRPr="00735124">
        <w:rPr>
          <w:rFonts w:ascii="Arial-BoldMT CE" w:hAnsi="Arial-BoldMT CE" w:cs="Arial-BoldMT CE"/>
          <w:b/>
          <w:bCs/>
          <w:color w:val="000000"/>
          <w:sz w:val="26"/>
          <w:szCs w:val="26"/>
        </w:rPr>
        <w:t>V TŘICETI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735124">
        <w:rPr>
          <w:rFonts w:ascii="Arial-BoldMT" w:hAnsi="Arial-BoldMT" w:cs="Arial-BoldMT"/>
          <w:b/>
          <w:bCs/>
          <w:color w:val="000000"/>
          <w:sz w:val="26"/>
          <w:szCs w:val="26"/>
        </w:rPr>
        <w:t>KROCÍCH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Celý metodický postup je rozdělen do třiceti postupných kroků bez ohledu na to, zda jsou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jednotlivé etapy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zpracovávány samostatně nebo společně.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Aby bylo zpracování kteréhokoliv kroku racionální, je nutno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provést všechny kroky předcházející.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Pro každou etapu jsou vždy uvedeny podklady, vlastní postup v krocích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a základní výstup. Obecným problé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mem pro každou etapu je dostupnost podkladových materiálů. V dnešní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době je kladen důraz na digitální zpracování, což vyžaduje i digitální podklady. V mnoha případech jsou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jakékoli podklady dostupné pouze za úhradu, což zvyšuje cenu. Je proto nezbytné, aby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zabezpečení podkladů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bylo povinností zadavatele.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735124">
        <w:rPr>
          <w:rFonts w:ascii="Arial-BoldMT CE" w:hAnsi="Arial-BoldMT CE" w:cs="Arial-BoldMT CE"/>
          <w:b/>
          <w:bCs/>
          <w:color w:val="000000"/>
          <w:sz w:val="28"/>
          <w:szCs w:val="28"/>
        </w:rPr>
        <w:t>5.2.1. Mapa vztahů přírodních potenciálních společenstev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Cílem je postihnout diferenciaci trvalých přírodních podmínek a jejich vzájemné vztahy způsobem, který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předurčuje následné řešení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Práce klade </w:t>
      </w: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značné nároky na odbornou erudici zpracovatele se znalostí ekologie a fytocenologie. I to je jeden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z důvodů, proč je vhodné tuto etapu zpracovávat samostatně, specializovanými odborníky se zkušenostmi 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projektováním ÚSES a za širší území (např. okres).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PODKLADY: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a) Typologická mapa - je součástí lesních hospodářských plánů, uložených na příslušných pobočkách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ÚHÚL, k prohlížení jsou též přístupné na mapovém serveru umístěném na webových stránkách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ÚHÚL (www.uhul.cz).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b) Mapa bonitovaných půdně ekologických jednotek, lépe však mapa komplexního průzkumu půd (ta 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již bohužel často ztracena u bývalých zemědělských podniků; originály jsou archivovány ve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Výzkumném ústavu meliorací a ochrany půdy a dostupné jen prezenčně).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c) Geologické mapy, nejlépe podrobná inženýrsko-geologická mapa 1:5000.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d) Základní mapa v měřítku 1:50 000.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e) Základní mapa v měřítku 1:10 000.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f) Výpis plošně převažujících skupin typů geobiocénů v dotčených katastrálních územích z registru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biogeografie ISÚ - viz příloha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10.2.5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g) Územně technický podklad MMR a MŽP ČR „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Nadregionální a regionální ÚSES ČR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", uložený na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Krajském úřadu (dále ÚTP NR-R ÚSES).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h) Okresní generely, příp. výsledná znění již zpracovaných plánů místního ÚSES na sousedních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katastrech (uloženo u referátů ŽP, též se buduje databáze Informační systém ÚSES na AOPK ČR –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Glos, Kocián, Petrová in Petrová, Matuška 2004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Pozn.: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část výše uvedených podkladů existuje i v digitální podobě a tudíž je využitelná pro GIS zpracování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ZÁKLADNÍ POSTUP: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1. Vymezení biochory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Z Generelu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regionálního ÚSES vyneseme přibližnou hranici biochory řešeného území. Pro zjištění návaznosti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řešeného území na okolí je třeba o něm získat rámcové informace (zejména alespoň schematickou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představu o rozložení STG v okolí její hranice). V současné době ty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to zastaralé a neplatné Generely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regionálního ÚSES nejsou k dispozici a také jejich biochory se nepoužívají. Do tisku jsou připraveny nové typy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biochor zpracované v měřítku 1 : 50</w:t>
      </w:r>
      <w:r>
        <w:rPr>
          <w:rFonts w:ascii="TimesNewRomanPSMT" w:hAnsi="TimesNewRomanPSMT" w:cs="TimesNewRomanPSMT"/>
          <w:color w:val="000000"/>
          <w:sz w:val="20"/>
          <w:szCs w:val="20"/>
        </w:rPr>
        <w:t> 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000.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2. Vymezení skupin typů geobiocénů (STG) a stanovení jejich reprezentativnosti pro přírodní společenstva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S využitím převodních klíčů v příloze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10.2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tohoto metodického návodu vyznačíme v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mapě STG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, dané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kombinací vegetačního stupně, trofické a hydrické řady (jejich seznam viz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10.1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Základní orientaci nám poskytne za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členění katastrálních území do převažujících vegetačních stupňů a do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trofických a hydrických řad v registru biogeografie (viz příloha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10.2.5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). Pro lesní půdu použijeme lesnické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typologické mapy, pro zemědělskou půdu mapy komplexního průzkumu půd, event. mapy bonitovaných půdně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ekologických jednotek (doplněné geologickou mapou) a převodní klíče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10.2.1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10.2.2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a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10.2.3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; podle odborné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zdatnosti zpracovatele lze využívat podrobné geobotanické mapy a převodní klíč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10.2.4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Je vhodné zkontrolovat mapové vymezení </w:t>
      </w: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STG alespoň namátkově kontrolou v terénu.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STG, jejichž souvislá rozloha v biochoře je menší než 6 ha a zároveň je jejich celkové zastoupení v biochoře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menší než 2% (nejsou však součástí pro biochoru typické kombinace STG!), označíme za unikátní. Ostatní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STG jsou reprezentativní a musí proto v cílovém stavu být podchyceny reprezentativními biocentry.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vymezených STG upřesníme hranice biochor. Rámcovým podkladem je popis typu biochory řešené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a biochor s ní sousedících (uvedený v generelech regionáln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ího ÚSES). Na základě jejich zjištěných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charakteristik hranici vyhodnotíme a případně upravíme tak, aby procházela po hranicích příslušných STG. Ve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zcela výjimečných případech, kdy rozsáhlým segmentem STG může procházet hranice mezi biochorami, je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možno je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 mezi obě biochory rozdělit.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3. Kontrola reprezentativnosti regionálního ÚSES v biochoře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Vyhodnocení struktury STG v biochoře provedeme z hlediska jejich reprezentativnosti na regionální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úrovni: určíme, pro které STG a pro které jejich prostorové kombinace jsou reprezentativní ty části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regionálního ÚSES, které se nacházejí v řešené biochoře. Zkontrolujeme, zda v ÚTP NR-R ÚSES vymezená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regionální biocentra jsou plně reprezentativní a zda regionální biokoridory skutečně procházejí vhodnými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trasami. V případě nesouladu navrhneme úpravy při respektování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zásad upřesňování R ÚSES stanovených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v předchozí kapitole 4.3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4. Vymezení vhodných prostorů pro trasy místních biokoridorů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údajů kap. 1.4.4 tohoto metodického návodu sloučíme příbuzné STG v biochoře do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agregací. V agregaci příbuzných STG lze vést modální biokoridory. Dále určíme, které z těchto agregací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STG jsou pro sebe navzájem méně příbuzné a umožňují proto spojení pouze kontrastním biokoridorem,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a agregace STG, které jsou pro se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be navzájem více či méně bariérami a biokoridory mezi nimi vést je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neúčelné. Vše vhodně znázorníme v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kartogramu prostorových vztahů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5. Výběr typických, antropicky podmíněných, přírodě blízkých společenstev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Seznam agregací příbuzných STG dále kombinujeme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s kategoriemi kultur: louka, pastvina, vodní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plocha a ostatní (ve smyslu evidence nemovitostí), a určíme, které kultury v kterých agregacích STG jsou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 danou biochoru typické. Vycházíme přitom z toho, že kategorie kultur v dané agregaci STG vymezuje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pevné ekologické rámce existence antropicky podmíněných, ale přírodě blízkých společenstev. Označení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kombinace kultur v rámci agregací STG za typickou znamená, že musí být v místním ÚSES reprezentována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alespoň jedním reprezentativním, antropicky podmíněným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 biocentrem v souladu s ustanoveními bodu 13.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Ostatní STG budou reprezentovány pouze tehdy, jsou-li součástí kostry ekologické stability.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ZÁKLADNÍ VÝSTUP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Hlavním výsledkem této práce je: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Mapa biogeografických jednotek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v základních mapách 1:10 000, která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obsahuje hranice a označení STG 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hranice a označení biochor - příklad víz obr. 5. (Digitální vrstva v GIS s hranicemi STG a biochor 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 připojenými databázemi popisných údajů)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FF"/>
          <w:sz w:val="20"/>
          <w:szCs w:val="20"/>
        </w:rPr>
        <w:t xml:space="preserve">Kartogram prostorových vztahů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(diferenciace příbuzných STG) v přiměřeném měřítk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u (zpravidla 1:50 000),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 vyznačením agregací STG - viz připojený příklad na obr. 6. V doprovodném komentáři upřesníme popis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biochory dle generelu regionálního ÚSES, stručně charakterizujeme jednotlivá STG a seskupení příbuzných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STG do agregací. Dále uvede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me kombinaci kultur v rámci agregace, ev. STG, a předpokládaná, antropicky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podmíněná, přírodě blízká společenstva.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Např. přírodě blízká louka se stupněm ekologické stability 4 v agregaci STG 4 B-BC 4-5 na Drahanské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vrchovině (Drahanský bioregion) s velkou pravděpodobností vymezuje možný výskyt typického společenstva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asociace "Trollio-Cirsietum salisburgensis Oberdorfer - 1957; nebo travnatá lada se stupněm ekologické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stability 4 v STG 2BD3 ve středním Pojizeří (Benátský bioregion) společenstva asociace Scab</w:t>
      </w: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ioso ochroleucae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- Brachypodietum pinnatii.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V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tabulkové části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jsou uvedeny tabulky pro části regionálního ÚSES v řešeném území dle příslušného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generelu, se zohledněním případných úprav dle kroku 3.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735124">
        <w:rPr>
          <w:rFonts w:ascii="Arial-BoldMT" w:hAnsi="Arial-BoldMT" w:cs="Arial-BoldMT"/>
          <w:b/>
          <w:bCs/>
          <w:color w:val="000000"/>
          <w:sz w:val="28"/>
          <w:szCs w:val="28"/>
        </w:rPr>
        <w:t>5.2.2. Generel místního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Cílem je v krátké době připravit podklady pro ochranu jednoznačně vymezených částí ÚSES a ochranu územní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rezervy pro doplňování navrhovaných chybějících částí.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PODKLADY: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i)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 xml:space="preserve">Mapa vztahů potenciálních společenstev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jako výsledek předcházejícího postupu.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j) „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Územně technický podklad nadregionálního a regionálního ÚSES ČR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" (uložen na Odboru ŽP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Krajského úřadu - viz ukázky na obr. 3 a 4.), popřípadě Koncepce ochrany přírody kraje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k)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Generely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, příp. výsledná znění zpracovaných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 xml:space="preserve">plánů místního ÚSES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 dané biochoře.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l)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Mapování aktuálního stavu krajiny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(je-li již nezávisle zpracováno), a to buď podle Metodiky mapování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krajiny SMS, nebo podle Metodiky mapování krajiny ČÚOP VaMP. Jsou uloženy u orgánů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ochrany přírody a u správ velkoplošných chráněných území.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m) Výsledky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mapování biotopů sousta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vy Natura 2000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(uložena na AOPK ČR).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n) Mapy a tabulkové části registrovaných významných krajinných prvků, které jsou uloženy u orgánů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ochrany přírody nebo na správě velkoplošného chráněného území.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o) Rezervační knihy zvlášť chráněných území, které jsou rovněž uloženy u orgánů ochrany přírody.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p) Katastrální mapy řešeného území / období před r. 1970 (event. digitalizovaný podklad státní mapy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odvozené 1:5000, uložené na Katastrálním úřadu).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ZÁKLADNÍ POSTUP: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6. Mapování krajiny (aktuálního stavu)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Není-li dosud zpracováno mapování aktuálního stavu krajiny a provedena bilance kostry ekologické stability,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uskutečníme podrobné terénní průzkumy podle jedné z metodik uvedených výše (pod bodem L),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Je praktické tyto práce provést v předstihu a jako samostatné dílo buď na objednávku orgánu státní ochrany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přírody (dle metodiky ČÚOP VaMP Brno), nebo pozemkového úřadu (dle metodiky SMS Hradec Králové).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Navrhovat místní ÚSES bez podrobné bilance kostry ekologické stability řešeného území znamená s jistotou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neuspokojivý </w:t>
      </w: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výsledek, dosažený za cenu plýtvání prostředky! Proto je profesionální povinností zpracovatelů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upozornit zadavatele při takto orientovaném zadání na negativní důsledky a zpracováni dokumentace ÚSES bez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splněni bodu 6 odmítnout (viz Profesní a etický řád ČK</w:t>
      </w: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A).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7. Bilance kostry ekologické stability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dokumentace o aktuálním stavu krajiny, dalších podkladů ochrany přírody a přílohy 10.3 tohoto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metodického pokynu vyhodnotíme a vyneseme do mapy v měřítku 1:10 000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kostru ekologické stability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Jednotlivé součásti kostry rozdělíme na přírodní a antropicky podmíněné. Antropicky podmíněné části kostry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ekologické stability vyhodnotíme podle typů formací společenstev (společenstva travinobylinná, rybníků,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parková atd.).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 xml:space="preserve">8. Zpřesnění regionálních </w:t>
      </w: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biocenter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Součástí místních ÚSES jsou automaticky všechny skladebné části systémů vyšších úrovní, pokud zasahují do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řešeného území. Ty jsou v rámci vymezování místních ÚSES zpřesňovány, výjimečně i měněny. Při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upřesňování a případných změnách postupujeme dle principů shrnutých v předchozí kapitole věnované NR a R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ÚSES (viz kapitola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4.3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Za vždy závazné je v ÚTP NR-R ÚSES nutno považovat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minimální počet a cílový typ společenstev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biocenter reprezentujících bioregiony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(biocentra nadregionálního významu) a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typ biochory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(biocentra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regionálního významu).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Vymezená biocentra regionálního a vyššího ÚSES zkonfrontujeme s příslušnými částmi kostry ekologické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stability a upřesníme je podle ní. Ve výjimečných případech je možno provést i změny v regionálním ÚSES,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které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mohou spočívat v alternativním umístění biocenter oproti generelu RÚSES. Alternativní řešení přichází 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úvahu, je-li nalezeno řešení prokazatelně lepší, než bylo známo zpracovatelům generelu, nebo když se při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projednávání prokáže výrazná převaha jiného společenského zájmu, který si alternativní řešení ÚSES vynucuje.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Alternativní řešení musí však splňovat tyto podmínky: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musí být zachován cílový typ společenstva (skupina typů geobiocénů, druh kultury),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nesmí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být opuštěn prostor rámcově vymezený pro lokalizaci dané skladebné části,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stanovený minimální počet biocenter nesmí být alternativním řešením snížen,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nesmí být zmenšeny minimální parametry stanovené v příloze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10.4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9. Zpřesnění regionálních biokoridorů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Při upřesňování a případných změnách postupujeme dle principů shrnutých v předchozí kapitole věnované NR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a R ÚSES (viz kapitola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4.3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). Za závazné považujeme v ÚTP NR-R ÚSES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směry, minimální počet 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biogeografický význam biokoridorů propojujících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reprezentativní biocentra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. Generelně vymezené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regionální biokoridory konfrontujeme s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 xml:space="preserve">mapou vztahů potenciálních společenstev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podle bodu 4 a upřesníme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jejich průběh úměrně detailní znalosti území, vyjádřené vymezením kostry ekologické stability.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Dbáme při tom, aby nebyly překročeny maximální přípustné délky biokoridorů podle přílohy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10.4.2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a aby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biokoridor procházel územím s těmi ekologickými podmínkami (agregacemi STG), pro něž byl v generelové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podobě vymezen (viz kap.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1.4.4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tohoto metodického pokynu).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10.</w:t>
      </w: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 xml:space="preserve"> Doplnění regionálních biokoridorů o vložená lokální biocentra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regionální biokoridory vyneseme schematicky prostory potřebných vložených místních biocenter podle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parametrů maximálně možných délek složených regionálních biokoridorů. Tyto prostory porovná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me 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příslušnými částmi kostry ekologické stability a v maximálně možném souladu s ní vymezíme v trase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regionálního biokoridoru vložená místní biocentra.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11. Rozšíření sítě ÚSES o další biocentra a trasy biokoridorů přírodních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rozložení agregací příbuzných STG a rozmístění částí kostry ekologické stability vhodných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 přírodní biocentra vyneseme osy tras dalších možných místních biokoridorů modálních a kontrastních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(spojujících mezi sebou agregace STG vzájemně méně příbuzné). Dbáme přitom, aby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tyto trasy navazovaly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biokoridory v již zpracovaných ÚSES v okolí řešeného území. Nejsou-li v sousedství dosud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vymezeny, musíme rámcově ověřit možnost navázání na trasy biokoridorů i mimo řešené území. Modální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osy zpravidla propojují čtyři základní typy stanovišť: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vodní, mokrá a zamokřená,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relativně sušší a teplejší (slunné svahy),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mezofilní, relativně chladnější a vlhčí (v nižších polohách zhruba do 3. vegetačního stupně severní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svahy)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chladná horská (od 5. vegetačního stupně).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12.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Zjistíme, které STG v dané biochoře jsou již zastoupeny přírodními biocentry v regionálním ÚSES,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 pro ostatní vyhledáme další vhodné části kostry ekologické stability na trasách místních biokoridorů.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Zároveň zjistíme, které reprezentativní STG nejsou v kostře reprezentovány vůbec, a vymezíme možné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prostory pro návrh nových reprezentativních přírodních biocenter.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Každá reprezentativní STG musí být v dané biochoře reprezentována minimálně jedním reprezentativním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přírodním biocentrem. Přírodní unikátní biocentra nově nenavrhujeme.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13. Doplnění sítě ÚSES o antropicky podmíněná biocentra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 katastrální mapy z období před kolektivizací zemědělství zjistíme zastoupení a rozmístění kultur (louka,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pastvina, sad, vodní plochy a ostatní), signalizujících dřívější existenci antropicky podmíněných, ale přírodě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blízkých vegetačních formací v katastru. Když překryjeme staré mapy evidence nemovitostí mapou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agregovaných STG, pak výskyt kultury „louka" a „pastvina" signalizuje vegetační formace travinobylinné,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kultura „sad"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naznačuje formaci kombinovanou (tedy travinobylinnou s řídce zapojeným patrem ovocných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dřevin), kultura „vodní plochy" indikuje možnou existenci přírodě blízkých rybníků. Kultura „ostatní" 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obtížně interpretovatelná, neboť obsahuje celou škálu vegetačních formací od čistě travinobylinných přes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kombinované formace lad s dřevinami až po zcela zdevastované plochy; jejich skutečný charakter proto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musíme upřesnit i na základě údajů místních pamětníků.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Kombinací zjištěných typů přírodě blízkých, antropicky podmíněných vegetačních formací s mapou STG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určíme na úrovni agregací příbuzných STG ekologické rámce náhradních společenstev, která se v katastru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nedávno vyskytovala či vyskytují (např. louka v STG 2BC+C4, pastvina v STG 1BD+D2). Tyto kombinace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jsou základní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konstrukční jednotkou pro vyhodnocování přírodě blízkých, ale antropicky podmíněných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společenstev v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Škálu zjištěných konstrukčních jednotek porovnáme s kostrou ekologické stability a vybereme z ní stávající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antropicky podmíněná biocentra, která ji mohou reprezentovat. Dbáme přitom na to, aby byla z možné škály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společenstev reprezentována ta, která jsou pro danou konstrukční jednotku typická.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 typické konstrukční jednotky (viz mapa potenciálních společenstev - typické kombinace kultur v rámci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agreg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ací STG) navrhneme reprezentativní antropicky podmíněná biocentra. Pro ostatní konstrukční jednotky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nová biocentra nenavrhujeme.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14. Upřesnění tras přírodních biokoridorů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všech zjištěných daností propojíme způsobem prostorově co nejméně náročným přírodní biocentra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existující i prostory přírodních reprezentativních biocenter chybějících přibližnými osami reprezentativních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přírodních biokoridorů. Přitom dbáme, aby tato místní síť: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respektovala potenciálně vhodné směry tras biokoridorů,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maximálně využívala stávající lesní porosty,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navazovala co nejlépe na regionální ÚSES,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umožňovala co nejúspornější návaznost na antropicky podmíněná biocentra,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byla prostorově co nejúspornější,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každé biocentrum bylo napojeno alespoň jedním biokoridorem (výjimku tvoří unikátní společenstva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regionálního charakteru).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15. Vymezení tras antropicky podmíněných biokoridorů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Všechna antropicky podmíněná biocentra musí být napojena na ÚSES biokoridorem (kromě expertně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potvrzených výjimek, kdy naopak dbáme, a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bychom nevhodně nepropojili biocentra s reliktními nebo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endemickými druhy).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Vzájemné propojení antropicky podmíněných biocenter modálními, kombinovanými, antropicky podmíněnými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biokoridory je vždy nutné u společenstev doprovázejících vodní toky. U ostatních typů antropicky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podmíněných biocenter není propojení modálními biokoridory nezbytnou podmínkou (např. je-li biocentrum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daného společenstva v krajině osamoceno). Propojení však musí být provedeno alespoň kontrastním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kombinovaným biokoridorem.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Biokoridory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čistě travinobylinné (tedy bez dřevin) používáme pouze ve výjimečných, individuálně zdůvodněných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případech.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Antropicky podmíněná část ÚSES musí vždy být v širším rámci (nikoli nezbytně v řešeném území) navázána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přírodní část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těchto zásad vymezíme trasy příslušných biokoridorů. Dbáme přitom obdobně jako u předcházejícího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kroku na maximální prostorovou úspornost a využití kostry ekologické stability.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Dále prověříme celkovou hustotu sítě všech dosud vymezených biocenter a tras biokoridorů. Dbáme přitom,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aby ze žádného místa v krajině nebylo dále než 2 km k nejbližšímu biocentru či biokoridoru jakéhokoliv typu.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Podle tohoto kritéria upravíme (je-li to možné) vymezené trasy biokoridorů. V případě, že se to nepodaří,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můžeme dosud vymezenou síť doplnit o nové trasy biokoridorů kombinovaných, antropicky podmíněných.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16. Doplnění biocenter podle minimálních prostorových parametrů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minimálních prostorových parametrů vzdáleností biocenter jednotlivých společenstev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(viz příloha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10.4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)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vyhodnotíme dodržení této vzdálenosti na všech osách biokoridorů a chybějící doplníme. Využíváme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 tomu zejména vhodné části kostry ekologické stability. Celkové navržené řešení je prokazatelně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územně co nejúspornější a co nejvíce se blíží minimálním prostorovým parametrům.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17. Stanovení míry jednoznačnosti skladebných částí místního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všech předchozích kroků vymezíme ÚSES v minimálním, nezbytně nutném rozsahu.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Dbáme, aby generelově vymezený ÚSES byl prokazatelně prostorově co nejúspornější a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 jeho jednotlivé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skladebné části respektovaly minimální parametry. Toto omezení na zcela nesporné prvky plyne ze skutečnosti,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že návrh generelu místního ÚSES vychází pouze z aktuálního a potenciálního stavu krajiny a nemůže plně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podchytit všechny určující faktory výsledného řešení; na druhé straně nesmí být bez závažných důsledků dále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redukován.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Navrhovat generel místního ÚSES nad rámec minimálních prostorových parametrů a minimálně nutné reprezentativnosti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</w:t>
      </w: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vede k problémům s využíváním generelů ve správním</w:t>
      </w: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procesu, v územním plánování 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realizační praxi. Proto je i zde profesionální povinnosti zpracovatelů upozornit zadavatele při takto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orientovaném zadání na negativní důsledky a zapracování odmítnout (viz Profesní a etický řád České komory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architektů).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Pro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vyjádření určitosti lokalizace jednotlivých prvků místních ÚSES na úrovní generelu se použije typizace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skladebných částí místních ÚSES do čtyř skupin: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Skladebná část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existující, jednoznačně vymezená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- jde o případ, kdy v krajině je ekologicky stabilní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spo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lečenstvo v místě, kde je třeba biocentrum vymezit, a svou výměrou odpovídá minimálně nutné výměře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biocentra (obdobně jako u biokoridorů). Je tedy jasné, že přesně tato plocha je biocentrem či biokoridorem.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Skladebná část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existující, rámcově vymezená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- jde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o případ, kdy v krajině je jasná plocha (např. kvalitní větší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les), ve které biocentrum či biokoridor musí být, plocha je však velká, s vyrovnanou kvalitou porostu, a není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důvod z ní potřebnou část již v generelové etapě vybírat. Jde tedy o vymezení plochy, v které je potřeba vybrat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biocentrum či biokoridor. Tato eventualita platí u generelu i pro případ, kdy potenciální biocentrum nedosahuje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požadované výměry a musí být rozšířeno.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Skladebná část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navrhovaná, jednoznačně vymezená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- jde o případ, kdy v území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 není žádné kvalitní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společenstvo s vysokým stupněm ekologické stability, ale plocha je již dnes jednoznačně určená způsobem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využívání ploch okolních. V tom případě se jedná o jednoznačně vymezené budoucí biocentrum. (Tato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eventualita je z hlediska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dosavadní projekční praxe jen teoretická, a proto není v jednotné mapové legendě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uváděna).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Skladebná část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navrhovaná, rámcově vymezená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- jde o případ, kdy v území není žádné kvalitní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společenstvo s vyšším stupněm ekologické stability a z hlediska ÚSES je v podstatě jedno, kde bude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biocentrum či biokoridor založen.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ZÁKLADNÍ VÝSTUP: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Generel místního ÚSES po věcné stránce vždy obsahuje biogeografickou diferenciaci, vymezení kostry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ekologické stability a vymezení místního ÚSES v minimálních parametrech, včetně upřesnění dotčených částí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regionálního a vyššího ÚSES. Generel místního ÚSES je zpracován v základních mapách 1:10 000, 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tabulkové části a v průvodní zprávě.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Mapová část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obsahuje (dle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Metodického pokynu MŽP k postupu </w:t>
      </w:r>
      <w:r w:rsidRPr="002D7527">
        <w:rPr>
          <w:rFonts w:ascii="TimesNewRomanPSMT" w:hAnsi="TimesNewRomanPSMT" w:cs="TimesNewRomanPSMT"/>
          <w:sz w:val="20"/>
          <w:szCs w:val="20"/>
        </w:rPr>
        <w:t>zadávání, zpracování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 a schvalování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dokumentu místního ÚSES, MŽP 1994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):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 xml:space="preserve">mapu širších biogeografických vztahů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1:50 000, příp. 1:25 000,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hlavní výkres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1:10 000, který obsahuje: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biogeografickou diferenciaci (hranice a označení STG a biochor, resp. jejich částí,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relevantních pro řešené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území),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všechny části kostry ekologické stability s označením stupně jejich stability,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biocentra a biokoridory s označením, vymezené ve třech stupních určitosti podle bodu 17, a to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regionálního i místního významu,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ty části kostry ekologické stability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, které zpracovatel navrhuje na registraci jako VKP.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Mapová část může obsahovat i směrné návrhy interakčních prvků. Samostatnou přílohu tvoří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mapa aktuálního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stavu krajiny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(výsledky mapování krajiny, pokud bylo provedeno v rámci tohoto generelu).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Digitální vrstvy GIS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obsahově shodné s mapovou částí a s připojenými databázemi popisných údajů jsou dnes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standardní součástí.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Tabulková část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obsahuje pro každou vymezenou skladebnou část ÚSES: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základní identifikační údaje (označení, název, katastrální území),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funkční typ a biogeografický význam,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geobiocenologickou charakteristiku,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charakteristiku současného stavu,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cílovou minimální výměru,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typ cílového společenstva.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Průvodní zpráva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obsahuje mimo základních charakteristik řešeného území seznam a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charakteristiku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biogeografických jednotek, popis kostry ekologické stability, popis a zdůvodnění navrženého řešení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Součástí jsou i výsledky přírodovědných průzkumů a rozborů, pokud byly zpracovány v rámci generelu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místního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735124">
        <w:rPr>
          <w:rFonts w:ascii="Arial-BoldMT CE" w:hAnsi="Arial-BoldMT CE" w:cs="Arial-BoldMT CE"/>
          <w:b/>
          <w:bCs/>
          <w:color w:val="000000"/>
          <w:sz w:val="28"/>
          <w:szCs w:val="28"/>
        </w:rPr>
        <w:t>5.2.3. Výsledné zněn</w:t>
      </w:r>
      <w:r w:rsidRPr="00735124">
        <w:rPr>
          <w:rFonts w:ascii="Arial-BoldMT" w:hAnsi="Arial-BoldMT" w:cs="Arial-BoldMT"/>
          <w:b/>
          <w:bCs/>
          <w:color w:val="000000"/>
          <w:sz w:val="28"/>
          <w:szCs w:val="28"/>
        </w:rPr>
        <w:t>í plánu místního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Cílem této etapy je vymezit místní ÚSES tak, aby mohl být schválen jako závazný podklad pro územní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ochranu, pro provádění pozemkových úprav, pro zpracování lesních hospodářských plánů nebo osnov a pro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vodohospodářské a jiné dokumenty ochrany a obnovy krajiny včetně projektů ÚSES či jejich částí.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Tento cíl bude optimálně naplněn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začleněním návrhu plánu místního ÚSES do územně plánovací dokumentace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obce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 schválením jeho obecně závazné části. Předpoklad pro důsledné uplatnění pátého kritéria (společenské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limity a záměry) vytváří týmová spolupráce řady specialistů různých disciplín. Při samostatném řešení plánu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místního ÚSES je třeba: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optimalizovat jeho konečnou podobu sladěním se všemi zájmy na využívání řešeného území,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lokalizovat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všechny části ÚSES s přesností umožňující identifikaci vlastnických vztahů,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projednat návrh bud' v procesu pořizování standardní územně plánovací dokumentace, nebo (z iniciativy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orgánu ochrany přírody) v územním řízení o chráněném území.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PODKLADY: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Generel ÚSES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Všechny podklady, které jsou třeba pro zpracování územně plánovací dokumentace obce.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ZÁKLADNÍ POSTUP: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18. Stanovení nejvýhodnější orientace biokoridorů z hlediska ochrany okolního území před větrnou erozí: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Provedeme vyhodnocení nebezpečnosti větrné eroze. Dále určíme převládající směry erozně zvlášť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nebezpečných větrů, a tím i nejúčelnější směry jejich omezování větrolamy. Stejně postupujeme u vyhodnocení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nebezpečnosti bořivých větrů v lese (součást oborového průzkumu ochrany lesů). Získáme tak z pohledu větrné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eroze nejvýhodnější směry biokoridorů.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19. Sladění generelu ÚSES s generelovým řešením dalších základních krajinných systémů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 mapě 1:10 000 provedeme superpozici dílčích koncepcí řešení tří základních krajinných systémů, které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mohou z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ásadně ovlivňovat koncepci vymezení místního ÚSES: řešení dopravní infrastruktury a inženýrských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sítí, vodohospodářských vztahů (včetně vodní eroze) a ochrany základních funkčních zdrojů a limitů území. 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této etapě rozpracovanosti územního plánu či obdobného dokumentu by měly být tyto koncepce rozpracovány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stejné úrovni jako ÚSES, tedy v generelové podobě.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20.</w:t>
      </w:r>
      <w:r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 xml:space="preserve"> Další slaďování: 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porovnání nároků plynoucích z generelového řešení dopravních vztahů a generelu ÚSES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přizpůsobujeme oboje nároky (v rámci možností, daných zcela nespornými položkami obou generelů) tak, aby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se navzájem co nejméně omezovaly a naopak co nejlépe doplňovaly. V rozporu jsou přitom kontakty ÚSES se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silnicemi, odstavnými plochami a dalšími doprovodnými zařízeními dopravy, u kt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erých dochází k významné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emisi cizorodých látek a hluku a kde může docházet k nebezpečným střetům s biotou. V souladu je naopak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sousedství tras účelových polních a lesních cest s nižší frekvencí provozu. Velmi účelné je pro lokalizaci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využívat pěších či cyklistických rekreačních tras v krajině, kulturně významných bodů apod.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Vážné ohrožení pro ÚSES znamenají silnice, jejichž šířka je větší než 15 m a které jsou navrhovány pro vysoké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rychlosti (což vyžaduje speciální opatření proti pronikání obratlovců přes komunikaci). U dálnic a rychlostních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komunikací je pak nutno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speciálně řešit křížení s reprezentativním biokoridorem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 Regionální a vyšší biokoridor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vyžaduje většinou samostatné, mimoúrovňové křížení (v lepším případě podchodem, v horším nadchodem),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sp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eciálně konstruovaným. Pro místní biokoridory se snažíme v rámci možností využívat mimoúrovňové křížení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komunikace s jinými objekty (účelové cesty, vodní toky apod.). Každopádně je však nutno zabezpečit v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přirozených trasách biokoridorů alespoň vhodně konstruované trubní propustky pro tu část bioty, která 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dokáže využívat (např. obojživelníci). Ostatní silnice (do šířky 15 m) jsou pro ÚSES pouze bariérami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polopropustnými a lze je akceptovat.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V rozporu s ÚSES je vedení inžen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ýrských sítí s ochranným pásmem, které svým charakterem může bránit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výsadbě dřevin (nejde-li o bezlesá společenstva); obdobným problémem jsou ochranná pásma letišť a železnice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(především vysokorychlostních tras – VRT). Tento rozpor může být zásadní u biocenter, řešitelný je u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přerušovaných biokoridorů.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21.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porovnání nároků plynoucích z generelového řešení vodního režimu a generelu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uzpůsobujeme jejich nároky v rámci možností tak, aby byly v souladu a co nejvíce se doplňovaly. Nároky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obou gen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erelů by přitom měly být vždy v souladu, neboť oba systémy jsou přírodního charakteru; zejména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 velmi významný soulad tras vodních toků s nivními biokoridory. Důležitý je i soulad tras biokoridorů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 protierozně podmíněnými hydroliniemi a pokud možno i se směry nejúčelnějšího omezování vodní eroze.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 rozporu mohou být ÚSES pouze u některých antropogenních vodohospodářských úprav (hydromeliorace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 jejich zařízení</w:t>
      </w: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,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některé účelové vodní nádrže apod.).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22.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porovnání nároků plynoucích z vyhodnocení funkčních zdrojů a limitů s generelem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se snažíme, aby ÚSES pokud možno neomezoval svou přítomností využívání přírodních zdrojů člověkem.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Je-li to možné, vyhýbáme se tedy ložiskům nerostných surovin, nejprodukčnějším půdám, lokalitám hromadné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rekreace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, plochám vhodným pro intenzivní speciální kultury apod. V areálech nejprodukčnějších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zemědělských půd hledáme zbytky tzv. polních kazů (mělké půdy, kamenité výchozy apod.), na něž vážeme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prvky ÚSES, a zároveň využíváme pro rozčlenění nadměrně velkých pozemků biokoridory. Snažíme se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využívat všech pásem hygienické ochrany, omezujících ze své podstaty využitelnost území pro zemědělskou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výrobu apod. Také je záhodno využívat ploch tzv. „brownfields“.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23. Rozšířeni ÚSES z hlediska společných potřeb s ostatními</w:t>
      </w: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 xml:space="preserve"> základními krajinnými strukturami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úprav a upřesnění plánu ÚSES v předchozích krocích zjistíme, zda z potřeb ostatních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základních krajinných systémů nevyplývá nezbytná ochrana dalších částí krajiny, která odpovídá i potřebám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ÚSES. O tyto plochy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pak můžeme rozšířit ÚSES již bez dodržování minimálních parametrů (např.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PHO I. stupně vodního zdroje v sousedství biocentra, jednotky trvalého rozdělení lesa zahrnující místní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biocentrum apod.).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24. Vymezení interakčních prvků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Nejpozději v tomto kroku vymezíme na základě vyhodnocení kostry ekologické stability stávající interakční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prvky (viz kap.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1.4.3.3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) a nestalo-li se tak již v rámci generelu, doplníme o ně soustavu biocenter a biokoridorů.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Používáme při tom princip individuálního relativního výběru.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Za stávající interakční prvky lze označit segmenty krajiny, jejichž stupeň ekologické stability (viz kap.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1.3.3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) 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nejméně 3 a zároveň je vyšší než stupeň ekologické stability okolní matrice</w:t>
      </w:r>
      <w:r w:rsidRPr="00735124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.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Vybíráme zejména ty ekologicky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významné segmenty krajiny, které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 jsou v souladu s prostorově funkčním rozmístěním ostatních základních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krajinných struktur. Za interakční prvky navržené můžeme označit pouze ty části krajiny, jejichž přírodní či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přírodě blízký stav je důležitý i z jiných hledisek než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Např. mez s protierozní funkcí, břehové porosty toků, aleje podél cest atd. V lesních komplexech smrkových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monokultur za interakční prvky považujeme opatření vnější porostní prostorové úpravy lesa (viz mapa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735124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dlouhodobých opatření ochrany lesa jako součást LHP).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Za součást minimalistického řešení ÚSES je možno považovat jen ty interakční prvky, které jsou registrovány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nebo navrženy k registraci jako významné krajinné prvky, ev. jako památné stromy nebo stanoviště zvlášť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chráněných druhů rostlin nebo živočichů.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25. Konfrontace ÚSES s dalšími zájmy v území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Minimalisticky vymezený, s dalšími základními krajinnými systémy syntetizovaný generel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konfrontujeme se všemi ostatními zjištěnými legitimními zájmy v území (k závažným, ale často opomíjeným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zájmům patří i uchování krajinného rázu). Konstatují se střety na straně jedné a možnosti, které komplexní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řešení naopak nabízí na straně druhé.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26.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Ty zájmy ÚSES, které vyplývají z minimálního řešení a přesto jsou v rozporu s ostatními zájmy,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musí být beze zbytku respektovány či plnohodnotně nahrazeny.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Ty zájmy ÚSES, které vycházejí z ochrany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stávajícího stavu nad rámec minimálních parametrů (kostra ekologické stability), a jsou v rozporu s jinými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zájmy, musí být v návrhu ÚPD řešeny alespoň variantně - jako podklad pro rozhodnutí schvalujícího orgánu.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27. Možnost doplnění ÚSES nad minimální parametry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Jestliže to umožňují ostatní zájmy v území, je možno uvažovat i o dalším rozšíření ÚSES nad rámec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minimálních parametrů. K tomuto rozšíření může dojít bud' na základě existující kostry (její logické propojení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a doplnění), nebo z důvodů poznané ohroženosti minimalistické části ÚSES zatížením prostředí (tedy posílení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jeho ohrožených částí), nebo na základě nově založených funkčních ploch a systémů,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 které svou podstatou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umožňují bezkolizní funkci i pro ÚSES (systém příměstské zeleně apod.). Do tohoto kroku zapadá i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návrh na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registraci významných krajinných prvků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, které prostorově bezprostředně nenavazují na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 této etapě zároveň vyhodnotíme existující i výhledově možné ohrožování funkční podstaty jednotlivých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skladebných částí ÚSES, a tam, kde je to nutné, navrhneme ochrannou zónu s definovanými regulativy jejího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využití.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28. Stanovení závaznosti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úrovni funkčních ploch označíme ty skladebné části místního ÚSES, které budou realizovány v návrhovém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období územního plánu či obdobného dokumentu. Ty části, jejichž realizace je výhledová, navrhneme k trvalé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územní ochraně v rámci regulačních zásad dle zákona o územním plánování a stavebním řádu. Pro 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samostatně definujeme činnosti, které v tomto území nesmějí být vykonávány (vychází se z toho, že se nesmí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realizovat žádná nová činnost, která by zhoršila podmínky pro budoucí realizaci ÚSES).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 xml:space="preserve">Dále rozlišíme závaznou a směrnou část plánu ÚSES.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vaznou část tvoří všechna biocentra a biokoridory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a ty nesporné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interakční prvky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, které jsou registrovány nebo jsou navrženy k registraci jako 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významné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krajinné prvky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. Směrnou část tvoří ostatní interakční prvky stávající i navržené.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Dále samostatně a jednoznačně rozlišíme ty části ÚSES, které jsou nezbytné podle minimálních prostorových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parametrů, a ty části, které jsou předkládány jako návrh na doplnění nad jejich rámec. Závazné skladebné části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ÚSES vymezené podle minimálních prostorových parametrů označíme za veřejný zájem a musí tak být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deklarovány i v územně plánovací dokumentaci.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29. Schválení plánu místního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 xml:space="preserve">Návrh společně s celou územně plánovací dokumentací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projedná a schválí zastupitelstvo příslušné obce. Jedině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zastupitelstvo má právo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rozšíření místního ÚSES nad minimální parametry bud' odmítnout, nebo naopak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schválit. Zároveň zastupitelstvo určí rychlost a postup realizace chybějících částí ÚSES.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Výjimečným (ale možným) případem je, že celý postup (vymezený kroky 18 až 28) proběhne mim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o rámec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ÚPD a formou podkladového materiálu a důvodové zprávy bude předložen příslušnému zastupitelskému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orgánu, který jej z vlastní vůle schválí formou vyhlášky.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TimesNewRomanPS-BoldItalicMT CE" w:hAnsi="TimesNewRomanPS-BoldItalicMT CE" w:cs="TimesNewRomanPS-BoldItalicMT CE"/>
          <w:b/>
          <w:bCs/>
          <w:i/>
          <w:iCs/>
          <w:color w:val="000000"/>
          <w:sz w:val="20"/>
          <w:szCs w:val="20"/>
        </w:rPr>
        <w:t>30. Výsledné znění plánu místního ÚSES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Na základě výsledku projednání zpracujeme konečný náv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rh plánu místního územního systému</w:t>
      </w:r>
    </w:p>
    <w:p w:rsidR="0053776C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ekologické stability.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 w:rsidRPr="00735124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ZÁKLADNÍ VÝSTUP: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Výsledkem celého procesu vymezování místního ÚSES je </w:t>
      </w: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výsledné znění plánu místního ÚSES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. Je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zpracováno v mapové a tabulkové části a průvodní zprávě. Zpracovává se jako samostatná do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kumentace, a to 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když je součástí (povinnou přílohou) územního plánu nebo součástí jiného dokumentu.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Plán místního ÚSES má tyto náležitostí: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0"/>
          <w:szCs w:val="20"/>
        </w:rPr>
      </w:pPr>
      <w:r w:rsidRPr="00735124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Mapa výsledného plánu místního ÚSES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 xml:space="preserve">obsahuje (podle smyslu </w:t>
      </w: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>Metodického pokynu k postupu zadávání,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FF"/>
          <w:sz w:val="20"/>
          <w:szCs w:val="20"/>
        </w:rPr>
        <w:t xml:space="preserve">zpracování a </w:t>
      </w:r>
      <w:r w:rsidRPr="00735124">
        <w:rPr>
          <w:rFonts w:ascii="TimesNewRomanPSMT CE" w:hAnsi="TimesNewRomanPSMT CE" w:cs="TimesNewRomanPSMT CE"/>
          <w:color w:val="0000FF"/>
          <w:sz w:val="20"/>
          <w:szCs w:val="20"/>
        </w:rPr>
        <w:t>schvalování dokumentace místního ÚSES, MŽP ČR 1994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):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biogeografickou diferenciaci (hranice a označení STG a biochor, resp. jejich částí, relevantních pro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řešené území),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všechna zvlášť chráněná území ochrany přírody - ty části kostry ekologické stabilit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y, které jsou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registrovány nebo navrženy na registrací jako VKP (včetně těch, které jsou skladebnými částmi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ÚSES),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biocentra a biokoridory s označením (regionálního, místního) významu a s rozlišením na minimálně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nutnou a nad rámec parametrů rozšířenou část, příp. jejich ochranné zóny,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jednotlivé části kostry ekologické stability (ekologicky významné segmenty krajiny) ležící mimo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ÚSES,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interakční prvky stávající, event. navržené.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Digitální vrstvy GIS obsahově shodné s mapovou částí a s připojenými databázemi popisných údajů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Tabulková část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obsahuje pro každou vymezenou skladebnou část ÚSES: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základní identifikační údaje (označení, název, katastrální území),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funkční typ a biogeografický význam,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geobiocenologickou charakteristiku,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charakteristik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u současného stavu,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cílovou minimální a navrhovanou výměru,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typ cílového společenstva,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jiný způsob ochrany přírody (chráněná území, VKP apod.),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statut ochrany z jiných zájmů,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způsob územní ochrany,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základní využívací podmínky,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SymbolMT" w:eastAsia="SymbolMT" w:hAnsi="Arial-BoldMT"/>
          <w:color w:val="000000"/>
          <w:sz w:val="20"/>
          <w:szCs w:val="20"/>
        </w:rPr>
        <w:t>•</w:t>
      </w:r>
      <w:r w:rsidRPr="00735124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doporučení následných opatření.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Průvodní zpráva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obsahuje mimo základní charakteristiky řešeného území seznam biogeografických jednotek,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popis kostry ekologické stability, popis a zdůvodnění navrženého řešení ÚSES; návaznosti ÚSES na ostatní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zájmy v území</w:t>
      </w:r>
      <w:r w:rsidRPr="0073512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, </w:t>
      </w:r>
      <w:r w:rsidRPr="00735124">
        <w:rPr>
          <w:rFonts w:ascii="TimesNewRomanPSMT CE" w:hAnsi="TimesNewRomanPSMT CE" w:cs="TimesNewRomanPSMT CE"/>
          <w:color w:val="000000"/>
          <w:sz w:val="20"/>
          <w:szCs w:val="20"/>
        </w:rPr>
        <w:t>způsob vymezení a schválení odborné náplně orgánem ochrany přírody, příp. znění vyhlášky,</w:t>
      </w:r>
    </w:p>
    <w:p w:rsidR="0053776C" w:rsidRPr="00735124" w:rsidRDefault="0053776C" w:rsidP="007351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735124">
        <w:rPr>
          <w:rFonts w:ascii="TimesNewRomanPSMT" w:hAnsi="TimesNewRomanPSMT" w:cs="TimesNewRomanPSMT"/>
          <w:color w:val="000000"/>
          <w:sz w:val="20"/>
          <w:szCs w:val="20"/>
        </w:rPr>
        <w:t>kterou byl plán ÚSES stvrzen.</w:t>
      </w:r>
    </w:p>
    <w:sectPr w:rsidR="0053776C" w:rsidRPr="00735124" w:rsidSect="00AD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-BoldItalic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124"/>
    <w:rsid w:val="002D7527"/>
    <w:rsid w:val="0053776C"/>
    <w:rsid w:val="00735124"/>
    <w:rsid w:val="007B502B"/>
    <w:rsid w:val="008A0946"/>
    <w:rsid w:val="009333D1"/>
    <w:rsid w:val="00AD0B12"/>
    <w:rsid w:val="00AD230B"/>
    <w:rsid w:val="00C75CE8"/>
    <w:rsid w:val="00E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7055</Words>
  <Characters>-32766</Characters>
  <Application>Microsoft Office Outlook</Application>
  <DocSecurity>0</DocSecurity>
  <Lines>0</Lines>
  <Paragraphs>0</Paragraphs>
  <ScaleCrop>false</ScaleCrop>
  <Company>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Martin Culek</dc:creator>
  <cp:keywords/>
  <dc:description/>
  <cp:lastModifiedBy>recenzent</cp:lastModifiedBy>
  <cp:revision>2</cp:revision>
  <dcterms:created xsi:type="dcterms:W3CDTF">2013-10-07T11:07:00Z</dcterms:created>
  <dcterms:modified xsi:type="dcterms:W3CDTF">2013-10-07T11:07:00Z</dcterms:modified>
</cp:coreProperties>
</file>