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A2" w:rsidRPr="00B828A2" w:rsidRDefault="00B828A2" w:rsidP="00B828A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36"/>
          <w:lang w:eastAsia="cs-CZ"/>
        </w:rPr>
      </w:pPr>
      <w:r w:rsidRPr="00B828A2">
        <w:rPr>
          <w:rFonts w:eastAsia="Times New Roman" w:cs="Times New Roman"/>
          <w:b/>
          <w:bCs/>
          <w:sz w:val="28"/>
          <w:szCs w:val="36"/>
          <w:lang w:eastAsia="cs-CZ"/>
        </w:rPr>
        <w:t>Okruhy magisterské zkoušky - stará akreditace</w:t>
      </w:r>
      <w:bookmarkStart w:id="0" w:name="okruhy-magisterske-zkousky"/>
      <w:bookmarkEnd w:id="0"/>
    </w:p>
    <w:p w:rsidR="00B828A2" w:rsidRPr="00B828A2" w:rsidRDefault="00B828A2" w:rsidP="00B828A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cs-CZ"/>
        </w:rPr>
      </w:pPr>
      <w:r w:rsidRPr="00B828A2">
        <w:rPr>
          <w:rFonts w:eastAsia="Times New Roman" w:cs="Times New Roman"/>
          <w:b/>
          <w:bCs/>
          <w:lang w:eastAsia="cs-CZ"/>
        </w:rPr>
        <w:t>SOCIÁLNÍ GEOGRAFIE A REGIONÁLNÍ ROZVOJ</w:t>
      </w:r>
      <w:bookmarkStart w:id="1" w:name="sg-regr"/>
      <w:bookmarkEnd w:id="1"/>
    </w:p>
    <w:p w:rsidR="00B828A2" w:rsidRPr="00B828A2" w:rsidRDefault="00B828A2" w:rsidP="00B828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Regionální rozvoj – interpretace pojmu, metodologická a ekonomická východiska, teorie regionálního rozvoje a příklady jejich uplatnění v praxi.</w:t>
      </w:r>
    </w:p>
    <w:p w:rsidR="00B828A2" w:rsidRPr="00B828A2" w:rsidRDefault="00B828A2" w:rsidP="00B828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Regionální politika – definice a interpretace pojmu, důvody existence, historie a vývoj, základní cíle a nástroje, příklady aplikace regionální politiky v praxi.</w:t>
      </w:r>
    </w:p>
    <w:p w:rsidR="00B828A2" w:rsidRPr="00B828A2" w:rsidRDefault="00B828A2" w:rsidP="00B828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Aktuální přístupy a koncepce uplatňované v regionálním rozvoji a regionální politice, strategické regionální plánování.</w:t>
      </w:r>
    </w:p>
    <w:p w:rsidR="00B828A2" w:rsidRPr="00B828A2" w:rsidRDefault="00B828A2" w:rsidP="00B828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Základní koncepce regionu v geografii; jejich historický vývoj a teoretické zdůvodnění.</w:t>
      </w:r>
    </w:p>
    <w:p w:rsidR="00B828A2" w:rsidRPr="00B828A2" w:rsidRDefault="00B828A2" w:rsidP="00B828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 xml:space="preserve">Metodologie vymezování funkčních regionů. Vysvětlení existujících </w:t>
      </w:r>
      <w:proofErr w:type="spellStart"/>
      <w:r w:rsidRPr="00B828A2">
        <w:rPr>
          <w:rFonts w:eastAsia="Times New Roman" w:cs="Times New Roman"/>
          <w:sz w:val="22"/>
          <w:lang w:eastAsia="cs-CZ"/>
        </w:rPr>
        <w:t>sociálněgeografických</w:t>
      </w:r>
      <w:proofErr w:type="spellEnd"/>
      <w:r w:rsidRPr="00B828A2">
        <w:rPr>
          <w:rFonts w:eastAsia="Times New Roman" w:cs="Times New Roman"/>
          <w:sz w:val="22"/>
          <w:lang w:eastAsia="cs-CZ"/>
        </w:rPr>
        <w:t xml:space="preserve"> regionalizací ČR.</w:t>
      </w:r>
    </w:p>
    <w:p w:rsidR="00B828A2" w:rsidRPr="00B828A2" w:rsidRDefault="00B828A2" w:rsidP="00B828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Metropolitní regiony, polycentrické sídelní systémy, regiony v plánovací praxi.</w:t>
      </w:r>
    </w:p>
    <w:p w:rsidR="00B828A2" w:rsidRPr="00B828A2" w:rsidRDefault="00B828A2" w:rsidP="00B828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Pohraničí a přeshraniční spolupráce jako součást regionálního rozvoje.</w:t>
      </w:r>
    </w:p>
    <w:p w:rsidR="00B828A2" w:rsidRPr="00B828A2" w:rsidRDefault="00B828A2" w:rsidP="00B828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Pohraničí a přeshraniční spolupráce v Česku (specifika, dokumenty, aktéři, projekty).</w:t>
      </w:r>
    </w:p>
    <w:p w:rsidR="00B828A2" w:rsidRPr="00B828A2" w:rsidRDefault="00B828A2" w:rsidP="00B828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Pohraničí a přeshraniční spolupráce v EU (vývoj, územní diferenciace, regionální politika).</w:t>
      </w:r>
    </w:p>
    <w:p w:rsidR="00B828A2" w:rsidRPr="00B828A2" w:rsidRDefault="00B828A2" w:rsidP="00B828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Regionální politika v EU a ČR – vývoj a současný stav; evropské strukturální a investiční fondy.</w:t>
      </w:r>
    </w:p>
    <w:p w:rsidR="00B828A2" w:rsidRPr="00B828A2" w:rsidRDefault="00B828A2" w:rsidP="00B828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Základní principy SZP EU a její dopady na rozvoj zemědělství a venkova ČR.</w:t>
      </w:r>
    </w:p>
    <w:p w:rsidR="00B828A2" w:rsidRPr="00B828A2" w:rsidRDefault="00B828A2" w:rsidP="00B828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Základní teoretické přístupy a hlavní geografické interpretace globalizace.</w:t>
      </w:r>
    </w:p>
    <w:p w:rsidR="00B828A2" w:rsidRPr="00B828A2" w:rsidRDefault="00B828A2" w:rsidP="00B828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Transformace prostorové organizace výroby, obchodu a spotřeby a její sociální, politické a kulturní souvislosti.</w:t>
      </w:r>
    </w:p>
    <w:p w:rsidR="00B828A2" w:rsidRPr="00B828A2" w:rsidRDefault="00B828A2" w:rsidP="00B828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Program rozvoje venkova ČR, vize, základní principy, informace o jednotlivých osách a opatřeních.</w:t>
      </w:r>
    </w:p>
    <w:p w:rsidR="00B828A2" w:rsidRPr="00B828A2" w:rsidRDefault="00B828A2" w:rsidP="00B828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Český venkov, po vstupu do EU, základní charakteristiky, možnosti rozvoje, dopady SZP EU.</w:t>
      </w:r>
    </w:p>
    <w:p w:rsidR="00B828A2" w:rsidRPr="00B828A2" w:rsidRDefault="00B828A2" w:rsidP="00B828A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cs-CZ"/>
        </w:rPr>
      </w:pPr>
      <w:r w:rsidRPr="00B828A2">
        <w:rPr>
          <w:rFonts w:eastAsia="Times New Roman" w:cs="Times New Roman"/>
          <w:b/>
          <w:bCs/>
          <w:lang w:eastAsia="cs-CZ"/>
        </w:rPr>
        <w:t>REGIONÁLNÍ GEOGRAFIE A REGIONÁLNÍ ROZVOJ</w:t>
      </w:r>
      <w:bookmarkStart w:id="2" w:name="rg-rr"/>
      <w:bookmarkEnd w:id="2"/>
    </w:p>
    <w:p w:rsidR="00B828A2" w:rsidRPr="00B828A2" w:rsidRDefault="00B828A2" w:rsidP="00B828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Hospodářství (transformace po roce 1989 a současný stav) a regionální politika ve střední Evropě.</w:t>
      </w:r>
    </w:p>
    <w:p w:rsidR="00B828A2" w:rsidRPr="00B828A2" w:rsidRDefault="00B828A2" w:rsidP="00B828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Doprava ve střední Evropě – dopravní charakteristika, dostupnost a aktuální procesy.</w:t>
      </w:r>
    </w:p>
    <w:p w:rsidR="00B828A2" w:rsidRPr="00B828A2" w:rsidRDefault="00B828A2" w:rsidP="00B828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Nadnárodní, meziregionální, přeshraniční spolupráce ve střední Evropě.</w:t>
      </w:r>
    </w:p>
    <w:p w:rsidR="00B828A2" w:rsidRPr="00B828A2" w:rsidRDefault="00B828A2" w:rsidP="00B828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Pozice středoevropského regionu v Evropě a EU (význam, zájmy, vazby).</w:t>
      </w:r>
    </w:p>
    <w:p w:rsidR="00B828A2" w:rsidRPr="00B828A2" w:rsidRDefault="00B828A2" w:rsidP="00B828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Formování národní identity ve střední Evropě a jeho současné důsledky.</w:t>
      </w:r>
    </w:p>
    <w:p w:rsidR="00B828A2" w:rsidRPr="00B828A2" w:rsidRDefault="00B828A2" w:rsidP="00B828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Základní terminologie v oblasti trhu práce, aktivní politika zaměstnanosti, zákon o zaměstnanosti.</w:t>
      </w:r>
    </w:p>
    <w:p w:rsidR="00B828A2" w:rsidRPr="00B828A2" w:rsidRDefault="00B828A2" w:rsidP="00B828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Statistika trhu práce v EU a ČR – hlavní ukazatele (ne)zaměstnanosti, VŠPS, Integrovaný portál MPSV.</w:t>
      </w:r>
    </w:p>
    <w:p w:rsidR="00B828A2" w:rsidRPr="00B828A2" w:rsidRDefault="00B828A2" w:rsidP="00B828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Zaměstnanost a nezaměstnanost v ČR – vývoj a současný stav, struktury, regionální rozdíly.</w:t>
      </w:r>
    </w:p>
    <w:p w:rsidR="00B828A2" w:rsidRPr="00B828A2" w:rsidRDefault="00B828A2" w:rsidP="00B828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Osoby vyžadující zvýšenou péči při zprostředkování zaměstnání.</w:t>
      </w:r>
    </w:p>
    <w:p w:rsidR="00B828A2" w:rsidRPr="00B828A2" w:rsidRDefault="00B828A2" w:rsidP="00B828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Doprava a prostorové uspořádání měst, městských regionů a sídelních systémů.</w:t>
      </w:r>
    </w:p>
    <w:p w:rsidR="00B828A2" w:rsidRPr="00B828A2" w:rsidRDefault="00B828A2" w:rsidP="00B828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Data o hromadné dopravě a jejich využitelnost k empirickým analýzám sídelního systému.</w:t>
      </w:r>
    </w:p>
    <w:p w:rsidR="00B828A2" w:rsidRPr="00B828A2" w:rsidRDefault="00B828A2" w:rsidP="00B828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Data o individuální automobilové dopravě a jejich využitelnost k empirickým analýzám sídelního systému.</w:t>
      </w:r>
    </w:p>
    <w:p w:rsidR="00B828A2" w:rsidRPr="00B828A2" w:rsidRDefault="00B828A2" w:rsidP="00B828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Regionální přínosy dopravních vazeb a staveb – možnosti empirických analýz.</w:t>
      </w:r>
    </w:p>
    <w:p w:rsidR="00B828A2" w:rsidRPr="00B828A2" w:rsidRDefault="00B828A2" w:rsidP="00B828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Koncept užití map - historické základy a současné trendy</w:t>
      </w:r>
    </w:p>
    <w:p w:rsidR="00B828A2" w:rsidRPr="00B828A2" w:rsidRDefault="00B828A2" w:rsidP="00B828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Vizualizace vícerozměrných geografických dat</w:t>
      </w:r>
    </w:p>
    <w:p w:rsidR="00B828A2" w:rsidRPr="00B828A2" w:rsidRDefault="00B828A2" w:rsidP="00B828A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cs-CZ"/>
        </w:rPr>
      </w:pPr>
      <w:r w:rsidRPr="00B828A2">
        <w:rPr>
          <w:rFonts w:eastAsia="Times New Roman" w:cs="Times New Roman"/>
          <w:b/>
          <w:bCs/>
          <w:lang w:eastAsia="cs-CZ"/>
        </w:rPr>
        <w:t>REGIONÁLNÍ ROZVOJ A VEŘEJNÁ SPRÁVA</w:t>
      </w:r>
      <w:bookmarkStart w:id="3" w:name="rr-vs"/>
      <w:bookmarkEnd w:id="3"/>
    </w:p>
    <w:p w:rsidR="00B828A2" w:rsidRPr="00B828A2" w:rsidRDefault="00B828A2" w:rsidP="00B828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 xml:space="preserve">Transformace českého hospodářství po roce 1989, vliv podniků na rozvoj regionu, průmyslové zóny a </w:t>
      </w:r>
      <w:proofErr w:type="spellStart"/>
      <w:r w:rsidRPr="00B828A2">
        <w:rPr>
          <w:rFonts w:eastAsia="Times New Roman" w:cs="Times New Roman"/>
          <w:sz w:val="22"/>
          <w:lang w:eastAsia="cs-CZ"/>
        </w:rPr>
        <w:t>brownfieldy</w:t>
      </w:r>
      <w:proofErr w:type="spellEnd"/>
      <w:r w:rsidRPr="00B828A2">
        <w:rPr>
          <w:rFonts w:eastAsia="Times New Roman" w:cs="Times New Roman"/>
          <w:sz w:val="22"/>
          <w:lang w:eastAsia="cs-CZ"/>
        </w:rPr>
        <w:t>.</w:t>
      </w:r>
    </w:p>
    <w:p w:rsidR="00B828A2" w:rsidRPr="00B828A2" w:rsidRDefault="00B828A2" w:rsidP="00B828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Vzdělanost populace, geografie školství; prostorovost sociálního vyloučení.</w:t>
      </w:r>
    </w:p>
    <w:p w:rsidR="00B828A2" w:rsidRPr="00B828A2" w:rsidRDefault="00B828A2" w:rsidP="00B828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Geografie menšin; participace a angažovanost místních komunit.</w:t>
      </w:r>
    </w:p>
    <w:p w:rsidR="00B828A2" w:rsidRPr="00B828A2" w:rsidRDefault="00B828A2" w:rsidP="00B828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Instituce a subjekty věnující se hraniční problematice (výzkum a praxe, ČR a sousedé).</w:t>
      </w:r>
    </w:p>
    <w:p w:rsidR="00B828A2" w:rsidRPr="00B828A2" w:rsidRDefault="00B828A2" w:rsidP="00B828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 xml:space="preserve">Komplexnost a </w:t>
      </w:r>
      <w:proofErr w:type="spellStart"/>
      <w:r w:rsidRPr="00B828A2">
        <w:rPr>
          <w:rFonts w:eastAsia="Times New Roman" w:cs="Times New Roman"/>
          <w:sz w:val="22"/>
          <w:lang w:eastAsia="cs-CZ"/>
        </w:rPr>
        <w:t>multidisciplinarita</w:t>
      </w:r>
      <w:proofErr w:type="spellEnd"/>
      <w:r w:rsidRPr="00B828A2">
        <w:rPr>
          <w:rFonts w:eastAsia="Times New Roman" w:cs="Times New Roman"/>
          <w:sz w:val="22"/>
          <w:lang w:eastAsia="cs-CZ"/>
        </w:rPr>
        <w:t xml:space="preserve"> (</w:t>
      </w:r>
      <w:proofErr w:type="spellStart"/>
      <w:r w:rsidRPr="00B828A2">
        <w:rPr>
          <w:rFonts w:eastAsia="Times New Roman" w:cs="Times New Roman"/>
          <w:sz w:val="22"/>
          <w:lang w:eastAsia="cs-CZ"/>
        </w:rPr>
        <w:t>sociogeografického</w:t>
      </w:r>
      <w:proofErr w:type="spellEnd"/>
      <w:r w:rsidRPr="00B828A2">
        <w:rPr>
          <w:rFonts w:eastAsia="Times New Roman" w:cs="Times New Roman"/>
          <w:sz w:val="22"/>
          <w:lang w:eastAsia="cs-CZ"/>
        </w:rPr>
        <w:t>) výzkumu českého pohraničí.</w:t>
      </w:r>
    </w:p>
    <w:p w:rsidR="00B828A2" w:rsidRPr="00B828A2" w:rsidRDefault="00B828A2" w:rsidP="00B828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lastRenderedPageBreak/>
        <w:t>Postavení a úloha aktérů zastupujících hierarchické úrovně v přeshraničním regionálním rozvoji.</w:t>
      </w:r>
    </w:p>
    <w:p w:rsidR="00B828A2" w:rsidRPr="00B828A2" w:rsidRDefault="00B828A2" w:rsidP="00B828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 xml:space="preserve">Vývoj prostorového plánování v </w:t>
      </w:r>
      <w:proofErr w:type="spellStart"/>
      <w:r w:rsidRPr="00B828A2">
        <w:rPr>
          <w:rFonts w:eastAsia="Times New Roman" w:cs="Times New Roman"/>
          <w:sz w:val="22"/>
          <w:lang w:eastAsia="cs-CZ"/>
        </w:rPr>
        <w:t>pre</w:t>
      </w:r>
      <w:proofErr w:type="spellEnd"/>
      <w:r w:rsidRPr="00B828A2">
        <w:rPr>
          <w:rFonts w:eastAsia="Times New Roman" w:cs="Times New Roman"/>
          <w:sz w:val="22"/>
          <w:lang w:eastAsia="cs-CZ"/>
        </w:rPr>
        <w:t>-industriálním a raně industriálním období.</w:t>
      </w:r>
    </w:p>
    <w:p w:rsidR="00B828A2" w:rsidRPr="00B828A2" w:rsidRDefault="00B828A2" w:rsidP="00B828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Vývoj moderního územního plánování, urbanistické a plánovací koncepce 19. a 20. století.</w:t>
      </w:r>
    </w:p>
    <w:p w:rsidR="00B828A2" w:rsidRPr="00B828A2" w:rsidRDefault="00B828A2" w:rsidP="00B828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Soudobé územní plánování v ČR na národní a krajské úrovni, nástroje a aktéři.</w:t>
      </w:r>
    </w:p>
    <w:p w:rsidR="00B828A2" w:rsidRPr="00B828A2" w:rsidRDefault="00B828A2" w:rsidP="00B828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Soudobé územní plánování v ČR na mikroregionální a lokální úrovni, nástroje a aktéři.</w:t>
      </w:r>
    </w:p>
    <w:p w:rsidR="00B828A2" w:rsidRPr="00B828A2" w:rsidRDefault="00B828A2" w:rsidP="00B828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Transformace, modernizace, racionalizace a digitalizace veřejné správy.</w:t>
      </w:r>
    </w:p>
    <w:p w:rsidR="00B828A2" w:rsidRPr="00B828A2" w:rsidRDefault="00B828A2" w:rsidP="00B828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Územní veřejná správa (obce a kraje); veřejná správa a územně-správní členění v EU a ČR.</w:t>
      </w:r>
    </w:p>
    <w:p w:rsidR="00B828A2" w:rsidRPr="00B828A2" w:rsidRDefault="00B828A2" w:rsidP="00B828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Stát, právní stát a občanská společnost.</w:t>
      </w:r>
    </w:p>
    <w:p w:rsidR="00B828A2" w:rsidRPr="00B828A2" w:rsidRDefault="00B828A2" w:rsidP="00B828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Základy veřejné správy – charakter a základní pojmy, ústavní organizace veřejné správy v ČR, ústřední správa ČR.</w:t>
      </w:r>
    </w:p>
    <w:p w:rsidR="00B828A2" w:rsidRPr="00B828A2" w:rsidRDefault="00B828A2" w:rsidP="00B828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Hlavní geoinformační technologie a trendy na různých úrovních veřejné správy</w:t>
      </w:r>
      <w:r w:rsidRPr="00B828A2">
        <w:rPr>
          <w:rFonts w:eastAsia="Times New Roman" w:cs="Times New Roman"/>
          <w:b/>
          <w:bCs/>
          <w:sz w:val="22"/>
          <w:lang w:eastAsia="cs-CZ"/>
        </w:rPr>
        <w:t xml:space="preserve"> </w:t>
      </w:r>
    </w:p>
    <w:p w:rsidR="00B828A2" w:rsidRPr="00B828A2" w:rsidRDefault="00B828A2" w:rsidP="00B828A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2"/>
          <w:lang w:eastAsia="cs-CZ"/>
        </w:rPr>
      </w:pPr>
    </w:p>
    <w:p w:rsidR="00B828A2" w:rsidRPr="00B828A2" w:rsidRDefault="00B828A2" w:rsidP="00B828A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cs-CZ"/>
        </w:rPr>
      </w:pPr>
      <w:r w:rsidRPr="00B828A2">
        <w:rPr>
          <w:rFonts w:eastAsia="Times New Roman" w:cs="Times New Roman"/>
          <w:b/>
          <w:bCs/>
          <w:lang w:eastAsia="cs-CZ"/>
        </w:rPr>
        <w:t>APLIKOVANÁ SOCIÁLNÍ A REGIONÁLNÍ GEOGRAFIE</w:t>
      </w:r>
      <w:bookmarkStart w:id="4" w:name="asrg"/>
      <w:bookmarkEnd w:id="4"/>
    </w:p>
    <w:p w:rsidR="00B828A2" w:rsidRPr="00B828A2" w:rsidRDefault="00B828A2" w:rsidP="00B828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Filosofie – interpretace pojmu, základní otázky a směry myšlení, hlavní obory filosofie a jejich charakteristika.</w:t>
      </w:r>
    </w:p>
    <w:p w:rsidR="00B828A2" w:rsidRPr="00B828A2" w:rsidRDefault="00B828A2" w:rsidP="00B828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Teorie poznání a filosofie vědy.</w:t>
      </w:r>
    </w:p>
    <w:p w:rsidR="00B828A2" w:rsidRPr="00B828A2" w:rsidRDefault="00B828A2" w:rsidP="00B828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Filosofická a metodologická východiska geografického výzkumu.</w:t>
      </w:r>
    </w:p>
    <w:p w:rsidR="00B828A2" w:rsidRPr="00B828A2" w:rsidRDefault="00B828A2" w:rsidP="00B828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Vývoj metodologie výzkumu v humánní geografii.</w:t>
      </w:r>
    </w:p>
    <w:p w:rsidR="00B828A2" w:rsidRPr="00B828A2" w:rsidRDefault="00B828A2" w:rsidP="00B828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Proces tvorby strategických a rozvojových dokumentů; metody facilitace pracovních skupin.</w:t>
      </w:r>
    </w:p>
    <w:p w:rsidR="00B828A2" w:rsidRPr="00B828A2" w:rsidRDefault="00B828A2" w:rsidP="00B828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Aplikovaná demografie – metodologické přístupy k prognózování populačního vývoje.</w:t>
      </w:r>
    </w:p>
    <w:p w:rsidR="00B828A2" w:rsidRPr="00B828A2" w:rsidRDefault="00B828A2" w:rsidP="00B828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Práce s velkými datovými soubory, základní principy, souhrny, výběry a propojování databází.</w:t>
      </w:r>
    </w:p>
    <w:p w:rsidR="00B828A2" w:rsidRPr="00B828A2" w:rsidRDefault="00B828A2" w:rsidP="00B828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Vícerozměrné statistické metody – východiska, principy, postupy, cíle a možnosti praktického využití</w:t>
      </w:r>
    </w:p>
    <w:p w:rsidR="00B828A2" w:rsidRPr="00B828A2" w:rsidRDefault="00B828A2" w:rsidP="00B828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Interview, nahrávka, přepis a jejich vzájemné vztahy.</w:t>
      </w:r>
    </w:p>
    <w:p w:rsidR="00B828A2" w:rsidRPr="00B828A2" w:rsidRDefault="00B828A2" w:rsidP="00B828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Metoda zakotvené teorie, postupy a techniky kódování.</w:t>
      </w:r>
    </w:p>
    <w:p w:rsidR="00B828A2" w:rsidRPr="00B828A2" w:rsidRDefault="00B828A2" w:rsidP="00B828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 xml:space="preserve">Diskurzivní, narativní a </w:t>
      </w:r>
      <w:proofErr w:type="spellStart"/>
      <w:r w:rsidRPr="00B828A2">
        <w:rPr>
          <w:rFonts w:eastAsia="Times New Roman" w:cs="Times New Roman"/>
          <w:sz w:val="22"/>
          <w:lang w:eastAsia="cs-CZ"/>
        </w:rPr>
        <w:t>interpretativní</w:t>
      </w:r>
      <w:proofErr w:type="spellEnd"/>
      <w:r w:rsidRPr="00B828A2">
        <w:rPr>
          <w:rFonts w:eastAsia="Times New Roman" w:cs="Times New Roman"/>
          <w:sz w:val="22"/>
          <w:lang w:eastAsia="cs-CZ"/>
        </w:rPr>
        <w:t xml:space="preserve"> fenomenologická analýza.</w:t>
      </w:r>
    </w:p>
    <w:p w:rsidR="00B828A2" w:rsidRPr="00B828A2" w:rsidRDefault="00B828A2" w:rsidP="00B828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Programy přeshraniční spolupráce na úrovni EU a ČR (etapizace, zaměření, struktury).</w:t>
      </w:r>
    </w:p>
    <w:p w:rsidR="00B828A2" w:rsidRPr="00B828A2" w:rsidRDefault="00B828A2" w:rsidP="00B828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Projekty přeshraniční spolupráce (velké a malé projekty, zaměření, rozsah, dopad).</w:t>
      </w:r>
    </w:p>
    <w:p w:rsidR="00B828A2" w:rsidRPr="00B828A2" w:rsidRDefault="00B828A2" w:rsidP="00B828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GIS funkcionalita pro získání, zpracování a vizualizaci geografické informace.</w:t>
      </w:r>
    </w:p>
    <w:p w:rsidR="00B828A2" w:rsidRPr="00B828A2" w:rsidRDefault="00B828A2" w:rsidP="00B828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Metody prostorové analýzy a predikce s využití GIS v oblasti sociální geografie.</w:t>
      </w:r>
      <w:r w:rsidRPr="00B828A2">
        <w:rPr>
          <w:rFonts w:eastAsia="Times New Roman" w:cs="Times New Roman"/>
          <w:b/>
          <w:bCs/>
          <w:sz w:val="22"/>
          <w:lang w:eastAsia="cs-CZ"/>
        </w:rPr>
        <w:t xml:space="preserve"> </w:t>
      </w:r>
    </w:p>
    <w:p w:rsidR="00B828A2" w:rsidRPr="00B828A2" w:rsidRDefault="00B828A2" w:rsidP="00B828A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cs-CZ"/>
        </w:rPr>
      </w:pPr>
      <w:r w:rsidRPr="00B828A2">
        <w:rPr>
          <w:rFonts w:eastAsia="Times New Roman" w:cs="Times New Roman"/>
          <w:b/>
          <w:bCs/>
          <w:lang w:eastAsia="cs-CZ"/>
        </w:rPr>
        <w:t>ČAS A PROSTOR V SOCIÁLNÍ GEOGRAFII</w:t>
      </w:r>
      <w:bookmarkStart w:id="5" w:name="cpsg"/>
      <w:bookmarkEnd w:id="5"/>
      <w:r w:rsidRPr="00B828A2">
        <w:rPr>
          <w:rFonts w:eastAsia="Times New Roman" w:cs="Times New Roman"/>
          <w:b/>
          <w:bCs/>
          <w:lang w:eastAsia="cs-CZ"/>
        </w:rPr>
        <w:t xml:space="preserve"> </w:t>
      </w:r>
    </w:p>
    <w:p w:rsidR="00B828A2" w:rsidRPr="00B828A2" w:rsidRDefault="00B828A2" w:rsidP="00B828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Různá pojetí času, různá pojetí prostoru a jejich vzájemné vztahy.</w:t>
      </w:r>
    </w:p>
    <w:p w:rsidR="00B828A2" w:rsidRPr="00B828A2" w:rsidRDefault="00B828A2" w:rsidP="00B828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Lundská škola, osobnosti, předpoklady a koncepty.</w:t>
      </w:r>
    </w:p>
    <w:p w:rsidR="00B828A2" w:rsidRPr="00B828A2" w:rsidRDefault="00B828A2" w:rsidP="00B828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Rytmus a jeho využití v geografickém výzkumu.</w:t>
      </w:r>
    </w:p>
    <w:p w:rsidR="00B828A2" w:rsidRPr="00B828A2" w:rsidRDefault="00B828A2" w:rsidP="00B828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Analytické uchopení časoprostoru, různá konceptualizace časoprostoru.</w:t>
      </w:r>
    </w:p>
    <w:p w:rsidR="00B828A2" w:rsidRPr="00B828A2" w:rsidRDefault="00B828A2" w:rsidP="00B828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Mobilita a její role při utváření rámců domova, práce a volného času v každodenním životě.</w:t>
      </w:r>
    </w:p>
    <w:p w:rsidR="00B828A2" w:rsidRPr="00B828A2" w:rsidRDefault="00B828A2" w:rsidP="00B828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proofErr w:type="spellStart"/>
      <w:r w:rsidRPr="00B828A2">
        <w:rPr>
          <w:rFonts w:eastAsia="Times New Roman" w:cs="Times New Roman"/>
          <w:sz w:val="22"/>
          <w:lang w:eastAsia="cs-CZ"/>
        </w:rPr>
        <w:t>Kyborgizace</w:t>
      </w:r>
      <w:proofErr w:type="spellEnd"/>
      <w:r w:rsidRPr="00B828A2">
        <w:rPr>
          <w:rFonts w:eastAsia="Times New Roman" w:cs="Times New Roman"/>
          <w:sz w:val="22"/>
          <w:lang w:eastAsia="cs-CZ"/>
        </w:rPr>
        <w:t xml:space="preserve"> společnosti – sociálně-technologická podmíněnost každodenní mobility.</w:t>
      </w:r>
    </w:p>
    <w:p w:rsidR="00B828A2" w:rsidRPr="00B828A2" w:rsidRDefault="00B828A2" w:rsidP="00B828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proofErr w:type="spellStart"/>
      <w:r w:rsidRPr="00B828A2">
        <w:rPr>
          <w:rFonts w:eastAsia="Times New Roman" w:cs="Times New Roman"/>
          <w:sz w:val="22"/>
          <w:lang w:eastAsia="cs-CZ"/>
        </w:rPr>
        <w:t>Automobilita</w:t>
      </w:r>
      <w:proofErr w:type="spellEnd"/>
      <w:r w:rsidRPr="00B828A2">
        <w:rPr>
          <w:rFonts w:eastAsia="Times New Roman" w:cs="Times New Roman"/>
          <w:sz w:val="22"/>
          <w:lang w:eastAsia="cs-CZ"/>
        </w:rPr>
        <w:t xml:space="preserve"> jako současný hegemon každodenní mobility.</w:t>
      </w:r>
    </w:p>
    <w:p w:rsidR="00B828A2" w:rsidRPr="00B828A2" w:rsidRDefault="00B828A2" w:rsidP="00B828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Plánování a veřejné politiky mobility.</w:t>
      </w:r>
    </w:p>
    <w:p w:rsidR="00B828A2" w:rsidRPr="00B828A2" w:rsidRDefault="00B828A2" w:rsidP="00B828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Teoretická východiska geografie města, přehled přístupů a výzkumných rámců.</w:t>
      </w:r>
    </w:p>
    <w:p w:rsidR="00B828A2" w:rsidRPr="00B828A2" w:rsidRDefault="00B828A2" w:rsidP="00B828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 xml:space="preserve">Vznik měst, </w:t>
      </w:r>
      <w:proofErr w:type="spellStart"/>
      <w:r w:rsidRPr="00B828A2">
        <w:rPr>
          <w:rFonts w:eastAsia="Times New Roman" w:cs="Times New Roman"/>
          <w:sz w:val="22"/>
          <w:lang w:eastAsia="cs-CZ"/>
        </w:rPr>
        <w:t>pre</w:t>
      </w:r>
      <w:proofErr w:type="spellEnd"/>
      <w:r w:rsidRPr="00B828A2">
        <w:rPr>
          <w:rFonts w:eastAsia="Times New Roman" w:cs="Times New Roman"/>
          <w:sz w:val="22"/>
          <w:lang w:eastAsia="cs-CZ"/>
        </w:rPr>
        <w:t>-industriální město – koncepty a struktury.</w:t>
      </w:r>
    </w:p>
    <w:p w:rsidR="00B828A2" w:rsidRPr="00B828A2" w:rsidRDefault="00B828A2" w:rsidP="00B828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Průmyslové město, geneze, sociální ekologie města, prostorové modely; socialistické město.</w:t>
      </w:r>
    </w:p>
    <w:p w:rsidR="00B828A2" w:rsidRPr="00B828A2" w:rsidRDefault="00B828A2" w:rsidP="00B828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>Post-industriální město – transformace, procesy a struktury; postsocialistické a globální město.</w:t>
      </w:r>
    </w:p>
    <w:p w:rsidR="00B828A2" w:rsidRPr="00B828A2" w:rsidRDefault="00B828A2" w:rsidP="00B828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proofErr w:type="spellStart"/>
      <w:r w:rsidRPr="00B828A2">
        <w:rPr>
          <w:rFonts w:eastAsia="Times New Roman" w:cs="Times New Roman"/>
          <w:sz w:val="22"/>
          <w:lang w:eastAsia="cs-CZ"/>
        </w:rPr>
        <w:t>Aeromobilita</w:t>
      </w:r>
      <w:proofErr w:type="spellEnd"/>
      <w:r w:rsidRPr="00B828A2">
        <w:rPr>
          <w:rFonts w:eastAsia="Times New Roman" w:cs="Times New Roman"/>
          <w:sz w:val="22"/>
          <w:lang w:eastAsia="cs-CZ"/>
        </w:rPr>
        <w:t xml:space="preserve"> jako projev mobility současné společnosti, její ekonomický význam.</w:t>
      </w:r>
    </w:p>
    <w:p w:rsidR="00B828A2" w:rsidRPr="00B828A2" w:rsidRDefault="00B828A2" w:rsidP="00B828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 xml:space="preserve">Sociální a geografické významy </w:t>
      </w:r>
      <w:proofErr w:type="spellStart"/>
      <w:r w:rsidRPr="00B828A2">
        <w:rPr>
          <w:rFonts w:eastAsia="Times New Roman" w:cs="Times New Roman"/>
          <w:sz w:val="22"/>
          <w:lang w:eastAsia="cs-CZ"/>
        </w:rPr>
        <w:t>aeromobility</w:t>
      </w:r>
      <w:proofErr w:type="spellEnd"/>
      <w:r w:rsidRPr="00B828A2">
        <w:rPr>
          <w:rFonts w:eastAsia="Times New Roman" w:cs="Times New Roman"/>
          <w:sz w:val="22"/>
          <w:lang w:eastAsia="cs-CZ"/>
        </w:rPr>
        <w:t xml:space="preserve"> (život v koridorech, </w:t>
      </w:r>
      <w:proofErr w:type="spellStart"/>
      <w:r w:rsidRPr="00B828A2">
        <w:rPr>
          <w:rFonts w:eastAsia="Times New Roman" w:cs="Times New Roman"/>
          <w:sz w:val="22"/>
          <w:lang w:eastAsia="cs-CZ"/>
        </w:rPr>
        <w:t>kosmopolitizace</w:t>
      </w:r>
      <w:proofErr w:type="spellEnd"/>
      <w:r w:rsidRPr="00B828A2">
        <w:rPr>
          <w:rFonts w:eastAsia="Times New Roman" w:cs="Times New Roman"/>
          <w:sz w:val="22"/>
          <w:lang w:eastAsia="cs-CZ"/>
        </w:rPr>
        <w:t>, imaginace).</w:t>
      </w:r>
    </w:p>
    <w:p w:rsidR="00B828A2" w:rsidRPr="00B828A2" w:rsidRDefault="00B828A2" w:rsidP="00B828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cs-CZ"/>
        </w:rPr>
      </w:pPr>
      <w:r w:rsidRPr="00B828A2">
        <w:rPr>
          <w:rFonts w:eastAsia="Times New Roman" w:cs="Times New Roman"/>
          <w:sz w:val="22"/>
          <w:lang w:eastAsia="cs-CZ"/>
        </w:rPr>
        <w:t xml:space="preserve">Sociální a prostorové konflikty spojené s </w:t>
      </w:r>
      <w:proofErr w:type="spellStart"/>
      <w:r w:rsidRPr="00B828A2">
        <w:rPr>
          <w:rFonts w:eastAsia="Times New Roman" w:cs="Times New Roman"/>
          <w:sz w:val="22"/>
          <w:lang w:eastAsia="cs-CZ"/>
        </w:rPr>
        <w:t>aeromobilitou</w:t>
      </w:r>
      <w:proofErr w:type="spellEnd"/>
      <w:r w:rsidRPr="00B828A2">
        <w:rPr>
          <w:rFonts w:eastAsia="Times New Roman" w:cs="Times New Roman"/>
          <w:sz w:val="22"/>
          <w:lang w:eastAsia="cs-CZ"/>
        </w:rPr>
        <w:t>.</w:t>
      </w:r>
      <w:r w:rsidRPr="00B828A2">
        <w:rPr>
          <w:rFonts w:eastAsia="Times New Roman" w:cs="Times New Roman"/>
          <w:b/>
          <w:bCs/>
          <w:sz w:val="22"/>
          <w:lang w:eastAsia="cs-CZ"/>
        </w:rPr>
        <w:t xml:space="preserve"> </w:t>
      </w:r>
      <w:bookmarkStart w:id="6" w:name="_GoBack"/>
      <w:bookmarkEnd w:id="6"/>
    </w:p>
    <w:sectPr w:rsidR="00B828A2" w:rsidRPr="00B828A2" w:rsidSect="0095695D">
      <w:pgSz w:w="11907" w:h="16839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70D"/>
    <w:multiLevelType w:val="multilevel"/>
    <w:tmpl w:val="450EA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372EB5"/>
    <w:multiLevelType w:val="multilevel"/>
    <w:tmpl w:val="2966A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6D13F52"/>
    <w:multiLevelType w:val="multilevel"/>
    <w:tmpl w:val="E2DA5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9E37835"/>
    <w:multiLevelType w:val="multilevel"/>
    <w:tmpl w:val="D9B44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B2B03F8"/>
    <w:multiLevelType w:val="multilevel"/>
    <w:tmpl w:val="EAF42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01576DE"/>
    <w:multiLevelType w:val="multilevel"/>
    <w:tmpl w:val="F1F4C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03A1503"/>
    <w:multiLevelType w:val="multilevel"/>
    <w:tmpl w:val="83667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F2E2C5D"/>
    <w:multiLevelType w:val="multilevel"/>
    <w:tmpl w:val="534E4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47B1253"/>
    <w:multiLevelType w:val="multilevel"/>
    <w:tmpl w:val="6F36F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5623C0D"/>
    <w:multiLevelType w:val="multilevel"/>
    <w:tmpl w:val="F8D83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7CE17AA"/>
    <w:multiLevelType w:val="multilevel"/>
    <w:tmpl w:val="3148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C6F2688"/>
    <w:multiLevelType w:val="multilevel"/>
    <w:tmpl w:val="BF244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4DC73A9"/>
    <w:multiLevelType w:val="multilevel"/>
    <w:tmpl w:val="DF289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6171760"/>
    <w:multiLevelType w:val="multilevel"/>
    <w:tmpl w:val="EFE4B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6BE2071"/>
    <w:multiLevelType w:val="multilevel"/>
    <w:tmpl w:val="69740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7141EF9"/>
    <w:multiLevelType w:val="multilevel"/>
    <w:tmpl w:val="C3004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8B75C62"/>
    <w:multiLevelType w:val="multilevel"/>
    <w:tmpl w:val="CA0E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FD26103"/>
    <w:multiLevelType w:val="multilevel"/>
    <w:tmpl w:val="09289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60953D5"/>
    <w:multiLevelType w:val="multilevel"/>
    <w:tmpl w:val="C4D4A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DF01524"/>
    <w:multiLevelType w:val="multilevel"/>
    <w:tmpl w:val="54303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D0A57CA"/>
    <w:multiLevelType w:val="multilevel"/>
    <w:tmpl w:val="4B96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4DE3125"/>
    <w:multiLevelType w:val="multilevel"/>
    <w:tmpl w:val="244AA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16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15"/>
  </w:num>
  <w:num w:numId="10">
    <w:abstractNumId w:val="4"/>
  </w:num>
  <w:num w:numId="11">
    <w:abstractNumId w:val="18"/>
  </w:num>
  <w:num w:numId="12">
    <w:abstractNumId w:val="19"/>
  </w:num>
  <w:num w:numId="13">
    <w:abstractNumId w:val="14"/>
  </w:num>
  <w:num w:numId="14">
    <w:abstractNumId w:val="5"/>
  </w:num>
  <w:num w:numId="15">
    <w:abstractNumId w:val="11"/>
  </w:num>
  <w:num w:numId="16">
    <w:abstractNumId w:val="12"/>
  </w:num>
  <w:num w:numId="17">
    <w:abstractNumId w:val="3"/>
  </w:num>
  <w:num w:numId="18">
    <w:abstractNumId w:val="6"/>
  </w:num>
  <w:num w:numId="19">
    <w:abstractNumId w:val="13"/>
  </w:num>
  <w:num w:numId="20">
    <w:abstractNumId w:val="2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A2"/>
    <w:rsid w:val="00053A9E"/>
    <w:rsid w:val="00103CF8"/>
    <w:rsid w:val="004015F1"/>
    <w:rsid w:val="004475E8"/>
    <w:rsid w:val="00474BCF"/>
    <w:rsid w:val="004B3F48"/>
    <w:rsid w:val="006B51C9"/>
    <w:rsid w:val="00773B7A"/>
    <w:rsid w:val="007B48AC"/>
    <w:rsid w:val="007B4CD0"/>
    <w:rsid w:val="009362A1"/>
    <w:rsid w:val="0095695D"/>
    <w:rsid w:val="00B0306C"/>
    <w:rsid w:val="00B828A2"/>
    <w:rsid w:val="00CC5D2F"/>
    <w:rsid w:val="00E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828A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828A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828A2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28A2"/>
    <w:rPr>
      <w:rFonts w:eastAsia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28A2"/>
    <w:rPr>
      <w:rFonts w:eastAsia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828A2"/>
    <w:rPr>
      <w:rFonts w:eastAsia="Times New Roman" w:cs="Times New Roman"/>
      <w:b/>
      <w:bCs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28A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828A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828A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828A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828A2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28A2"/>
    <w:rPr>
      <w:rFonts w:eastAsia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28A2"/>
    <w:rPr>
      <w:rFonts w:eastAsia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828A2"/>
    <w:rPr>
      <w:rFonts w:eastAsia="Times New Roman" w:cs="Times New Roman"/>
      <w:b/>
      <w:bCs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28A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828A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0634-5259-435A-AFF7-9C38E709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recenzent</cp:lastModifiedBy>
  <cp:revision>3</cp:revision>
  <dcterms:created xsi:type="dcterms:W3CDTF">2020-01-08T12:31:00Z</dcterms:created>
  <dcterms:modified xsi:type="dcterms:W3CDTF">2020-01-08T12:43:00Z</dcterms:modified>
</cp:coreProperties>
</file>